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eastAsia="黑体"/>
          <w:lang w:eastAsia="zh-CN"/>
        </w:rPr>
      </w:pPr>
      <w:bookmarkStart w:id="0" w:name="_GoBack"/>
      <w:bookmarkEnd w:id="0"/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乌环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</w:t>
      </w:r>
      <w:r>
        <w:rPr>
          <w:rFonts w:hint="eastAsia" w:ascii="仿宋_GB2312" w:hAnsi="仿宋_GB2312" w:eastAsia="仿宋_GB2312" w:cs="仿宋_GB2312"/>
          <w:sz w:val="32"/>
          <w:szCs w:val="32"/>
        </w:rPr>
        <w:t>[2019]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乌梁素海湖区湿地治理及水道疏浚工程环境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影响报告书审批意见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河套灌区管理总</w:t>
      </w:r>
      <w:r>
        <w:rPr>
          <w:rFonts w:hint="eastAsia" w:ascii="仿宋_GB2312" w:eastAsia="仿宋_GB2312"/>
          <w:sz w:val="32"/>
          <w:szCs w:val="32"/>
        </w:rPr>
        <w:t>局：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小标宋简体" w:eastAsia="方正小标宋简体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你单位报送的《乌梁素海湖区湿地治理及水道疏浚工程环境影响报告书》（以下简称《报告</w:t>
      </w:r>
      <w:r>
        <w:rPr>
          <w:rFonts w:hint="eastAsia" w:ascii="仿宋_GB2312" w:eastAsia="仿宋_GB2312"/>
          <w:sz w:val="32"/>
          <w:szCs w:val="32"/>
          <w:lang w:eastAsia="zh-CN"/>
        </w:rPr>
        <w:t>书</w:t>
      </w:r>
      <w:r>
        <w:rPr>
          <w:rFonts w:hint="eastAsia" w:ascii="仿宋_GB2312" w:eastAsia="仿宋_GB2312"/>
          <w:sz w:val="32"/>
          <w:szCs w:val="32"/>
        </w:rPr>
        <w:t>》）收悉，经研究，现批复如下：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本工程建设主体工程包括网格水道工程、湖区湿地治理工程和新建海堤工程。</w:t>
      </w:r>
      <w:r>
        <w:rPr>
          <w:rFonts w:hint="eastAsia" w:ascii="仿宋_GB2312" w:eastAsia="仿宋_GB2312"/>
          <w:sz w:val="32"/>
          <w:szCs w:val="32"/>
          <w:lang w:eastAsia="zh-CN"/>
        </w:rPr>
        <w:t>网格水道工程的主要内容为建设4条主水道，共98.058km，87条支水道，共127.993km。</w:t>
      </w:r>
      <w:r>
        <w:rPr>
          <w:rFonts w:hint="eastAsia" w:ascii="仿宋_GB2312" w:eastAsia="仿宋_GB2312"/>
          <w:sz w:val="32"/>
          <w:szCs w:val="32"/>
        </w:rPr>
        <w:t>湖区湿地治理</w:t>
      </w:r>
      <w:r>
        <w:rPr>
          <w:rFonts w:hint="eastAsia" w:ascii="仿宋_GB2312" w:eastAsia="仿宋_GB2312"/>
          <w:sz w:val="32"/>
          <w:szCs w:val="32"/>
          <w:lang w:eastAsia="zh-CN"/>
        </w:rPr>
        <w:t>工程为主</w:t>
      </w:r>
      <w:r>
        <w:rPr>
          <w:rFonts w:hint="eastAsia" w:ascii="仿宋_GB2312" w:eastAsia="仿宋_GB2312"/>
          <w:sz w:val="32"/>
          <w:szCs w:val="32"/>
        </w:rPr>
        <w:t>乌梁素海西侧军分区农场片湿地治理面积1.95万亩，北侧小海子湿地治理面积8.2万亩，湖区湿地治理总面积10.15万亩，共增加蓄水量0.67亿m</w:t>
      </w:r>
      <w:r>
        <w:rPr>
          <w:rFonts w:hint="eastAsia" w:ascii="仿宋_GB2312" w:eastAsia="仿宋_GB2312"/>
          <w:sz w:val="32"/>
          <w:szCs w:val="32"/>
          <w:vertAlign w:val="superscript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海堤建设</w:t>
      </w:r>
      <w:r>
        <w:rPr>
          <w:rFonts w:hint="eastAsia" w:ascii="仿宋_GB2312" w:eastAsia="仿宋_GB2312"/>
          <w:sz w:val="32"/>
          <w:szCs w:val="32"/>
          <w:lang w:eastAsia="zh-CN"/>
        </w:rPr>
        <w:t>主要内容为</w:t>
      </w:r>
      <w:r>
        <w:rPr>
          <w:rFonts w:hint="eastAsia" w:ascii="仿宋_GB2312" w:eastAsia="仿宋_GB2312"/>
          <w:sz w:val="32"/>
          <w:szCs w:val="32"/>
        </w:rPr>
        <w:t>新建海堤位于西侧军分区农场片外堤线、长度5.77km。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根据《报告</w:t>
      </w:r>
      <w:r>
        <w:rPr>
          <w:rFonts w:hint="eastAsia" w:ascii="仿宋_GB2312" w:eastAsia="仿宋_GB2312"/>
          <w:sz w:val="32"/>
          <w:szCs w:val="32"/>
          <w:lang w:eastAsia="zh-CN"/>
        </w:rPr>
        <w:t>书</w:t>
      </w:r>
      <w:r>
        <w:rPr>
          <w:rFonts w:hint="eastAsia" w:ascii="仿宋_GB2312" w:eastAsia="仿宋_GB2312"/>
          <w:sz w:val="32"/>
          <w:szCs w:val="32"/>
        </w:rPr>
        <w:t>》的结论，我局同意按照《报告</w:t>
      </w:r>
      <w:r>
        <w:rPr>
          <w:rFonts w:hint="eastAsia" w:ascii="仿宋_GB2312" w:eastAsia="仿宋_GB2312"/>
          <w:sz w:val="32"/>
          <w:szCs w:val="32"/>
          <w:lang w:eastAsia="zh-CN"/>
        </w:rPr>
        <w:t>书</w:t>
      </w:r>
      <w:r>
        <w:rPr>
          <w:rFonts w:hint="eastAsia" w:ascii="仿宋_GB2312" w:eastAsia="仿宋_GB2312"/>
          <w:sz w:val="32"/>
          <w:szCs w:val="32"/>
        </w:rPr>
        <w:t>》中所列的建设项目性质、规模、地点及环境保护对策措施及下述要求进行建设。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二、工程在建设和运营</w:t>
      </w:r>
      <w:r>
        <w:rPr>
          <w:rFonts w:hint="eastAsia" w:ascii="仿宋_GB2312" w:eastAsia="仿宋_GB2312"/>
          <w:sz w:val="32"/>
          <w:szCs w:val="32"/>
          <w:lang w:eastAsia="zh-CN"/>
        </w:rPr>
        <w:t>期</w:t>
      </w:r>
      <w:r>
        <w:rPr>
          <w:rFonts w:hint="eastAsia" w:ascii="仿宋_GB2312" w:eastAsia="仿宋_GB2312"/>
          <w:sz w:val="32"/>
          <w:szCs w:val="32"/>
        </w:rPr>
        <w:t>，重点做好以下几方面的工作：</w:t>
      </w: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落实施工期各项污染控制措施。强化施工期环境管理，合理安排施工时间，优化施工场地布设、施工方式，尽量减少施工临时占地面积，严格控制施工作业带范围，减缓施工扬尘、噪声对环境的影响。施工废水和生活污水妥善处置；施工结束后及时进行场地清理，防止水土流失，及时做好施工场地的生态恢复。施工期间确保不对乌梁素海自然保护区产生不良影响。</w:t>
      </w: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三、严格落实《报告书》中提出的各项污染防治措施。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56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eastAsia="zh-CN"/>
        </w:rPr>
        <w:t>四</w:t>
      </w:r>
      <w:r>
        <w:rPr>
          <w:rFonts w:hint="eastAsia" w:ascii="仿宋_GB2312" w:eastAsia="仿宋_GB2312"/>
          <w:sz w:val="32"/>
          <w:szCs w:val="32"/>
        </w:rPr>
        <w:t>、项目建设</w:t>
      </w:r>
      <w:r>
        <w:rPr>
          <w:rFonts w:hint="eastAsia" w:ascii="仿宋_GB2312" w:eastAsia="仿宋_GB2312"/>
          <w:sz w:val="32"/>
          <w:szCs w:val="32"/>
          <w:lang w:eastAsia="zh-CN"/>
        </w:rPr>
        <w:t>必须严格执行环境保护三同时制度。项目竣工后要按规定程序进行竣工环境保护验收。验收合格后方可正式投入运行。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五、项目建设</w:t>
      </w:r>
      <w:r>
        <w:rPr>
          <w:rFonts w:hint="eastAsia" w:ascii="仿宋_GB2312" w:eastAsia="仿宋_GB2312"/>
          <w:sz w:val="32"/>
          <w:szCs w:val="32"/>
        </w:rPr>
        <w:t>和运营期间的环境现场监督管理由乌拉特前旗环境监察大队负责。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right="640"/>
        <w:textAlignment w:val="auto"/>
        <w:rPr>
          <w:rFonts w:hint="eastAsia" w:ascii="仿宋_GB2312" w:hAnsi="PMingLiU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宋体" w:eastAsia="仿宋_GB2312"/>
          <w:sz w:val="32"/>
          <w:szCs w:val="32"/>
        </w:rPr>
        <w:t>乌拉特前旗环境保护局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hAnsi="宋体" w:eastAsia="仿宋_GB2312"/>
          <w:sz w:val="32"/>
          <w:szCs w:val="32"/>
        </w:rPr>
        <w:t>201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乌拉特前旗环境保护局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eastAsia="zh-CN"/>
        </w:rPr>
        <w:t>办公室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201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日印发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</w:t>
      </w:r>
    </w:p>
    <w:sectPr>
      <w:footerReference r:id="rId3" w:type="default"/>
      <w:pgSz w:w="11906" w:h="16838"/>
      <w:pgMar w:top="2098" w:right="1474" w:bottom="181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ITC Zapf Dingbats">
    <w:altName w:val="MS Reference Specialty"/>
    <w:panose1 w:val="05020102010704020609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MS Reference Specialty">
    <w:panose1 w:val="05000500000000000000"/>
    <w:charset w:val="00"/>
    <w:family w:val="auto"/>
    <w:pitch w:val="default"/>
    <w:sig w:usb0="00000000" w:usb1="00000000" w:usb2="00000000" w:usb3="00000000" w:csb0="80000000" w:csb1="00000000"/>
  </w:font>
  <w:font w:name="MS Reference Specialty">
    <w:panose1 w:val="05000500000000000000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C397F"/>
    <w:multiLevelType w:val="singleLevel"/>
    <w:tmpl w:val="3CEC397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7C6C"/>
    <w:rsid w:val="008A35B9"/>
    <w:rsid w:val="00E77C6C"/>
    <w:rsid w:val="070E751B"/>
    <w:rsid w:val="086B403B"/>
    <w:rsid w:val="0BC85E59"/>
    <w:rsid w:val="1038098F"/>
    <w:rsid w:val="18F851F7"/>
    <w:rsid w:val="1A5E5BF2"/>
    <w:rsid w:val="1AA6395F"/>
    <w:rsid w:val="3D061C13"/>
    <w:rsid w:val="4E020E32"/>
    <w:rsid w:val="4FDD23D8"/>
    <w:rsid w:val="54545C46"/>
    <w:rsid w:val="596C0AA3"/>
    <w:rsid w:val="5AA81094"/>
    <w:rsid w:val="61490F16"/>
    <w:rsid w:val="6D1F2183"/>
    <w:rsid w:val="724171D7"/>
    <w:rsid w:val="7A7D5760"/>
    <w:rsid w:val="7B8F4982"/>
    <w:rsid w:val="7CF81EAE"/>
    <w:rsid w:val="7FB5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ITC Zapf Dingbats" w:hAnsi="ITC Zapf Dingbats" w:eastAsia="宋体" w:cs="ITC Zapf Dingbats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tabs>
        <w:tab w:val="left" w:pos="432"/>
      </w:tabs>
      <w:spacing w:before="300" w:after="300" w:line="520" w:lineRule="exact"/>
      <w:ind w:left="432" w:hanging="432"/>
      <w:outlineLvl w:val="0"/>
    </w:pPr>
    <w:rPr>
      <w:rFonts w:ascii="黑体" w:eastAsia="黑体"/>
      <w:bCs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sz w:val="21"/>
      <w:szCs w:val="20"/>
    </w:rPr>
  </w:style>
  <w:style w:type="paragraph" w:styleId="4">
    <w:name w:val="Body Text Indent"/>
    <w:basedOn w:val="1"/>
    <w:qFormat/>
    <w:uiPriority w:val="0"/>
    <w:pPr>
      <w:pBdr>
        <w:top w:val="single" w:color="auto" w:sz="6" w:space="0"/>
        <w:left w:val="single" w:color="auto" w:sz="6" w:space="1"/>
        <w:bottom w:val="single" w:color="auto" w:sz="6" w:space="1"/>
        <w:right w:val="single" w:color="auto" w:sz="6" w:space="1"/>
      </w:pBdr>
      <w:tabs>
        <w:tab w:val="left" w:pos="0"/>
      </w:tabs>
      <w:spacing w:line="460" w:lineRule="exact"/>
      <w:ind w:firstLine="480"/>
    </w:pPr>
    <w:rPr>
      <w:rFonts w:ascii="宋体" w:hAnsi="宋体"/>
      <w:sz w:val="24"/>
      <w:szCs w:val="24"/>
    </w:rPr>
  </w:style>
  <w:style w:type="paragraph" w:styleId="5">
    <w:name w:val="Body Text Indent 2"/>
    <w:basedOn w:val="1"/>
    <w:qFormat/>
    <w:uiPriority w:val="0"/>
    <w:pPr>
      <w:spacing w:line="360" w:lineRule="exact"/>
      <w:ind w:firstLine="522" w:firstLineChars="200"/>
      <w:jc w:val="left"/>
    </w:pPr>
    <w:rPr>
      <w:rFonts w:ascii="宋体" w:hAnsi="宋体"/>
      <w:sz w:val="28"/>
    </w:rPr>
  </w:style>
  <w:style w:type="paragraph" w:styleId="6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Body Text First Indent 2"/>
    <w:basedOn w:val="4"/>
    <w:next w:val="1"/>
    <w:qFormat/>
    <w:uiPriority w:val="0"/>
    <w:pPr>
      <w:adjustRightInd w:val="0"/>
      <w:spacing w:before="60" w:line="460" w:lineRule="exact"/>
      <w:ind w:firstLine="420" w:firstLineChars="200"/>
      <w:textAlignment w:val="baseline"/>
    </w:pPr>
    <w:rPr>
      <w:spacing w:val="10"/>
      <w:sz w:val="28"/>
      <w:szCs w:val="24"/>
    </w:rPr>
  </w:style>
  <w:style w:type="character" w:styleId="11">
    <w:name w:val="page number"/>
    <w:basedOn w:val="10"/>
    <w:qFormat/>
    <w:uiPriority w:val="0"/>
  </w:style>
  <w:style w:type="character" w:customStyle="1" w:styleId="12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176</Words>
  <Characters>1008</Characters>
  <Lines>8</Lines>
  <Paragraphs>2</Paragraphs>
  <TotalTime>2</TotalTime>
  <ScaleCrop>false</ScaleCrop>
  <LinksUpToDate>false</LinksUpToDate>
  <CharactersWithSpaces>1182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2017-03-16T01:38:00Z</dcterms:created>
  <dc:creator>Sky123.Org</dc:creator>
  <cp:lastModifiedBy>Administrator</cp:lastModifiedBy>
  <cp:lastPrinted>2019-07-29T02:58:35Z</cp:lastPrinted>
  <dcterms:modified xsi:type="dcterms:W3CDTF">2019-07-29T02:58:41Z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