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44"/>
          <w:szCs w:val="44"/>
          <w:lang w:val="en-US" w:eastAsia="zh-CN" w:bidi="ar"/>
        </w:rPr>
      </w:pPr>
    </w:p>
    <w:p>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44"/>
          <w:szCs w:val="44"/>
          <w:lang w:val="en-US" w:eastAsia="zh-CN" w:bidi="ar"/>
        </w:rPr>
      </w:pPr>
    </w:p>
    <w:p>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kern w:val="0"/>
          <w:sz w:val="56"/>
          <w:szCs w:val="56"/>
          <w:lang w:val="en-US" w:eastAsia="zh-CN" w:bidi="ar"/>
        </w:rPr>
      </w:pPr>
    </w:p>
    <w:p>
      <w:pPr>
        <w:keepNext w:val="0"/>
        <w:keepLines w:val="0"/>
        <w:widowControl/>
        <w:suppressLineNumbers w:val="0"/>
        <w:jc w:val="center"/>
        <w:rPr>
          <w:rFonts w:hint="default" w:ascii="Times New Roman" w:hAnsi="Times New Roman" w:eastAsia="宋体" w:cs="Times New Roman"/>
          <w:b/>
          <w:bCs/>
          <w:color w:val="auto"/>
          <w:sz w:val="72"/>
          <w:szCs w:val="72"/>
        </w:rPr>
      </w:pPr>
      <w:r>
        <w:rPr>
          <w:rFonts w:hint="default" w:ascii="Times New Roman" w:hAnsi="Times New Roman" w:eastAsia="宋体" w:cs="Times New Roman"/>
          <w:b/>
          <w:bCs/>
          <w:color w:val="auto"/>
          <w:kern w:val="0"/>
          <w:sz w:val="72"/>
          <w:szCs w:val="72"/>
          <w:lang w:val="en-US" w:eastAsia="zh-CN" w:bidi="ar"/>
        </w:rPr>
        <w:t>建设项目环境影响报告表</w:t>
      </w:r>
    </w:p>
    <w:p>
      <w:pPr>
        <w:keepNext w:val="0"/>
        <w:keepLines w:val="0"/>
        <w:widowControl/>
        <w:suppressLineNumbers w:val="0"/>
        <w:jc w:val="center"/>
        <w:rPr>
          <w:rFonts w:hint="default" w:ascii="Times New Roman" w:hAnsi="Times New Roman" w:eastAsia="宋体" w:cs="Times New Roman"/>
          <w:b/>
          <w:bCs/>
          <w:color w:val="auto"/>
          <w:sz w:val="56"/>
          <w:szCs w:val="56"/>
        </w:rPr>
      </w:pPr>
      <w:r>
        <w:rPr>
          <w:rFonts w:hint="default" w:ascii="Times New Roman" w:hAnsi="Times New Roman" w:eastAsia="宋体" w:cs="Times New Roman"/>
          <w:b/>
          <w:bCs/>
          <w:color w:val="auto"/>
          <w:kern w:val="0"/>
          <w:sz w:val="56"/>
          <w:szCs w:val="56"/>
          <w:lang w:val="en-US" w:eastAsia="zh-CN" w:bidi="ar"/>
        </w:rPr>
        <w:t>（污染影响类）</w:t>
      </w:r>
    </w:p>
    <w:p>
      <w:pPr>
        <w:keepNext w:val="0"/>
        <w:keepLines w:val="0"/>
        <w:widowControl/>
        <w:suppressLineNumbers w:val="0"/>
        <w:jc w:val="center"/>
        <w:rPr>
          <w:rFonts w:hint="default" w:ascii="Times New Roman" w:hAnsi="Times New Roman" w:eastAsia="宋体" w:cs="Times New Roman"/>
          <w:b/>
          <w:bCs/>
          <w:color w:val="auto"/>
          <w:kern w:val="0"/>
          <w:sz w:val="30"/>
          <w:szCs w:val="30"/>
          <w:lang w:val="en-US" w:eastAsia="zh-CN" w:bidi="ar"/>
        </w:rPr>
      </w:pPr>
    </w:p>
    <w:p>
      <w:pPr>
        <w:keepNext w:val="0"/>
        <w:keepLines w:val="0"/>
        <w:widowControl/>
        <w:suppressLineNumbers w:val="0"/>
        <w:jc w:val="center"/>
        <w:rPr>
          <w:rFonts w:hint="default" w:ascii="Times New Roman" w:hAnsi="Times New Roman" w:eastAsia="宋体" w:cs="Times New Roman"/>
          <w:b/>
          <w:bCs/>
          <w:color w:val="auto"/>
          <w:kern w:val="0"/>
          <w:sz w:val="30"/>
          <w:szCs w:val="30"/>
          <w:lang w:val="en-US" w:eastAsia="zh-CN" w:bidi="ar"/>
        </w:rPr>
      </w:pPr>
    </w:p>
    <w:p>
      <w:pPr>
        <w:keepNext w:val="0"/>
        <w:keepLines w:val="0"/>
        <w:widowControl/>
        <w:suppressLineNumbers w:val="0"/>
        <w:jc w:val="center"/>
        <w:rPr>
          <w:rFonts w:hint="default" w:ascii="Times New Roman" w:hAnsi="Times New Roman" w:eastAsia="宋体" w:cs="Times New Roman"/>
          <w:b/>
          <w:bCs/>
          <w:color w:val="auto"/>
          <w:kern w:val="0"/>
          <w:sz w:val="30"/>
          <w:szCs w:val="30"/>
          <w:lang w:val="en-US" w:eastAsia="zh-CN" w:bidi="ar"/>
        </w:rPr>
      </w:pPr>
    </w:p>
    <w:p>
      <w:pPr>
        <w:keepNext w:val="0"/>
        <w:keepLines w:val="0"/>
        <w:widowControl/>
        <w:suppressLineNumbers w:val="0"/>
        <w:jc w:val="center"/>
        <w:rPr>
          <w:rFonts w:hint="default" w:ascii="Times New Roman" w:hAnsi="Times New Roman" w:eastAsia="宋体" w:cs="Times New Roman"/>
          <w:b/>
          <w:bCs/>
          <w:color w:val="auto"/>
          <w:kern w:val="0"/>
          <w:sz w:val="30"/>
          <w:szCs w:val="30"/>
          <w:lang w:val="en-US" w:eastAsia="zh-CN" w:bidi="ar"/>
        </w:rPr>
      </w:pPr>
    </w:p>
    <w:p>
      <w:pPr>
        <w:keepNext w:val="0"/>
        <w:keepLines w:val="0"/>
        <w:widowControl/>
        <w:suppressLineNumbers w:val="0"/>
        <w:jc w:val="center"/>
        <w:rPr>
          <w:rFonts w:hint="default" w:ascii="Times New Roman" w:hAnsi="Times New Roman" w:eastAsia="宋体" w:cs="Times New Roman"/>
          <w:b/>
          <w:bCs/>
          <w:color w:val="auto"/>
          <w:kern w:val="0"/>
          <w:sz w:val="30"/>
          <w:szCs w:val="30"/>
          <w:u w:val="single"/>
          <w:lang w:val="en-US" w:eastAsia="zh-CN" w:bidi="ar"/>
        </w:rPr>
      </w:pPr>
    </w:p>
    <w:p>
      <w:pPr>
        <w:keepNext w:val="0"/>
        <w:keepLines w:val="0"/>
        <w:widowControl/>
        <w:suppressLineNumbers w:val="0"/>
        <w:jc w:val="center"/>
        <w:rPr>
          <w:rFonts w:hint="default" w:ascii="Times New Roman" w:hAnsi="Times New Roman" w:eastAsia="宋体" w:cs="Times New Roman"/>
          <w:b/>
          <w:bCs/>
          <w:color w:val="auto"/>
          <w:kern w:val="0"/>
          <w:sz w:val="30"/>
          <w:szCs w:val="30"/>
          <w:u w:val="single"/>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ind w:left="2026" w:leftChars="200" w:right="420" w:rightChars="200" w:hanging="1606" w:hangingChars="500"/>
        <w:jc w:val="left"/>
        <w:textAlignment w:val="auto"/>
        <w:rPr>
          <w:rFonts w:hint="default" w:ascii="Times New Roman" w:hAnsi="Times New Roman" w:eastAsia="宋体" w:cs="Times New Roman"/>
          <w:b/>
          <w:bCs/>
          <w:color w:val="auto"/>
          <w:sz w:val="32"/>
          <w:szCs w:val="32"/>
          <w:u w:val="none"/>
          <w:lang w:val="en-US"/>
        </w:rPr>
      </w:pPr>
      <w:r>
        <w:rPr>
          <w:rFonts w:hint="default" w:ascii="Times New Roman" w:hAnsi="Times New Roman" w:eastAsia="宋体" w:cs="Times New Roman"/>
          <w:b/>
          <w:bCs/>
          <w:color w:val="auto"/>
          <w:kern w:val="0"/>
          <w:sz w:val="32"/>
          <w:szCs w:val="32"/>
          <w:u w:val="none"/>
          <w:lang w:val="en-US" w:eastAsia="zh-CN" w:bidi="ar"/>
        </w:rPr>
        <w:t>项目名称：</w:t>
      </w:r>
      <w:r>
        <w:rPr>
          <w:rFonts w:hint="default" w:ascii="Times New Roman" w:hAnsi="Times New Roman" w:eastAsia="宋体" w:cs="Times New Roman"/>
          <w:b/>
          <w:bCs/>
          <w:color w:val="auto"/>
          <w:kern w:val="0"/>
          <w:sz w:val="32"/>
          <w:szCs w:val="32"/>
          <w:u w:val="single"/>
          <w:lang w:val="en-US" w:eastAsia="zh-CN" w:bidi="ar"/>
        </w:rPr>
        <w:t xml:space="preserve"> 乌拉特前旗高能牧草有限公司利用农作物秸秆年产4万吨复合高能纤维饲草项目   </w:t>
      </w:r>
    </w:p>
    <w:p>
      <w:pPr>
        <w:keepNext w:val="0"/>
        <w:keepLines w:val="0"/>
        <w:pageBreakBefore w:val="0"/>
        <w:widowControl/>
        <w:suppressLineNumbers w:val="0"/>
        <w:kinsoku/>
        <w:wordWrap/>
        <w:overflowPunct/>
        <w:topLinePunct w:val="0"/>
        <w:autoSpaceDE/>
        <w:autoSpaceDN/>
        <w:bidi w:val="0"/>
        <w:adjustRightInd/>
        <w:snapToGrid/>
        <w:spacing w:line="360" w:lineRule="auto"/>
        <w:ind w:left="420" w:leftChars="200" w:right="420" w:rightChars="200" w:firstLine="0" w:firstLineChars="0"/>
        <w:jc w:val="left"/>
        <w:textAlignment w:val="auto"/>
        <w:rPr>
          <w:rFonts w:hint="default" w:ascii="Times New Roman" w:hAnsi="Times New Roman" w:eastAsia="宋体" w:cs="Times New Roman"/>
          <w:b/>
          <w:bCs/>
          <w:color w:val="auto"/>
          <w:kern w:val="0"/>
          <w:sz w:val="32"/>
          <w:szCs w:val="32"/>
          <w:u w:val="none"/>
          <w:lang w:val="en-US" w:eastAsia="zh-CN" w:bidi="ar"/>
        </w:rPr>
      </w:pPr>
      <w:r>
        <w:rPr>
          <w:rFonts w:hint="default" w:ascii="Times New Roman" w:hAnsi="Times New Roman" w:eastAsia="宋体" w:cs="Times New Roman"/>
          <w:b/>
          <w:bCs/>
          <w:color w:val="auto"/>
          <w:kern w:val="0"/>
          <w:sz w:val="32"/>
          <w:szCs w:val="32"/>
          <w:u w:val="none"/>
          <w:lang w:val="en-US" w:eastAsia="zh-CN" w:bidi="ar"/>
        </w:rPr>
        <w:t>建设单位（盖章）：</w:t>
      </w:r>
      <w:r>
        <w:rPr>
          <w:rFonts w:hint="default" w:ascii="Times New Roman" w:hAnsi="Times New Roman" w:eastAsia="宋体" w:cs="Times New Roman"/>
          <w:b/>
          <w:bCs/>
          <w:color w:val="auto"/>
          <w:kern w:val="0"/>
          <w:sz w:val="32"/>
          <w:szCs w:val="32"/>
          <w:u w:val="single"/>
          <w:lang w:val="en-US" w:eastAsia="zh-CN" w:bidi="ar"/>
        </w:rPr>
        <w:t xml:space="preserve"> 乌拉特前旗高能牧草有限公司  </w:t>
      </w:r>
    </w:p>
    <w:p>
      <w:pPr>
        <w:keepNext w:val="0"/>
        <w:keepLines w:val="0"/>
        <w:pageBreakBefore w:val="0"/>
        <w:widowControl/>
        <w:suppressLineNumbers w:val="0"/>
        <w:kinsoku/>
        <w:wordWrap/>
        <w:overflowPunct/>
        <w:topLinePunct w:val="0"/>
        <w:autoSpaceDE/>
        <w:autoSpaceDN/>
        <w:bidi w:val="0"/>
        <w:adjustRightInd/>
        <w:snapToGrid/>
        <w:spacing w:line="360" w:lineRule="auto"/>
        <w:ind w:left="420" w:leftChars="200" w:right="420" w:rightChars="200" w:firstLine="0" w:firstLineChars="0"/>
        <w:jc w:val="left"/>
        <w:textAlignment w:val="auto"/>
        <w:rPr>
          <w:rFonts w:hint="default" w:ascii="Times New Roman" w:hAnsi="Times New Roman" w:eastAsia="宋体" w:cs="Times New Roman"/>
          <w:b/>
          <w:bCs/>
          <w:color w:val="auto"/>
          <w:sz w:val="32"/>
          <w:szCs w:val="32"/>
          <w:u w:val="none"/>
          <w:lang w:val="en-US"/>
        </w:rPr>
      </w:pPr>
      <w:r>
        <w:rPr>
          <w:rFonts w:hint="default" w:ascii="Times New Roman" w:hAnsi="Times New Roman" w:eastAsia="宋体" w:cs="Times New Roman"/>
          <w:b/>
          <w:bCs/>
          <w:color w:val="auto"/>
          <w:kern w:val="0"/>
          <w:sz w:val="32"/>
          <w:szCs w:val="32"/>
          <w:u w:val="none"/>
          <w:lang w:val="en-US" w:eastAsia="zh-CN" w:bidi="ar"/>
        </w:rPr>
        <w:t>编制日期：</w:t>
      </w:r>
      <w:r>
        <w:rPr>
          <w:rFonts w:hint="default" w:ascii="Times New Roman" w:hAnsi="Times New Roman" w:eastAsia="宋体" w:cs="Times New Roman"/>
          <w:b/>
          <w:bCs/>
          <w:color w:val="auto"/>
          <w:kern w:val="0"/>
          <w:sz w:val="32"/>
          <w:szCs w:val="32"/>
          <w:u w:val="single"/>
          <w:lang w:val="en-US" w:eastAsia="zh-CN" w:bidi="ar"/>
        </w:rPr>
        <w:t xml:space="preserve">          2022年7月6日            </w:t>
      </w:r>
    </w:p>
    <w:p>
      <w:pPr>
        <w:keepNext w:val="0"/>
        <w:keepLines w:val="0"/>
        <w:widowControl/>
        <w:suppressLineNumbers w:val="0"/>
        <w:jc w:val="center"/>
        <w:rPr>
          <w:rFonts w:hint="default" w:ascii="Times New Roman" w:hAnsi="Times New Roman" w:eastAsia="宋体" w:cs="Times New Roman"/>
          <w:b/>
          <w:bCs/>
          <w:color w:val="auto"/>
          <w:kern w:val="0"/>
          <w:sz w:val="32"/>
          <w:szCs w:val="32"/>
          <w:u w:val="none"/>
          <w:lang w:val="en-US" w:eastAsia="zh-CN" w:bidi="ar"/>
        </w:rPr>
      </w:pPr>
    </w:p>
    <w:p>
      <w:pPr>
        <w:keepNext w:val="0"/>
        <w:keepLines w:val="0"/>
        <w:widowControl/>
        <w:suppressLineNumbers w:val="0"/>
        <w:jc w:val="center"/>
        <w:rPr>
          <w:rFonts w:hint="default" w:ascii="Times New Roman" w:hAnsi="Times New Roman" w:eastAsia="宋体" w:cs="Times New Roman"/>
          <w:b/>
          <w:bCs/>
          <w:color w:val="auto"/>
          <w:kern w:val="0"/>
          <w:sz w:val="32"/>
          <w:szCs w:val="32"/>
          <w:u w:val="none"/>
          <w:lang w:val="en-US" w:eastAsia="zh-CN" w:bidi="ar"/>
        </w:rPr>
      </w:pPr>
    </w:p>
    <w:p>
      <w:pPr>
        <w:keepNext w:val="0"/>
        <w:keepLines w:val="0"/>
        <w:widowControl/>
        <w:suppressLineNumbers w:val="0"/>
        <w:jc w:val="center"/>
        <w:rPr>
          <w:rFonts w:hint="default" w:ascii="Times New Roman" w:hAnsi="Times New Roman" w:eastAsia="宋体" w:cs="Times New Roman"/>
          <w:b/>
          <w:bCs/>
          <w:color w:val="auto"/>
          <w:sz w:val="32"/>
          <w:szCs w:val="32"/>
          <w:u w:val="none"/>
        </w:rPr>
      </w:pPr>
      <w:r>
        <w:rPr>
          <w:rFonts w:hint="default" w:ascii="Times New Roman" w:hAnsi="Times New Roman" w:eastAsia="宋体" w:cs="Times New Roman"/>
          <w:b/>
          <w:bCs/>
          <w:color w:val="auto"/>
          <w:kern w:val="0"/>
          <w:sz w:val="32"/>
          <w:szCs w:val="32"/>
          <w:u w:val="none"/>
          <w:lang w:val="en-US" w:eastAsia="zh-CN" w:bidi="ar"/>
        </w:rPr>
        <w:t>中华人民共和国生态环境部制</w:t>
      </w:r>
    </w:p>
    <w:p>
      <w:pPr>
        <w:rPr>
          <w:rFonts w:hint="default" w:ascii="Times New Roman" w:hAnsi="Times New Roman" w:eastAsia="宋体" w:cs="Times New Roman"/>
          <w:b/>
          <w:bCs/>
          <w:color w:val="auto"/>
        </w:rPr>
      </w:pPr>
    </w:p>
    <w:p>
      <w:pPr>
        <w:rPr>
          <w:rFonts w:hint="default" w:ascii="Times New Roman" w:hAnsi="Times New Roman" w:eastAsia="宋体" w:cs="Times New Roman"/>
          <w:b/>
          <w:bCs/>
          <w:color w:val="auto"/>
        </w:rPr>
        <w:sectPr>
          <w:pgSz w:w="11906" w:h="16838"/>
          <w:pgMar w:top="1440" w:right="1800" w:bottom="1440" w:left="1800" w:header="851" w:footer="992" w:gutter="0"/>
          <w:cols w:space="425" w:num="1"/>
          <w:docGrid w:type="lines" w:linePitch="312" w:charSpace="0"/>
        </w:sectPr>
      </w:pPr>
    </w:p>
    <w:p>
      <w:pPr>
        <w:jc w:val="center"/>
        <w:rPr>
          <w:rFonts w:hint="default" w:ascii="Times New Roman" w:hAnsi="Times New Roman" w:eastAsia="宋体" w:cs="Times New Roman"/>
          <w:b/>
          <w:bCs/>
          <w:color w:val="auto"/>
          <w:sz w:val="28"/>
          <w:szCs w:val="28"/>
          <w:lang w:eastAsia="zh-CN"/>
        </w:rPr>
      </w:pPr>
      <w:r>
        <w:rPr>
          <w:rFonts w:hint="default" w:ascii="Times New Roman" w:hAnsi="Times New Roman" w:eastAsia="宋体" w:cs="Times New Roman"/>
          <w:b/>
          <w:bCs/>
          <w:color w:val="auto"/>
          <w:sz w:val="28"/>
          <w:szCs w:val="28"/>
          <w:lang w:eastAsia="zh-CN"/>
        </w:rPr>
        <w:t>一、建设项目基本情况</w:t>
      </w:r>
    </w:p>
    <w:tbl>
      <w:tblPr>
        <w:tblStyle w:val="24"/>
        <w:tblW w:w="91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3"/>
        <w:gridCol w:w="2799"/>
        <w:gridCol w:w="1664"/>
        <w:gridCol w:w="3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建设项目名称</w:t>
            </w:r>
          </w:p>
        </w:tc>
        <w:tc>
          <w:tcPr>
            <w:tcW w:w="7833" w:type="dxa"/>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val="0"/>
                <w:bCs w:val="0"/>
                <w:color w:val="auto"/>
                <w:sz w:val="24"/>
                <w:szCs w:val="24"/>
                <w:vertAlign w:val="baseline"/>
                <w:lang w:eastAsia="zh-CN"/>
              </w:rPr>
              <w:t>乌拉特前旗高能牧草有限公司利用农作物秸秆年产4万吨复合高能纤维饲草项目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项目代码</w:t>
            </w:r>
          </w:p>
        </w:tc>
        <w:tc>
          <w:tcPr>
            <w:tcW w:w="7833" w:type="dxa"/>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eastAsia="zh-CN"/>
              </w:rPr>
              <w:t>2020-150823-</w:t>
            </w:r>
            <w:r>
              <w:rPr>
                <w:rFonts w:hint="default" w:ascii="Times New Roman" w:hAnsi="Times New Roman" w:eastAsia="宋体" w:cs="Times New Roman"/>
                <w:b w:val="0"/>
                <w:bCs w:val="0"/>
                <w:color w:val="auto"/>
                <w:sz w:val="24"/>
                <w:szCs w:val="24"/>
                <w:vertAlign w:val="baseline"/>
                <w:lang w:val="en-US" w:eastAsia="zh-CN"/>
              </w:rPr>
              <w:t>13</w:t>
            </w:r>
            <w:r>
              <w:rPr>
                <w:rFonts w:hint="default" w:ascii="Times New Roman" w:hAnsi="Times New Roman" w:eastAsia="宋体" w:cs="Times New Roman"/>
                <w:b w:val="0"/>
                <w:bCs w:val="0"/>
                <w:color w:val="auto"/>
                <w:sz w:val="24"/>
                <w:szCs w:val="24"/>
                <w:vertAlign w:val="baseline"/>
                <w:lang w:eastAsia="zh-CN"/>
              </w:rPr>
              <w:t>-03-03</w:t>
            </w:r>
            <w:r>
              <w:rPr>
                <w:rFonts w:hint="default" w:ascii="Times New Roman" w:hAnsi="Times New Roman" w:eastAsia="宋体" w:cs="Times New Roman"/>
                <w:b w:val="0"/>
                <w:bCs w:val="0"/>
                <w:color w:val="auto"/>
                <w:sz w:val="24"/>
                <w:szCs w:val="24"/>
                <w:vertAlign w:val="baseline"/>
                <w:lang w:val="en-US" w:eastAsia="zh-CN"/>
              </w:rPr>
              <w:t>8139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4"/>
                <w:szCs w:val="24"/>
                <w:highlight w:val="none"/>
                <w:vertAlign w:val="baseline"/>
                <w:lang w:eastAsia="zh-CN"/>
              </w:rPr>
            </w:pPr>
            <w:r>
              <w:rPr>
                <w:rFonts w:hint="default" w:ascii="Times New Roman" w:hAnsi="Times New Roman" w:eastAsia="宋体" w:cs="Times New Roman"/>
                <w:b/>
                <w:bCs/>
                <w:color w:val="FF0000"/>
                <w:sz w:val="24"/>
                <w:szCs w:val="24"/>
                <w:highlight w:val="none"/>
                <w:vertAlign w:val="baseline"/>
                <w:lang w:eastAsia="zh-CN"/>
              </w:rPr>
              <w:t>建设单位联系人</w:t>
            </w:r>
          </w:p>
        </w:tc>
        <w:tc>
          <w:tcPr>
            <w:tcW w:w="27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4"/>
                <w:szCs w:val="24"/>
                <w:highlight w:val="none"/>
                <w:vertAlign w:val="baseline"/>
                <w:lang w:val="en-US" w:eastAsia="zh-CN"/>
              </w:rPr>
            </w:pPr>
            <w:r>
              <w:rPr>
                <w:rFonts w:hint="default" w:ascii="Times New Roman" w:hAnsi="Times New Roman" w:eastAsia="宋体" w:cs="Times New Roman"/>
                <w:color w:val="FF0000"/>
                <w:sz w:val="24"/>
                <w:szCs w:val="24"/>
                <w:lang w:val="en-US" w:eastAsia="zh-CN"/>
              </w:rPr>
              <w:t>穆青海</w:t>
            </w:r>
          </w:p>
        </w:tc>
        <w:tc>
          <w:tcPr>
            <w:tcW w:w="166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4"/>
                <w:szCs w:val="24"/>
                <w:highlight w:val="none"/>
                <w:vertAlign w:val="baseline"/>
                <w:lang w:eastAsia="zh-CN"/>
              </w:rPr>
            </w:pPr>
            <w:r>
              <w:rPr>
                <w:rFonts w:hint="default" w:ascii="Times New Roman" w:hAnsi="Times New Roman" w:eastAsia="宋体" w:cs="Times New Roman"/>
                <w:b/>
                <w:bCs/>
                <w:color w:val="FF0000"/>
                <w:sz w:val="24"/>
                <w:szCs w:val="24"/>
                <w:highlight w:val="none"/>
                <w:vertAlign w:val="baseline"/>
                <w:lang w:eastAsia="zh-CN"/>
              </w:rPr>
              <w:t>联系方式</w:t>
            </w:r>
          </w:p>
        </w:tc>
        <w:tc>
          <w:tcPr>
            <w:tcW w:w="337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4"/>
                <w:szCs w:val="24"/>
                <w:highlight w:val="none"/>
                <w:vertAlign w:val="baseline"/>
                <w:lang w:val="en-US" w:eastAsia="zh-CN"/>
              </w:rPr>
            </w:pPr>
            <w:r>
              <w:rPr>
                <w:rFonts w:hint="default" w:ascii="Times New Roman" w:hAnsi="Times New Roman" w:eastAsia="宋体" w:cs="Times New Roman"/>
                <w:color w:val="FF0000"/>
                <w:sz w:val="24"/>
                <w:szCs w:val="24"/>
                <w:lang w:val="en-US" w:eastAsia="zh-CN"/>
              </w:rPr>
              <w:t>13847818196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建设地点</w:t>
            </w:r>
          </w:p>
        </w:tc>
        <w:tc>
          <w:tcPr>
            <w:tcW w:w="7833" w:type="dxa"/>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巴彦淖尔市乌拉特前旗西小召镇公田村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地理坐标</w:t>
            </w:r>
          </w:p>
        </w:tc>
        <w:tc>
          <w:tcPr>
            <w:tcW w:w="7833" w:type="dxa"/>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color w:val="auto"/>
                <w:sz w:val="24"/>
                <w:szCs w:val="24"/>
              </w:rPr>
              <w:t>东经：10</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27</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59.921</w:t>
            </w:r>
            <w:r>
              <w:rPr>
                <w:rFonts w:hint="default" w:ascii="Times New Roman" w:hAnsi="Times New Roman" w:eastAsia="宋体" w:cs="Times New Roman"/>
                <w:color w:val="auto"/>
                <w:sz w:val="24"/>
                <w:szCs w:val="24"/>
              </w:rPr>
              <w:t>"；北纬：40°</w:t>
            </w:r>
            <w:r>
              <w:rPr>
                <w:rFonts w:hint="default" w:ascii="Times New Roman" w:hAnsi="Times New Roman" w:eastAsia="宋体" w:cs="Times New Roman"/>
                <w:color w:val="auto"/>
                <w:sz w:val="24"/>
                <w:szCs w:val="24"/>
                <w:lang w:val="en-US" w:eastAsia="zh-CN"/>
              </w:rPr>
              <w:t>51</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30.360</w:t>
            </w:r>
            <w:r>
              <w:rPr>
                <w:rFonts w:hint="default" w:ascii="Times New Roman" w:hAnsi="Times New Roman" w:eastAsia="宋体" w:cs="Times New Roman"/>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国民经济</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行业类别</w:t>
            </w:r>
          </w:p>
        </w:tc>
        <w:tc>
          <w:tcPr>
            <w:tcW w:w="27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color w:val="auto"/>
                <w:kern w:val="0"/>
                <w:sz w:val="24"/>
                <w:szCs w:val="24"/>
              </w:rPr>
              <w:t>C</w:t>
            </w:r>
            <w:r>
              <w:rPr>
                <w:rFonts w:hint="default" w:ascii="Times New Roman" w:hAnsi="Times New Roman" w:eastAsia="宋体" w:cs="Times New Roman"/>
                <w:color w:val="auto"/>
                <w:kern w:val="0"/>
                <w:sz w:val="24"/>
                <w:szCs w:val="24"/>
                <w:lang w:val="en-US" w:eastAsia="zh-CN"/>
              </w:rPr>
              <w:t>1329  其他饲料加工</w:t>
            </w:r>
          </w:p>
        </w:tc>
        <w:tc>
          <w:tcPr>
            <w:tcW w:w="166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建设项目</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行业类别</w:t>
            </w:r>
          </w:p>
        </w:tc>
        <w:tc>
          <w:tcPr>
            <w:tcW w:w="337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color w:val="auto"/>
                <w:sz w:val="24"/>
                <w:szCs w:val="24"/>
                <w:lang w:eastAsia="zh-CN"/>
              </w:rPr>
              <w:t>十</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农副食品加工业</w:t>
            </w:r>
            <w:r>
              <w:rPr>
                <w:rFonts w:hint="default" w:ascii="Times New Roman" w:hAnsi="Times New Roman" w:eastAsia="宋体" w:cs="Times New Roman"/>
                <w:color w:val="auto"/>
                <w:sz w:val="24"/>
                <w:szCs w:val="24"/>
                <w:lang w:val="en-US" w:eastAsia="zh-CN"/>
              </w:rPr>
              <w:t>--15饲料加工--年加工1万吨及以上的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建设性质</w:t>
            </w:r>
          </w:p>
        </w:tc>
        <w:tc>
          <w:tcPr>
            <w:tcW w:w="279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color w:val="auto"/>
                <w:sz w:val="24"/>
                <w:szCs w:val="24"/>
              </w:rPr>
              <w:fldChar w:fldCharType="begin"/>
            </w:r>
            <w:r>
              <w:rPr>
                <w:rFonts w:hint="default" w:ascii="Times New Roman" w:hAnsi="Times New Roman" w:eastAsia="宋体" w:cs="Times New Roman"/>
                <w:b/>
                <w:color w:val="auto"/>
                <w:sz w:val="24"/>
                <w:szCs w:val="24"/>
              </w:rPr>
              <w:instrText xml:space="preserve"> eq \o\ac(</w:instrText>
            </w:r>
            <w:r>
              <w:rPr>
                <w:rFonts w:hint="default" w:ascii="Times New Roman" w:hAnsi="Times New Roman" w:eastAsia="宋体" w:cs="Times New Roman"/>
                <w:b/>
                <w:color w:val="auto"/>
                <w:position w:val="-4"/>
                <w:sz w:val="24"/>
                <w:szCs w:val="24"/>
              </w:rPr>
              <w:instrText xml:space="preserve">□</w:instrText>
            </w:r>
            <w:r>
              <w:rPr>
                <w:rFonts w:hint="default" w:ascii="Times New Roman" w:hAnsi="Times New Roman" w:eastAsia="宋体" w:cs="Times New Roman"/>
                <w:b/>
                <w:color w:val="auto"/>
                <w:position w:val="0"/>
                <w:sz w:val="24"/>
                <w:szCs w:val="24"/>
                <w:lang w:eastAsia="zh-CN"/>
              </w:rPr>
              <w:instrText xml:space="preserve">,√</w:instrText>
            </w:r>
            <w:r>
              <w:rPr>
                <w:rFonts w:hint="default" w:ascii="Times New Roman" w:hAnsi="Times New Roman" w:eastAsia="宋体" w:cs="Times New Roman"/>
                <w:b/>
                <w:color w:val="auto"/>
                <w:position w:val="0"/>
                <w:sz w:val="24"/>
                <w:szCs w:val="24"/>
              </w:rPr>
              <w:instrText xml:space="preserve">)</w:instrText>
            </w:r>
            <w:r>
              <w:rPr>
                <w:rFonts w:hint="default" w:ascii="Times New Roman" w:hAnsi="Times New Roman" w:eastAsia="宋体" w:cs="Times New Roman"/>
                <w:b/>
                <w:color w:val="auto"/>
                <w:sz w:val="24"/>
                <w:szCs w:val="24"/>
              </w:rPr>
              <w:fldChar w:fldCharType="end"/>
            </w:r>
            <w:r>
              <w:rPr>
                <w:rFonts w:hint="default" w:ascii="Times New Roman" w:hAnsi="Times New Roman" w:eastAsia="宋体" w:cs="Times New Roman"/>
                <w:b w:val="0"/>
                <w:bCs w:val="0"/>
                <w:color w:val="auto"/>
                <w:sz w:val="24"/>
                <w:szCs w:val="24"/>
                <w:vertAlign w:val="baseline"/>
                <w:lang w:eastAsia="zh-CN"/>
              </w:rPr>
              <w:t>新建（迁建）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color w:val="auto"/>
                <w:sz w:val="24"/>
                <w:szCs w:val="24"/>
              </w:rPr>
              <w:fldChar w:fldCharType="begin"/>
            </w:r>
            <w:r>
              <w:rPr>
                <w:rFonts w:hint="default" w:ascii="Times New Roman" w:hAnsi="Times New Roman" w:eastAsia="宋体" w:cs="Times New Roman"/>
                <w:b/>
                <w:color w:val="auto"/>
                <w:sz w:val="24"/>
                <w:szCs w:val="24"/>
              </w:rPr>
              <w:instrText xml:space="preserve"> eq \o\ac(</w:instrText>
            </w:r>
            <w:r>
              <w:rPr>
                <w:rFonts w:hint="default" w:ascii="Times New Roman" w:hAnsi="Times New Roman" w:eastAsia="宋体" w:cs="Times New Roman"/>
                <w:b/>
                <w:color w:val="auto"/>
                <w:position w:val="-4"/>
                <w:sz w:val="24"/>
                <w:szCs w:val="24"/>
              </w:rPr>
              <w:instrText xml:space="preserve">□</w:instrText>
            </w:r>
            <w:r>
              <w:rPr>
                <w:rFonts w:hint="default" w:ascii="Times New Roman" w:hAnsi="Times New Roman" w:eastAsia="宋体" w:cs="Times New Roman"/>
                <w:b/>
                <w:color w:val="auto"/>
                <w:position w:val="0"/>
                <w:sz w:val="24"/>
                <w:szCs w:val="24"/>
              </w:rPr>
              <w:instrText xml:space="preserve">)</w:instrText>
            </w:r>
            <w:r>
              <w:rPr>
                <w:rFonts w:hint="default" w:ascii="Times New Roman" w:hAnsi="Times New Roman" w:eastAsia="宋体" w:cs="Times New Roman"/>
                <w:b/>
                <w:color w:val="auto"/>
                <w:sz w:val="24"/>
                <w:szCs w:val="24"/>
              </w:rPr>
              <w:fldChar w:fldCharType="end"/>
            </w:r>
            <w:r>
              <w:rPr>
                <w:rFonts w:hint="default" w:ascii="Times New Roman" w:hAnsi="Times New Roman" w:eastAsia="宋体" w:cs="Times New Roman"/>
                <w:b w:val="0"/>
                <w:bCs w:val="0"/>
                <w:color w:val="auto"/>
                <w:sz w:val="24"/>
                <w:szCs w:val="24"/>
                <w:vertAlign w:val="baseline"/>
                <w:lang w:eastAsia="zh-CN"/>
              </w:rPr>
              <w:t>改建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color w:val="auto"/>
                <w:sz w:val="24"/>
                <w:szCs w:val="24"/>
              </w:rPr>
              <w:fldChar w:fldCharType="begin"/>
            </w:r>
            <w:r>
              <w:rPr>
                <w:rFonts w:hint="default" w:ascii="Times New Roman" w:hAnsi="Times New Roman" w:eastAsia="宋体" w:cs="Times New Roman"/>
                <w:b/>
                <w:color w:val="auto"/>
                <w:sz w:val="24"/>
                <w:szCs w:val="24"/>
              </w:rPr>
              <w:instrText xml:space="preserve"> eq \o\ac(</w:instrText>
            </w:r>
            <w:r>
              <w:rPr>
                <w:rFonts w:hint="default" w:ascii="Times New Roman" w:hAnsi="Times New Roman" w:eastAsia="宋体" w:cs="Times New Roman"/>
                <w:b/>
                <w:color w:val="auto"/>
                <w:position w:val="-4"/>
                <w:sz w:val="24"/>
                <w:szCs w:val="24"/>
              </w:rPr>
              <w:instrText xml:space="preserve">□</w:instrText>
            </w:r>
            <w:r>
              <w:rPr>
                <w:rFonts w:hint="default" w:ascii="Times New Roman" w:hAnsi="Times New Roman" w:eastAsia="宋体" w:cs="Times New Roman"/>
                <w:b/>
                <w:color w:val="auto"/>
                <w:position w:val="0"/>
                <w:sz w:val="24"/>
                <w:szCs w:val="24"/>
              </w:rPr>
              <w:instrText xml:space="preserve">)</w:instrText>
            </w:r>
            <w:r>
              <w:rPr>
                <w:rFonts w:hint="default" w:ascii="Times New Roman" w:hAnsi="Times New Roman" w:eastAsia="宋体" w:cs="Times New Roman"/>
                <w:b/>
                <w:color w:val="auto"/>
                <w:sz w:val="24"/>
                <w:szCs w:val="24"/>
              </w:rPr>
              <w:fldChar w:fldCharType="end"/>
            </w:r>
            <w:r>
              <w:rPr>
                <w:rFonts w:hint="default" w:ascii="Times New Roman" w:hAnsi="Times New Roman" w:eastAsia="宋体" w:cs="Times New Roman"/>
                <w:b w:val="0"/>
                <w:bCs w:val="0"/>
                <w:color w:val="auto"/>
                <w:sz w:val="24"/>
                <w:szCs w:val="24"/>
                <w:vertAlign w:val="baseline"/>
                <w:lang w:val="en-US" w:eastAsia="zh-CN"/>
              </w:rPr>
              <w:t>扩</w:t>
            </w:r>
            <w:r>
              <w:rPr>
                <w:rFonts w:hint="default" w:ascii="Times New Roman" w:hAnsi="Times New Roman" w:eastAsia="宋体" w:cs="Times New Roman"/>
                <w:b w:val="0"/>
                <w:bCs w:val="0"/>
                <w:color w:val="auto"/>
                <w:sz w:val="24"/>
                <w:szCs w:val="24"/>
                <w:vertAlign w:val="baseline"/>
                <w:lang w:eastAsia="zh-CN"/>
              </w:rPr>
              <w:t>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color w:val="auto"/>
                <w:sz w:val="24"/>
                <w:szCs w:val="24"/>
              </w:rPr>
              <w:fldChar w:fldCharType="begin"/>
            </w:r>
            <w:r>
              <w:rPr>
                <w:rFonts w:hint="default" w:ascii="Times New Roman" w:hAnsi="Times New Roman" w:eastAsia="宋体" w:cs="Times New Roman"/>
                <w:b/>
                <w:color w:val="auto"/>
                <w:sz w:val="24"/>
                <w:szCs w:val="24"/>
              </w:rPr>
              <w:instrText xml:space="preserve"> eq \o\ac(</w:instrText>
            </w:r>
            <w:r>
              <w:rPr>
                <w:rFonts w:hint="default" w:ascii="Times New Roman" w:hAnsi="Times New Roman" w:eastAsia="宋体" w:cs="Times New Roman"/>
                <w:b/>
                <w:color w:val="auto"/>
                <w:position w:val="-4"/>
                <w:sz w:val="24"/>
                <w:szCs w:val="24"/>
              </w:rPr>
              <w:instrText xml:space="preserve">□</w:instrText>
            </w:r>
            <w:r>
              <w:rPr>
                <w:rFonts w:hint="default" w:ascii="Times New Roman" w:hAnsi="Times New Roman" w:eastAsia="宋体" w:cs="Times New Roman"/>
                <w:b/>
                <w:color w:val="auto"/>
                <w:position w:val="0"/>
                <w:sz w:val="24"/>
                <w:szCs w:val="24"/>
              </w:rPr>
              <w:instrText xml:space="preserve">)</w:instrText>
            </w:r>
            <w:r>
              <w:rPr>
                <w:rFonts w:hint="default" w:ascii="Times New Roman" w:hAnsi="Times New Roman" w:eastAsia="宋体" w:cs="Times New Roman"/>
                <w:b/>
                <w:color w:val="auto"/>
                <w:sz w:val="24"/>
                <w:szCs w:val="24"/>
              </w:rPr>
              <w:fldChar w:fldCharType="end"/>
            </w:r>
            <w:r>
              <w:rPr>
                <w:rFonts w:hint="default" w:ascii="Times New Roman" w:hAnsi="Times New Roman" w:eastAsia="宋体" w:cs="Times New Roman"/>
                <w:b w:val="0"/>
                <w:bCs w:val="0"/>
                <w:color w:val="auto"/>
                <w:sz w:val="24"/>
                <w:szCs w:val="24"/>
                <w:vertAlign w:val="baseline"/>
                <w:lang w:eastAsia="zh-CN"/>
              </w:rPr>
              <w:t>技术改造</w:t>
            </w:r>
          </w:p>
        </w:tc>
        <w:tc>
          <w:tcPr>
            <w:tcW w:w="166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建设项目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申报情形</w:t>
            </w:r>
          </w:p>
        </w:tc>
        <w:tc>
          <w:tcPr>
            <w:tcW w:w="337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color w:val="auto"/>
                <w:sz w:val="24"/>
                <w:szCs w:val="24"/>
              </w:rPr>
              <w:fldChar w:fldCharType="begin"/>
            </w:r>
            <w:r>
              <w:rPr>
                <w:rFonts w:hint="default" w:ascii="Times New Roman" w:hAnsi="Times New Roman" w:eastAsia="宋体" w:cs="Times New Roman"/>
                <w:b/>
                <w:color w:val="auto"/>
                <w:sz w:val="24"/>
                <w:szCs w:val="24"/>
              </w:rPr>
              <w:instrText xml:space="preserve"> eq \o\ac(</w:instrText>
            </w:r>
            <w:r>
              <w:rPr>
                <w:rFonts w:hint="default" w:ascii="Times New Roman" w:hAnsi="Times New Roman" w:eastAsia="宋体" w:cs="Times New Roman"/>
                <w:b/>
                <w:color w:val="auto"/>
                <w:position w:val="-4"/>
                <w:sz w:val="24"/>
                <w:szCs w:val="24"/>
              </w:rPr>
              <w:instrText xml:space="preserve">□</w:instrText>
            </w:r>
            <w:r>
              <w:rPr>
                <w:rFonts w:hint="default" w:ascii="Times New Roman" w:hAnsi="Times New Roman" w:eastAsia="宋体" w:cs="Times New Roman"/>
                <w:b/>
                <w:color w:val="auto"/>
                <w:position w:val="0"/>
                <w:sz w:val="24"/>
                <w:szCs w:val="24"/>
                <w:lang w:eastAsia="zh-CN"/>
              </w:rPr>
              <w:instrText xml:space="preserve">,√</w:instrText>
            </w:r>
            <w:r>
              <w:rPr>
                <w:rFonts w:hint="default" w:ascii="Times New Roman" w:hAnsi="Times New Roman" w:eastAsia="宋体" w:cs="Times New Roman"/>
                <w:b/>
                <w:color w:val="auto"/>
                <w:position w:val="0"/>
                <w:sz w:val="24"/>
                <w:szCs w:val="24"/>
              </w:rPr>
              <w:instrText xml:space="preserve">)</w:instrText>
            </w:r>
            <w:r>
              <w:rPr>
                <w:rFonts w:hint="default" w:ascii="Times New Roman" w:hAnsi="Times New Roman" w:eastAsia="宋体" w:cs="Times New Roman"/>
                <w:b/>
                <w:color w:val="auto"/>
                <w:sz w:val="24"/>
                <w:szCs w:val="24"/>
              </w:rPr>
              <w:fldChar w:fldCharType="end"/>
            </w:r>
            <w:r>
              <w:rPr>
                <w:rFonts w:hint="default" w:ascii="Times New Roman" w:hAnsi="Times New Roman" w:eastAsia="宋体" w:cs="Times New Roman"/>
                <w:b w:val="0"/>
                <w:bCs w:val="0"/>
                <w:color w:val="auto"/>
                <w:sz w:val="24"/>
                <w:szCs w:val="24"/>
                <w:vertAlign w:val="baseline"/>
                <w:lang w:eastAsia="zh-CN"/>
              </w:rPr>
              <w:t>首次申报项目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color w:val="auto"/>
                <w:sz w:val="24"/>
                <w:szCs w:val="24"/>
              </w:rPr>
              <w:fldChar w:fldCharType="begin"/>
            </w:r>
            <w:r>
              <w:rPr>
                <w:rFonts w:hint="default" w:ascii="Times New Roman" w:hAnsi="Times New Roman" w:eastAsia="宋体" w:cs="Times New Roman"/>
                <w:b/>
                <w:color w:val="auto"/>
                <w:sz w:val="24"/>
                <w:szCs w:val="24"/>
              </w:rPr>
              <w:instrText xml:space="preserve"> eq \o\ac(</w:instrText>
            </w:r>
            <w:r>
              <w:rPr>
                <w:rFonts w:hint="default" w:ascii="Times New Roman" w:hAnsi="Times New Roman" w:eastAsia="宋体" w:cs="Times New Roman"/>
                <w:b/>
                <w:color w:val="auto"/>
                <w:position w:val="-4"/>
                <w:sz w:val="24"/>
                <w:szCs w:val="24"/>
              </w:rPr>
              <w:instrText xml:space="preserve">□</w:instrText>
            </w:r>
            <w:r>
              <w:rPr>
                <w:rFonts w:hint="default" w:ascii="Times New Roman" w:hAnsi="Times New Roman" w:eastAsia="宋体" w:cs="Times New Roman"/>
                <w:b/>
                <w:color w:val="auto"/>
                <w:position w:val="0"/>
                <w:sz w:val="24"/>
                <w:szCs w:val="24"/>
              </w:rPr>
              <w:instrText xml:space="preserve">)</w:instrText>
            </w:r>
            <w:r>
              <w:rPr>
                <w:rFonts w:hint="default" w:ascii="Times New Roman" w:hAnsi="Times New Roman" w:eastAsia="宋体" w:cs="Times New Roman"/>
                <w:b/>
                <w:color w:val="auto"/>
                <w:sz w:val="24"/>
                <w:szCs w:val="24"/>
              </w:rPr>
              <w:fldChar w:fldCharType="end"/>
            </w:r>
            <w:r>
              <w:rPr>
                <w:rFonts w:hint="default" w:ascii="Times New Roman" w:hAnsi="Times New Roman" w:eastAsia="宋体" w:cs="Times New Roman"/>
                <w:b w:val="0"/>
                <w:bCs w:val="0"/>
                <w:color w:val="auto"/>
                <w:sz w:val="24"/>
                <w:szCs w:val="24"/>
                <w:vertAlign w:val="baseline"/>
                <w:lang w:eastAsia="zh-CN"/>
              </w:rPr>
              <w:t>不予批准后再次申报项目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color w:val="auto"/>
                <w:sz w:val="24"/>
                <w:szCs w:val="24"/>
              </w:rPr>
              <w:fldChar w:fldCharType="begin"/>
            </w:r>
            <w:r>
              <w:rPr>
                <w:rFonts w:hint="default" w:ascii="Times New Roman" w:hAnsi="Times New Roman" w:eastAsia="宋体" w:cs="Times New Roman"/>
                <w:b/>
                <w:color w:val="auto"/>
                <w:sz w:val="24"/>
                <w:szCs w:val="24"/>
              </w:rPr>
              <w:instrText xml:space="preserve"> eq \o\ac(</w:instrText>
            </w:r>
            <w:r>
              <w:rPr>
                <w:rFonts w:hint="default" w:ascii="Times New Roman" w:hAnsi="Times New Roman" w:eastAsia="宋体" w:cs="Times New Roman"/>
                <w:b/>
                <w:color w:val="auto"/>
                <w:position w:val="-4"/>
                <w:sz w:val="24"/>
                <w:szCs w:val="24"/>
              </w:rPr>
              <w:instrText xml:space="preserve">□</w:instrText>
            </w:r>
            <w:r>
              <w:rPr>
                <w:rFonts w:hint="default" w:ascii="Times New Roman" w:hAnsi="Times New Roman" w:eastAsia="宋体" w:cs="Times New Roman"/>
                <w:b/>
                <w:color w:val="auto"/>
                <w:position w:val="0"/>
                <w:sz w:val="24"/>
                <w:szCs w:val="24"/>
              </w:rPr>
              <w:instrText xml:space="preserve">)</w:instrText>
            </w:r>
            <w:r>
              <w:rPr>
                <w:rFonts w:hint="default" w:ascii="Times New Roman" w:hAnsi="Times New Roman" w:eastAsia="宋体" w:cs="Times New Roman"/>
                <w:b/>
                <w:color w:val="auto"/>
                <w:sz w:val="24"/>
                <w:szCs w:val="24"/>
              </w:rPr>
              <w:fldChar w:fldCharType="end"/>
            </w:r>
            <w:r>
              <w:rPr>
                <w:rFonts w:hint="default" w:ascii="Times New Roman" w:hAnsi="Times New Roman" w:eastAsia="宋体" w:cs="Times New Roman"/>
                <w:b w:val="0"/>
                <w:bCs w:val="0"/>
                <w:color w:val="auto"/>
                <w:sz w:val="24"/>
                <w:szCs w:val="24"/>
                <w:vertAlign w:val="baseline"/>
                <w:lang w:eastAsia="zh-CN"/>
              </w:rPr>
              <w:t>超五年重新审核项目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b/>
                <w:color w:val="auto"/>
                <w:sz w:val="24"/>
                <w:szCs w:val="24"/>
              </w:rPr>
              <w:fldChar w:fldCharType="begin"/>
            </w:r>
            <w:r>
              <w:rPr>
                <w:rFonts w:hint="default" w:ascii="Times New Roman" w:hAnsi="Times New Roman" w:eastAsia="宋体" w:cs="Times New Roman"/>
                <w:b/>
                <w:color w:val="auto"/>
                <w:sz w:val="24"/>
                <w:szCs w:val="24"/>
              </w:rPr>
              <w:instrText xml:space="preserve"> eq \o\ac(</w:instrText>
            </w:r>
            <w:r>
              <w:rPr>
                <w:rFonts w:hint="default" w:ascii="Times New Roman" w:hAnsi="Times New Roman" w:eastAsia="宋体" w:cs="Times New Roman"/>
                <w:b/>
                <w:color w:val="auto"/>
                <w:position w:val="-4"/>
                <w:sz w:val="24"/>
                <w:szCs w:val="24"/>
              </w:rPr>
              <w:instrText xml:space="preserve">□</w:instrText>
            </w:r>
            <w:r>
              <w:rPr>
                <w:rFonts w:hint="default" w:ascii="Times New Roman" w:hAnsi="Times New Roman" w:eastAsia="宋体" w:cs="Times New Roman"/>
                <w:b/>
                <w:color w:val="auto"/>
                <w:position w:val="0"/>
                <w:sz w:val="24"/>
                <w:szCs w:val="24"/>
              </w:rPr>
              <w:instrText xml:space="preserve">)</w:instrText>
            </w:r>
            <w:r>
              <w:rPr>
                <w:rFonts w:hint="default" w:ascii="Times New Roman" w:hAnsi="Times New Roman" w:eastAsia="宋体" w:cs="Times New Roman"/>
                <w:b/>
                <w:color w:val="auto"/>
                <w:sz w:val="24"/>
                <w:szCs w:val="24"/>
              </w:rPr>
              <w:fldChar w:fldCharType="end"/>
            </w:r>
            <w:r>
              <w:rPr>
                <w:rFonts w:hint="default" w:ascii="Times New Roman" w:hAnsi="Times New Roman" w:eastAsia="宋体" w:cs="Times New Roman"/>
                <w:b w:val="0"/>
                <w:bCs w:val="0"/>
                <w:color w:val="auto"/>
                <w:sz w:val="24"/>
                <w:szCs w:val="24"/>
                <w:vertAlign w:val="baseline"/>
                <w:lang w:eastAsia="zh-CN"/>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b/>
                <w:bCs/>
                <w:color w:val="auto"/>
                <w:sz w:val="24"/>
                <w:szCs w:val="24"/>
                <w:vertAlign w:val="baseline"/>
                <w:lang w:val="en-US" w:eastAsia="zh-CN"/>
              </w:rPr>
              <w:t>项目审批（核准/备案）部门（选填）</w:t>
            </w:r>
          </w:p>
        </w:tc>
        <w:tc>
          <w:tcPr>
            <w:tcW w:w="27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color w:val="auto"/>
                <w:sz w:val="24"/>
                <w:szCs w:val="24"/>
                <w:lang w:val="en-US" w:eastAsia="zh-CN"/>
              </w:rPr>
              <w:t>乌拉特前旗工业和信息化局</w:t>
            </w:r>
          </w:p>
        </w:tc>
        <w:tc>
          <w:tcPr>
            <w:tcW w:w="166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bCs/>
                <w:color w:val="auto"/>
                <w:sz w:val="24"/>
                <w:szCs w:val="24"/>
                <w:vertAlign w:val="baseline"/>
              </w:rPr>
              <w:t>项目审批（核准/备案）文号（选填）</w:t>
            </w:r>
          </w:p>
        </w:tc>
        <w:tc>
          <w:tcPr>
            <w:tcW w:w="337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val="en-US" w:eastAsia="zh-CN"/>
              </w:rPr>
              <w:t>乌工信备案2020第（46）号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总投资（万元）</w:t>
            </w:r>
          </w:p>
        </w:tc>
        <w:tc>
          <w:tcPr>
            <w:tcW w:w="27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color w:val="auto"/>
                <w:sz w:val="24"/>
                <w:szCs w:val="24"/>
                <w:lang w:val="en-US" w:eastAsia="zh-CN"/>
              </w:rPr>
              <w:t>3800.00</w:t>
            </w:r>
          </w:p>
        </w:tc>
        <w:tc>
          <w:tcPr>
            <w:tcW w:w="166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bCs/>
                <w:color w:val="auto"/>
                <w:sz w:val="24"/>
                <w:szCs w:val="24"/>
                <w:vertAlign w:val="baseline"/>
                <w:lang w:eastAsia="zh-CN"/>
              </w:rPr>
              <w:t>环保投资（万元）</w:t>
            </w:r>
          </w:p>
        </w:tc>
        <w:tc>
          <w:tcPr>
            <w:tcW w:w="337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color w:val="auto"/>
                <w:sz w:val="24"/>
                <w:szCs w:val="24"/>
                <w:lang w:val="en-US" w:eastAsia="zh-CN"/>
              </w:rPr>
              <w:t>86.61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环保投资占比（</w:t>
            </w:r>
            <w:r>
              <w:rPr>
                <w:rFonts w:hint="default" w:ascii="Times New Roman" w:hAnsi="Times New Roman" w:eastAsia="宋体" w:cs="Times New Roman"/>
                <w:b/>
                <w:bCs/>
                <w:color w:val="auto"/>
                <w:sz w:val="24"/>
                <w:szCs w:val="24"/>
                <w:vertAlign w:val="baseline"/>
                <w:lang w:val="en-US" w:eastAsia="zh-CN"/>
              </w:rPr>
              <w:t>%</w:t>
            </w:r>
            <w:r>
              <w:rPr>
                <w:rFonts w:hint="default" w:ascii="Times New Roman" w:hAnsi="Times New Roman" w:eastAsia="宋体" w:cs="Times New Roman"/>
                <w:b/>
                <w:bCs/>
                <w:color w:val="auto"/>
                <w:sz w:val="24"/>
                <w:szCs w:val="24"/>
                <w:vertAlign w:val="baseline"/>
                <w:lang w:eastAsia="zh-CN"/>
              </w:rPr>
              <w:t>）</w:t>
            </w:r>
          </w:p>
        </w:tc>
        <w:tc>
          <w:tcPr>
            <w:tcW w:w="27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color w:val="auto"/>
                <w:sz w:val="24"/>
                <w:szCs w:val="24"/>
                <w:lang w:val="en-US" w:eastAsia="zh-CN"/>
              </w:rPr>
              <w:t>2.28</w:t>
            </w:r>
          </w:p>
        </w:tc>
        <w:tc>
          <w:tcPr>
            <w:tcW w:w="166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施工工期</w:t>
            </w:r>
          </w:p>
        </w:tc>
        <w:tc>
          <w:tcPr>
            <w:tcW w:w="337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val="en-US" w:eastAsia="zh-CN"/>
              </w:rPr>
              <w:t>3个月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是否开工建设</w:t>
            </w:r>
          </w:p>
        </w:tc>
        <w:tc>
          <w:tcPr>
            <w:tcW w:w="279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color w:val="auto"/>
                <w:sz w:val="24"/>
                <w:szCs w:val="24"/>
              </w:rPr>
              <w:fldChar w:fldCharType="begin"/>
            </w:r>
            <w:r>
              <w:rPr>
                <w:rFonts w:hint="default" w:ascii="Times New Roman" w:hAnsi="Times New Roman" w:eastAsia="宋体" w:cs="Times New Roman"/>
                <w:b/>
                <w:color w:val="auto"/>
                <w:sz w:val="24"/>
                <w:szCs w:val="24"/>
              </w:rPr>
              <w:instrText xml:space="preserve"> eq \o\ac(</w:instrText>
            </w:r>
            <w:r>
              <w:rPr>
                <w:rFonts w:hint="default" w:ascii="Times New Roman" w:hAnsi="Times New Roman" w:eastAsia="宋体" w:cs="Times New Roman"/>
                <w:b/>
                <w:color w:val="auto"/>
                <w:position w:val="-4"/>
                <w:sz w:val="24"/>
                <w:szCs w:val="24"/>
              </w:rPr>
              <w:instrText xml:space="preserve">□</w:instrText>
            </w:r>
            <w:r>
              <w:rPr>
                <w:rFonts w:hint="default" w:ascii="Times New Roman" w:hAnsi="Times New Roman" w:eastAsia="宋体" w:cs="Times New Roman"/>
                <w:b/>
                <w:color w:val="auto"/>
                <w:position w:val="-4"/>
                <w:sz w:val="24"/>
                <w:szCs w:val="24"/>
                <w:lang w:eastAsia="zh-CN"/>
              </w:rPr>
              <w:instrText xml:space="preserve">,</w:instrText>
            </w:r>
            <w:r>
              <w:rPr>
                <w:rFonts w:hint="default" w:ascii="Times New Roman" w:hAnsi="Times New Roman" w:eastAsia="宋体" w:cs="Times New Roman"/>
                <w:b/>
                <w:color w:val="auto"/>
                <w:position w:val="-1"/>
                <w:sz w:val="24"/>
                <w:szCs w:val="24"/>
                <w:lang w:eastAsia="zh-CN"/>
              </w:rPr>
              <w:instrText xml:space="preserve">√</w:instrText>
            </w:r>
            <w:r>
              <w:rPr>
                <w:rFonts w:hint="default" w:ascii="Times New Roman" w:hAnsi="Times New Roman" w:eastAsia="宋体" w:cs="Times New Roman"/>
                <w:b/>
                <w:color w:val="auto"/>
                <w:position w:val="0"/>
                <w:sz w:val="24"/>
                <w:szCs w:val="24"/>
              </w:rPr>
              <w:instrText xml:space="preserve">)</w:instrText>
            </w:r>
            <w:r>
              <w:rPr>
                <w:rFonts w:hint="default" w:ascii="Times New Roman" w:hAnsi="Times New Roman" w:eastAsia="宋体" w:cs="Times New Roman"/>
                <w:b/>
                <w:color w:val="auto"/>
                <w:sz w:val="24"/>
                <w:szCs w:val="24"/>
              </w:rPr>
              <w:fldChar w:fldCharType="end"/>
            </w:r>
            <w:r>
              <w:rPr>
                <w:rFonts w:hint="default" w:ascii="Times New Roman" w:hAnsi="Times New Roman" w:eastAsia="宋体" w:cs="Times New Roman"/>
                <w:b w:val="0"/>
                <w:bCs w:val="0"/>
                <w:color w:val="auto"/>
                <w:sz w:val="24"/>
                <w:szCs w:val="24"/>
                <w:vertAlign w:val="baseline"/>
                <w:lang w:eastAsia="zh-CN"/>
              </w:rPr>
              <w:t>否</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default" w:ascii="Times New Roman" w:hAnsi="Times New Roman" w:eastAsia="宋体" w:cs="Times New Roman"/>
                <w:b w:val="0"/>
                <w:bCs w:val="0"/>
                <w:color w:val="auto"/>
                <w:sz w:val="24"/>
                <w:szCs w:val="24"/>
                <w:vertAlign w:val="baseline"/>
                <w:lang w:val="en-US"/>
              </w:rPr>
            </w:pPr>
            <w:r>
              <w:rPr>
                <w:rFonts w:hint="default" w:ascii="Times New Roman" w:hAnsi="Times New Roman" w:eastAsia="宋体" w:cs="Times New Roman"/>
                <w:b/>
                <w:color w:val="auto"/>
                <w:sz w:val="24"/>
                <w:szCs w:val="24"/>
              </w:rPr>
              <w:fldChar w:fldCharType="begin"/>
            </w:r>
            <w:r>
              <w:rPr>
                <w:rFonts w:hint="default" w:ascii="Times New Roman" w:hAnsi="Times New Roman" w:eastAsia="宋体" w:cs="Times New Roman"/>
                <w:b/>
                <w:color w:val="auto"/>
                <w:sz w:val="24"/>
                <w:szCs w:val="24"/>
              </w:rPr>
              <w:instrText xml:space="preserve"> eq \o\ac(</w:instrText>
            </w:r>
            <w:r>
              <w:rPr>
                <w:rFonts w:hint="default" w:ascii="Times New Roman" w:hAnsi="Times New Roman" w:eastAsia="宋体" w:cs="Times New Roman"/>
                <w:b/>
                <w:color w:val="auto"/>
                <w:position w:val="-4"/>
                <w:sz w:val="24"/>
                <w:szCs w:val="24"/>
              </w:rPr>
              <w:instrText xml:space="preserve">□</w:instrText>
            </w:r>
            <w:r>
              <w:rPr>
                <w:rFonts w:hint="default" w:ascii="Times New Roman" w:hAnsi="Times New Roman" w:eastAsia="宋体" w:cs="Times New Roman"/>
                <w:b/>
                <w:color w:val="auto"/>
                <w:position w:val="0"/>
                <w:sz w:val="24"/>
                <w:szCs w:val="24"/>
              </w:rPr>
              <w:instrText xml:space="preserve">)</w:instrText>
            </w:r>
            <w:r>
              <w:rPr>
                <w:rFonts w:hint="default" w:ascii="Times New Roman" w:hAnsi="Times New Roman" w:eastAsia="宋体" w:cs="Times New Roman"/>
                <w:b/>
                <w:color w:val="auto"/>
                <w:sz w:val="24"/>
                <w:szCs w:val="24"/>
              </w:rPr>
              <w:fldChar w:fldCharType="end"/>
            </w:r>
            <w:r>
              <w:rPr>
                <w:rFonts w:hint="default" w:ascii="Times New Roman" w:hAnsi="Times New Roman" w:eastAsia="宋体" w:cs="Times New Roman"/>
                <w:b w:val="0"/>
                <w:bCs w:val="0"/>
                <w:color w:val="auto"/>
                <w:sz w:val="24"/>
                <w:szCs w:val="24"/>
                <w:vertAlign w:val="baseline"/>
                <w:lang w:eastAsia="zh-CN"/>
              </w:rPr>
              <w:t>是：</w:t>
            </w:r>
            <w:r>
              <w:rPr>
                <w:rFonts w:hint="default" w:ascii="Times New Roman" w:hAnsi="Times New Roman" w:eastAsia="宋体" w:cs="Times New Roman"/>
                <w:b w:val="0"/>
                <w:bCs w:val="0"/>
                <w:color w:val="auto"/>
                <w:sz w:val="24"/>
                <w:szCs w:val="24"/>
                <w:u w:val="single"/>
                <w:vertAlign w:val="baseline"/>
                <w:lang w:val="en-US" w:eastAsia="zh-CN"/>
              </w:rPr>
              <w:t xml:space="preserve">  </w:t>
            </w:r>
          </w:p>
        </w:tc>
        <w:tc>
          <w:tcPr>
            <w:tcW w:w="166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用地（用海）面积（</w:t>
            </w:r>
            <w:r>
              <w:rPr>
                <w:rFonts w:hint="default" w:ascii="Times New Roman" w:hAnsi="Times New Roman" w:eastAsia="宋体" w:cs="Times New Roman"/>
                <w:b/>
                <w:bCs/>
                <w:color w:val="auto"/>
                <w:sz w:val="24"/>
                <w:szCs w:val="24"/>
                <w:vertAlign w:val="baseline"/>
                <w:lang w:val="en-US" w:eastAsia="zh-CN"/>
              </w:rPr>
              <w:t>m</w:t>
            </w:r>
            <w:r>
              <w:rPr>
                <w:rFonts w:hint="default" w:ascii="Times New Roman" w:hAnsi="Times New Roman" w:eastAsia="宋体" w:cs="Times New Roman"/>
                <w:b/>
                <w:bCs/>
                <w:color w:val="auto"/>
                <w:sz w:val="24"/>
                <w:szCs w:val="24"/>
                <w:vertAlign w:val="superscript"/>
                <w:lang w:val="en-US" w:eastAsia="zh-CN"/>
              </w:rPr>
              <w:t>2</w:t>
            </w:r>
            <w:r>
              <w:rPr>
                <w:rFonts w:hint="default" w:ascii="Times New Roman" w:hAnsi="Times New Roman" w:eastAsia="宋体" w:cs="Times New Roman"/>
                <w:b/>
                <w:bCs/>
                <w:color w:val="auto"/>
                <w:sz w:val="24"/>
                <w:szCs w:val="24"/>
                <w:vertAlign w:val="baseline"/>
                <w:lang w:eastAsia="zh-CN"/>
              </w:rPr>
              <w:t>）</w:t>
            </w:r>
          </w:p>
        </w:tc>
        <w:tc>
          <w:tcPr>
            <w:tcW w:w="337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color w:val="auto"/>
                <w:sz w:val="24"/>
                <w:szCs w:val="24"/>
                <w:lang w:val="en-US" w:eastAsia="zh-CN"/>
              </w:rPr>
              <w:t>16250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rPr>
            </w:pPr>
            <w:r>
              <w:rPr>
                <w:rFonts w:hint="default" w:ascii="Times New Roman" w:hAnsi="Times New Roman" w:eastAsia="宋体" w:cs="Times New Roman"/>
                <w:b/>
                <w:bCs/>
                <w:color w:val="auto"/>
                <w:sz w:val="24"/>
                <w:szCs w:val="24"/>
                <w:vertAlign w:val="baseline"/>
              </w:rPr>
              <w:t>专项评价设置情况</w:t>
            </w:r>
          </w:p>
        </w:tc>
        <w:tc>
          <w:tcPr>
            <w:tcW w:w="7833" w:type="dxa"/>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val="0"/>
                <w:bCs w:val="0"/>
                <w:color w:val="FF0000"/>
                <w:sz w:val="24"/>
                <w:szCs w:val="24"/>
                <w:vertAlign w:val="baseline"/>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rPr>
            </w:pPr>
            <w:r>
              <w:rPr>
                <w:rFonts w:hint="default" w:ascii="Times New Roman" w:hAnsi="Times New Roman" w:eastAsia="宋体" w:cs="Times New Roman"/>
                <w:b/>
                <w:bCs/>
                <w:color w:val="auto"/>
                <w:sz w:val="24"/>
                <w:szCs w:val="24"/>
                <w:vertAlign w:val="baseline"/>
              </w:rPr>
              <w:t>规划情况</w:t>
            </w:r>
          </w:p>
        </w:tc>
        <w:tc>
          <w:tcPr>
            <w:tcW w:w="7833" w:type="dxa"/>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rPr>
            </w:pPr>
            <w:r>
              <w:rPr>
                <w:rFonts w:hint="default" w:ascii="Times New Roman" w:hAnsi="Times New Roman" w:eastAsia="宋体" w:cs="Times New Roman"/>
                <w:b/>
                <w:bCs/>
                <w:color w:val="auto"/>
                <w:sz w:val="24"/>
                <w:szCs w:val="24"/>
                <w:vertAlign w:val="baseline"/>
              </w:rPr>
              <w:t>规划环境影响评价情况</w:t>
            </w:r>
          </w:p>
        </w:tc>
        <w:tc>
          <w:tcPr>
            <w:tcW w:w="7833" w:type="dxa"/>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规划及规划环境影响评价符合性分析</w:t>
            </w:r>
          </w:p>
        </w:tc>
        <w:tc>
          <w:tcPr>
            <w:tcW w:w="7833" w:type="dxa"/>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bCs/>
                <w:color w:val="auto"/>
                <w:sz w:val="24"/>
                <w:szCs w:val="24"/>
                <w:vertAlign w:val="baseline"/>
                <w:lang w:eastAsia="zh-CN"/>
              </w:rPr>
              <w:t>其他符合性分析</w:t>
            </w:r>
          </w:p>
        </w:tc>
        <w:tc>
          <w:tcPr>
            <w:tcW w:w="7833" w:type="dxa"/>
            <w:gridSpan w:val="3"/>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1、产业政策符合性</w:t>
            </w:r>
          </w:p>
          <w:p>
            <w:pPr>
              <w:keepNext w:val="0"/>
              <w:keepLines w:val="0"/>
              <w:pageBreakBefore w:val="0"/>
              <w:widowControl w:val="0"/>
              <w:suppressLineNumbers w:val="0"/>
              <w:kinsoku/>
              <w:wordWrap/>
              <w:overflowPunct/>
              <w:autoSpaceDN/>
              <w:bidi w:val="0"/>
              <w:adjustRightInd/>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本项目属于农作物秸秆综合利用项目，根据</w:t>
            </w:r>
            <w:r>
              <w:rPr>
                <w:rFonts w:hint="default" w:ascii="Times New Roman" w:hAnsi="Times New Roman" w:eastAsia="宋体" w:cs="Times New Roman"/>
                <w:color w:val="auto"/>
                <w:sz w:val="24"/>
                <w:szCs w:val="24"/>
              </w:rPr>
              <w:t>《产业结构调整指导目录（2019年本）》</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国家发展和改革委员会令</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第29号</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本项目属于“</w:t>
            </w:r>
            <w:r>
              <w:rPr>
                <w:rFonts w:hint="default" w:ascii="Times New Roman" w:hAnsi="Times New Roman" w:eastAsia="宋体" w:cs="Times New Roman"/>
                <w:color w:val="auto"/>
                <w:sz w:val="24"/>
                <w:szCs w:val="24"/>
                <w:lang w:val="en-US" w:eastAsia="zh-CN"/>
              </w:rPr>
              <w:t>第一类 鼓励类--一、农林业--17、农作物秸秆综合利用（秸秆肥料化利用、秸秆饲料化利用、秸秆能源化利用、秸秆基料化利用、秸秆原料化利用等）</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本项目于2020年</w:t>
            </w:r>
            <w:r>
              <w:rPr>
                <w:rFonts w:hint="default" w:ascii="Times New Roman" w:hAnsi="Times New Roman" w:eastAsia="宋体" w:cs="Times New Roman"/>
                <w:color w:val="auto"/>
                <w:sz w:val="24"/>
                <w:szCs w:val="24"/>
                <w:lang w:val="en-US" w:eastAsia="zh-CN"/>
              </w:rPr>
              <w:t>12</w:t>
            </w:r>
            <w:r>
              <w:rPr>
                <w:rFonts w:hint="default" w:ascii="Times New Roman" w:hAnsi="Times New Roman" w:eastAsia="宋体" w:cs="Times New Roman"/>
                <w:color w:val="auto"/>
                <w:sz w:val="24"/>
                <w:szCs w:val="24"/>
              </w:rPr>
              <w:t>月取得了</w:t>
            </w:r>
            <w:r>
              <w:rPr>
                <w:rFonts w:hint="default" w:ascii="Times New Roman" w:hAnsi="Times New Roman" w:eastAsia="宋体" w:cs="Times New Roman"/>
                <w:color w:val="auto"/>
                <w:sz w:val="24"/>
                <w:szCs w:val="24"/>
                <w:lang w:eastAsia="zh-CN"/>
              </w:rPr>
              <w:t>乌拉特前旗工业和信息化局出具</w:t>
            </w:r>
            <w:r>
              <w:rPr>
                <w:rFonts w:hint="default" w:ascii="Times New Roman" w:hAnsi="Times New Roman" w:eastAsia="宋体" w:cs="Times New Roman"/>
                <w:color w:val="auto"/>
                <w:sz w:val="24"/>
                <w:szCs w:val="24"/>
              </w:rPr>
              <w:t>的《</w:t>
            </w:r>
            <w:r>
              <w:rPr>
                <w:rFonts w:hint="default" w:ascii="Times New Roman" w:hAnsi="Times New Roman" w:eastAsia="宋体" w:cs="Times New Roman"/>
                <w:color w:val="auto"/>
                <w:sz w:val="24"/>
                <w:szCs w:val="24"/>
                <w:lang w:eastAsia="zh-CN"/>
              </w:rPr>
              <w:t>项目备案告知书</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（乌工信备案</w:t>
            </w:r>
            <w:r>
              <w:rPr>
                <w:rFonts w:hint="default" w:ascii="Times New Roman" w:hAnsi="Times New Roman" w:eastAsia="宋体" w:cs="Times New Roman"/>
                <w:color w:val="auto"/>
                <w:sz w:val="24"/>
                <w:szCs w:val="24"/>
                <w:lang w:val="en-US" w:eastAsia="zh-CN"/>
              </w:rPr>
              <w:t>2020第（46）号）</w:t>
            </w:r>
            <w:r>
              <w:rPr>
                <w:rFonts w:hint="default" w:ascii="Times New Roman" w:hAnsi="Times New Roman" w:eastAsia="宋体" w:cs="Times New Roman"/>
                <w:color w:val="auto"/>
                <w:sz w:val="24"/>
                <w:szCs w:val="24"/>
              </w:rPr>
              <w:t>，项目编号为：2020-150823-13-03-038139</w:t>
            </w:r>
            <w:r>
              <w:rPr>
                <w:rFonts w:hint="default" w:ascii="Times New Roman" w:hAnsi="Times New Roman" w:eastAsia="宋体" w:cs="Times New Roman"/>
                <w:color w:val="auto"/>
                <w:sz w:val="24"/>
                <w:szCs w:val="24"/>
                <w:lang w:val="en-US" w:eastAsia="zh-CN"/>
              </w:rPr>
              <w:t>，符合产业政策和市场准入标准</w:t>
            </w:r>
            <w:r>
              <w:rPr>
                <w:rFonts w:hint="default" w:ascii="Times New Roman" w:hAnsi="Times New Roman" w:eastAsia="宋体" w:cs="Times New Roman"/>
                <w:color w:val="auto"/>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综上，本项目符合国家产业政策。</w:t>
            </w:r>
          </w:p>
          <w:p>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、建设项目选址合理性</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本项目位于</w:t>
            </w:r>
            <w:r>
              <w:rPr>
                <w:rFonts w:hint="default" w:ascii="Times New Roman" w:hAnsi="Times New Roman" w:eastAsia="宋体" w:cs="Times New Roman"/>
                <w:b w:val="0"/>
                <w:bCs w:val="0"/>
                <w:color w:val="auto"/>
                <w:sz w:val="24"/>
                <w:szCs w:val="24"/>
                <w:highlight w:val="none"/>
                <w:vertAlign w:val="baseline"/>
                <w:lang w:val="en-US" w:eastAsia="zh-CN"/>
              </w:rPr>
              <w:t>巴彦淖尔市乌拉特前旗西小召镇公田村，不在乌拉山自然保护区和乌梁素海湿地水禽自然保护区范围内，不在乌拉特前旗已批复的饮用水水源保护区内，不在乌拉特前旗生态保护红线范围内，周边200m范围内无</w:t>
            </w:r>
            <w:r>
              <w:rPr>
                <w:rFonts w:hint="default" w:ascii="Times New Roman" w:hAnsi="Times New Roman" w:eastAsia="宋体" w:cs="Times New Roman"/>
                <w:color w:val="auto"/>
                <w:sz w:val="24"/>
                <w:szCs w:val="24"/>
              </w:rPr>
              <w:t>风景名胜区、水源保护地、文物古迹、学校、医院、行政办公区等敏感点。</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rPr>
              <w:t>本项目运营期产生的废气经处理后可以达标排放；软水制备废</w:t>
            </w:r>
            <w:r>
              <w:rPr>
                <w:rFonts w:hint="default" w:ascii="Times New Roman" w:hAnsi="Times New Roman" w:eastAsia="宋体" w:cs="Times New Roman"/>
                <w:color w:val="FF0000"/>
                <w:sz w:val="24"/>
                <w:szCs w:val="24"/>
                <w:lang w:val="en-US" w:eastAsia="zh-CN"/>
              </w:rPr>
              <w:t>水</w:t>
            </w:r>
            <w:r>
              <w:rPr>
                <w:rFonts w:hint="default" w:ascii="Times New Roman" w:hAnsi="Times New Roman" w:eastAsia="宋体" w:cs="Times New Roman"/>
                <w:color w:val="FF0000"/>
                <w:sz w:val="24"/>
                <w:szCs w:val="24"/>
              </w:rPr>
              <w:t>和</w:t>
            </w:r>
            <w:r>
              <w:rPr>
                <w:rFonts w:hint="default" w:ascii="Times New Roman" w:hAnsi="Times New Roman" w:eastAsia="宋体" w:cs="Times New Roman"/>
                <w:color w:val="FF0000"/>
                <w:sz w:val="24"/>
                <w:szCs w:val="24"/>
                <w:lang w:eastAsia="zh-CN"/>
              </w:rPr>
              <w:t>冷凝废水</w:t>
            </w:r>
            <w:r>
              <w:rPr>
                <w:rFonts w:hint="default" w:ascii="Times New Roman" w:hAnsi="Times New Roman" w:eastAsia="宋体" w:cs="Times New Roman"/>
                <w:color w:val="FF0000"/>
                <w:sz w:val="24"/>
                <w:szCs w:val="24"/>
              </w:rPr>
              <w:t>排入沉淀池内，用于灰渣</w:t>
            </w:r>
            <w:r>
              <w:rPr>
                <w:rFonts w:hint="default" w:ascii="Times New Roman" w:hAnsi="Times New Roman" w:eastAsia="宋体" w:cs="Times New Roman"/>
                <w:color w:val="FF0000"/>
                <w:sz w:val="24"/>
                <w:szCs w:val="24"/>
                <w:lang w:val="en-US" w:eastAsia="zh-CN"/>
              </w:rPr>
              <w:t>库和厂区空地</w:t>
            </w:r>
            <w:r>
              <w:rPr>
                <w:rFonts w:hint="default" w:ascii="Times New Roman" w:hAnsi="Times New Roman" w:eastAsia="宋体" w:cs="Times New Roman"/>
                <w:color w:val="FF0000"/>
                <w:sz w:val="24"/>
                <w:szCs w:val="24"/>
              </w:rPr>
              <w:t>降尘洒水</w:t>
            </w:r>
            <w:r>
              <w:rPr>
                <w:rFonts w:hint="default" w:ascii="Times New Roman" w:hAnsi="Times New Roman" w:eastAsia="宋体" w:cs="Times New Roman"/>
                <w:color w:val="FF0000"/>
                <w:sz w:val="24"/>
                <w:szCs w:val="24"/>
                <w:lang w:eastAsia="zh-CN"/>
              </w:rPr>
              <w:t>；生活污水排入化粪池，定期清运至公田村污水处理厂</w:t>
            </w:r>
            <w:r>
              <w:rPr>
                <w:rFonts w:hint="default" w:ascii="Times New Roman" w:hAnsi="Times New Roman" w:eastAsia="宋体" w:cs="Times New Roman"/>
                <w:color w:val="FF0000"/>
                <w:sz w:val="24"/>
                <w:szCs w:val="24"/>
              </w:rPr>
              <w:t>；</w:t>
            </w:r>
            <w:r>
              <w:rPr>
                <w:rFonts w:hint="default" w:ascii="Times New Roman" w:hAnsi="Times New Roman" w:eastAsia="宋体" w:cs="Times New Roman"/>
                <w:color w:val="FF0000"/>
                <w:sz w:val="24"/>
                <w:szCs w:val="24"/>
                <w:lang w:eastAsia="zh-CN"/>
              </w:rPr>
              <w:t>厂界噪声贡献值和敏感点处噪声预测值均满足环保要求；</w:t>
            </w:r>
            <w:r>
              <w:rPr>
                <w:rFonts w:hint="default" w:ascii="Times New Roman" w:hAnsi="Times New Roman" w:eastAsia="宋体" w:cs="Times New Roman"/>
                <w:color w:val="FF0000"/>
                <w:sz w:val="24"/>
                <w:szCs w:val="24"/>
              </w:rPr>
              <w:t>产生的固废全部妥善处置，对周围环境影响较小</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sz w:val="24"/>
                <w:szCs w:val="24"/>
              </w:rPr>
              <w:t>综上，从环保角度，项目选址合理。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 xml:space="preserve">、与“三线一单”符合性分析 </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（1）生态保护红线</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根据巴彦淖尔市人民政府于</w:t>
            </w:r>
            <w:r>
              <w:rPr>
                <w:rFonts w:hint="default" w:ascii="Times New Roman" w:hAnsi="Times New Roman" w:eastAsia="宋体" w:cs="Times New Roman"/>
                <w:color w:val="FF0000"/>
                <w:sz w:val="24"/>
                <w:szCs w:val="24"/>
                <w:highlight w:val="none"/>
              </w:rPr>
              <w:t>发布的《</w:t>
            </w:r>
            <w:r>
              <w:rPr>
                <w:rFonts w:hint="default" w:ascii="Times New Roman" w:hAnsi="Times New Roman" w:eastAsia="宋体" w:cs="Times New Roman"/>
                <w:color w:val="FF0000"/>
                <w:sz w:val="24"/>
                <w:szCs w:val="24"/>
                <w:highlight w:val="none"/>
                <w:lang w:eastAsia="zh-CN"/>
              </w:rPr>
              <w:t>关于印发</w:t>
            </w:r>
            <w:r>
              <w:rPr>
                <w:rFonts w:hint="default" w:ascii="Times New Roman" w:hAnsi="Times New Roman" w:eastAsia="宋体" w:cs="Times New Roman"/>
                <w:color w:val="FF0000"/>
                <w:sz w:val="24"/>
                <w:szCs w:val="24"/>
                <w:highlight w:val="none"/>
                <w:lang w:val="en-US" w:eastAsia="zh-CN"/>
              </w:rPr>
              <w:t>&lt;</w:t>
            </w:r>
            <w:r>
              <w:rPr>
                <w:rFonts w:hint="default" w:ascii="Times New Roman" w:hAnsi="Times New Roman" w:eastAsia="宋体" w:cs="Times New Roman"/>
                <w:color w:val="FF0000"/>
                <w:sz w:val="24"/>
                <w:szCs w:val="24"/>
                <w:highlight w:val="none"/>
              </w:rPr>
              <w:t>巴彦淖尔市</w:t>
            </w:r>
            <w:r>
              <w:rPr>
                <w:rFonts w:hint="default" w:ascii="Times New Roman" w:hAnsi="Times New Roman" w:eastAsia="宋体" w:cs="Times New Roman"/>
                <w:color w:val="FF0000"/>
                <w:sz w:val="24"/>
                <w:szCs w:val="24"/>
                <w:highlight w:val="none"/>
                <w:lang w:eastAsia="zh-CN"/>
              </w:rPr>
              <w:t>“三线一单”生态分区管控方案</w:t>
            </w:r>
            <w:r>
              <w:rPr>
                <w:rFonts w:hint="default" w:ascii="Times New Roman" w:hAnsi="Times New Roman" w:eastAsia="宋体" w:cs="Times New Roman"/>
                <w:color w:val="FF0000"/>
                <w:sz w:val="24"/>
                <w:szCs w:val="24"/>
                <w:highlight w:val="none"/>
                <w:lang w:val="en-US" w:eastAsia="zh-CN"/>
              </w:rPr>
              <w:t>&gt;的通知</w:t>
            </w:r>
            <w:r>
              <w:rPr>
                <w:rFonts w:hint="default" w:ascii="Times New Roman" w:hAnsi="Times New Roman" w:eastAsia="宋体" w:cs="Times New Roman"/>
                <w:color w:val="FF0000"/>
                <w:sz w:val="24"/>
                <w:szCs w:val="24"/>
                <w:highlight w:val="none"/>
              </w:rPr>
              <w:t>》（巴</w:t>
            </w:r>
            <w:r>
              <w:rPr>
                <w:rFonts w:hint="default" w:ascii="Times New Roman" w:hAnsi="Times New Roman" w:eastAsia="宋体" w:cs="Times New Roman"/>
                <w:color w:val="FF0000"/>
                <w:sz w:val="24"/>
                <w:szCs w:val="24"/>
                <w:highlight w:val="none"/>
                <w:lang w:eastAsia="zh-CN"/>
              </w:rPr>
              <w:t>政发</w:t>
            </w:r>
            <w:r>
              <w:rPr>
                <w:rFonts w:hint="default" w:ascii="Times New Roman" w:hAnsi="Times New Roman" w:eastAsia="宋体" w:cs="Times New Roman"/>
                <w:color w:val="FF0000"/>
                <w:sz w:val="24"/>
                <w:szCs w:val="24"/>
                <w:highlight w:val="none"/>
                <w:lang w:val="en-US" w:eastAsia="zh-CN"/>
              </w:rPr>
              <w:t>[2021]9号</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auto"/>
                <w:sz w:val="24"/>
                <w:szCs w:val="24"/>
                <w:highlight w:val="none"/>
                <w:lang w:val="en-US" w:eastAsia="zh-CN"/>
              </w:rPr>
              <w:t>生态环境分区管控体系：全市共划定环境管控单元249个，包括优先保护单元、重点管控单元、一般管控单元三类，实施分类管控。</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本项目位于巴彦淖尔市乌拉特前旗西小召镇公田村，根据乌拉特前旗自然资源局于2021年5月11日出具的《关于核查乌拉特前旗高能牧草有限公司利用农作物秸秆年产4万吨复合高能纤维饲草项目是否位于生态保护红线的复函》（乌自然资函发[2021]109号），本项目不在乌拉特前旗生态保护红线范围内。</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（2）环境质量底线</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区域环境空气属于《环境空气质量标准》（GB3095-2012）中二类功能区；声环境属于《声环境质量标准》（GB3096-2008）中2类功能区。</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FF0000"/>
                <w:sz w:val="24"/>
                <w:szCs w:val="24"/>
              </w:rPr>
              <w:t>本项目运营期产生的废气经处理后可以达标排放；软水制备废</w:t>
            </w:r>
            <w:r>
              <w:rPr>
                <w:rFonts w:hint="default" w:ascii="Times New Roman" w:hAnsi="Times New Roman" w:eastAsia="宋体" w:cs="Times New Roman"/>
                <w:color w:val="FF0000"/>
                <w:sz w:val="24"/>
                <w:szCs w:val="24"/>
                <w:lang w:val="en-US" w:eastAsia="zh-CN"/>
              </w:rPr>
              <w:t>水</w:t>
            </w:r>
            <w:r>
              <w:rPr>
                <w:rFonts w:hint="default" w:ascii="Times New Roman" w:hAnsi="Times New Roman" w:eastAsia="宋体" w:cs="Times New Roman"/>
                <w:color w:val="FF0000"/>
                <w:sz w:val="24"/>
                <w:szCs w:val="24"/>
              </w:rPr>
              <w:t>和</w:t>
            </w:r>
            <w:r>
              <w:rPr>
                <w:rFonts w:hint="default" w:ascii="Times New Roman" w:hAnsi="Times New Roman" w:eastAsia="宋体" w:cs="Times New Roman"/>
                <w:color w:val="FF0000"/>
                <w:sz w:val="24"/>
                <w:szCs w:val="24"/>
                <w:lang w:eastAsia="zh-CN"/>
              </w:rPr>
              <w:t>冷凝废水</w:t>
            </w:r>
            <w:r>
              <w:rPr>
                <w:rFonts w:hint="default" w:ascii="Times New Roman" w:hAnsi="Times New Roman" w:eastAsia="宋体" w:cs="Times New Roman"/>
                <w:color w:val="FF0000"/>
                <w:sz w:val="24"/>
                <w:szCs w:val="24"/>
              </w:rPr>
              <w:t>排入沉淀池内，用于灰渣</w:t>
            </w:r>
            <w:r>
              <w:rPr>
                <w:rFonts w:hint="default" w:ascii="Times New Roman" w:hAnsi="Times New Roman" w:eastAsia="宋体" w:cs="Times New Roman"/>
                <w:color w:val="FF0000"/>
                <w:sz w:val="24"/>
                <w:szCs w:val="24"/>
                <w:lang w:val="en-US" w:eastAsia="zh-CN"/>
              </w:rPr>
              <w:t>库和厂区空地</w:t>
            </w:r>
            <w:r>
              <w:rPr>
                <w:rFonts w:hint="default" w:ascii="Times New Roman" w:hAnsi="Times New Roman" w:eastAsia="宋体" w:cs="Times New Roman"/>
                <w:color w:val="FF0000"/>
                <w:sz w:val="24"/>
                <w:szCs w:val="24"/>
              </w:rPr>
              <w:t>降尘洒水</w:t>
            </w:r>
            <w:r>
              <w:rPr>
                <w:rFonts w:hint="default" w:ascii="Times New Roman" w:hAnsi="Times New Roman" w:eastAsia="宋体" w:cs="Times New Roman"/>
                <w:color w:val="FF0000"/>
                <w:sz w:val="24"/>
                <w:szCs w:val="24"/>
                <w:lang w:eastAsia="zh-CN"/>
              </w:rPr>
              <w:t>；生活污水排入化粪池，定期清运至公田村污水处理厂</w:t>
            </w:r>
            <w:r>
              <w:rPr>
                <w:rFonts w:hint="default" w:ascii="Times New Roman" w:hAnsi="Times New Roman" w:eastAsia="宋体" w:cs="Times New Roman"/>
                <w:color w:val="FF0000"/>
                <w:sz w:val="24"/>
                <w:szCs w:val="24"/>
              </w:rPr>
              <w:t>；</w:t>
            </w:r>
            <w:r>
              <w:rPr>
                <w:rFonts w:hint="default" w:ascii="Times New Roman" w:hAnsi="Times New Roman" w:eastAsia="宋体" w:cs="Times New Roman"/>
                <w:color w:val="FF0000"/>
                <w:sz w:val="24"/>
                <w:szCs w:val="24"/>
                <w:lang w:eastAsia="zh-CN"/>
              </w:rPr>
              <w:t>厂界噪声贡献值和敏感点处噪声预测值均满足环保要求；</w:t>
            </w:r>
            <w:r>
              <w:rPr>
                <w:rFonts w:hint="default" w:ascii="Times New Roman" w:hAnsi="Times New Roman" w:eastAsia="宋体" w:cs="Times New Roman"/>
                <w:color w:val="FF0000"/>
                <w:sz w:val="24"/>
                <w:szCs w:val="24"/>
              </w:rPr>
              <w:t>产生的固废全部妥善处置，对周围环境影响较小</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因此，本项目实施后不会对项目所在地的环境质量造成不利影响，项目所在地环境质量可维持现有水平，本项目符合环境质量底线要求。</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（3）资源利用上线</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本项目所需原料等均</w:t>
            </w:r>
            <w:r>
              <w:rPr>
                <w:rFonts w:hint="default" w:ascii="Times New Roman" w:hAnsi="Times New Roman" w:eastAsia="宋体" w:cs="Times New Roman"/>
                <w:color w:val="auto"/>
                <w:sz w:val="24"/>
                <w:szCs w:val="24"/>
                <w:highlight w:val="none"/>
                <w:lang w:eastAsia="zh-CN"/>
              </w:rPr>
              <w:t>由周边</w:t>
            </w:r>
            <w:r>
              <w:rPr>
                <w:rFonts w:hint="default" w:ascii="Times New Roman" w:hAnsi="Times New Roman" w:eastAsia="宋体" w:cs="Times New Roman"/>
                <w:color w:val="auto"/>
                <w:sz w:val="24"/>
                <w:szCs w:val="24"/>
                <w:highlight w:val="none"/>
              </w:rPr>
              <w:t>采购；项目运行中消耗一定量水、电，均在供应范围内，且消耗量相对区域资源总量较少，本项目的建设满足区域资源利用上线。</w:t>
            </w:r>
          </w:p>
          <w:p>
            <w:pPr>
              <w:keepNext w:val="0"/>
              <w:keepLines w:val="0"/>
              <w:pageBreakBefore w:val="0"/>
              <w:widowControl w:val="0"/>
              <w:suppressLineNumbers w:val="0"/>
              <w:kinsoku/>
              <w:wordWrap/>
              <w:overflowPunct/>
              <w:topLinePunct/>
              <w:autoSpaceDE w:val="0"/>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sz w:val="24"/>
                <w:szCs w:val="24"/>
                <w:highlight w:val="none"/>
                <w:lang w:eastAsia="zh-CN"/>
              </w:rPr>
            </w:pPr>
            <w:r>
              <w:rPr>
                <w:rFonts w:hint="default" w:ascii="Times New Roman" w:hAnsi="Times New Roman" w:eastAsia="宋体" w:cs="Times New Roman"/>
                <w:color w:val="FF0000"/>
                <w:sz w:val="24"/>
                <w:szCs w:val="24"/>
                <w:highlight w:val="none"/>
              </w:rPr>
              <w:t>（4）</w:t>
            </w:r>
            <w:r>
              <w:rPr>
                <w:rFonts w:hint="default" w:ascii="Times New Roman" w:hAnsi="Times New Roman" w:eastAsia="宋体" w:cs="Times New Roman"/>
                <w:color w:val="FF0000"/>
                <w:sz w:val="24"/>
                <w:szCs w:val="24"/>
                <w:highlight w:val="none"/>
                <w:lang w:eastAsia="zh-CN"/>
              </w:rPr>
              <w:t>生态环境准入清单</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根据巴彦淖尔市环境管控单元图，本项目厂区位于乌拉特前旗一般生态空间-水土保持环境管控单元，</w:t>
            </w:r>
            <w:r>
              <w:rPr>
                <w:rFonts w:hint="default" w:ascii="Times New Roman" w:hAnsi="Times New Roman" w:eastAsia="宋体" w:cs="Times New Roman"/>
                <w:color w:val="0000FF"/>
                <w:sz w:val="24"/>
                <w:szCs w:val="24"/>
                <w:highlight w:val="none"/>
              </w:rPr>
              <w:t>环境管控单元编码ZH15082310030，</w:t>
            </w:r>
            <w:r>
              <w:rPr>
                <w:rFonts w:hint="default" w:ascii="Times New Roman" w:hAnsi="Times New Roman" w:eastAsia="宋体" w:cs="Times New Roman"/>
                <w:color w:val="auto"/>
                <w:sz w:val="24"/>
                <w:szCs w:val="24"/>
                <w:highlight w:val="none"/>
                <w:lang w:eastAsia="zh-CN"/>
              </w:rPr>
              <w:t>管控单元类别为优先保护单元，本项目生态环境准入清单符合性见下表。</w:t>
            </w:r>
          </w:p>
          <w:p>
            <w:pPr>
              <w:keepNext w:val="0"/>
              <w:keepLines w:val="0"/>
              <w:pageBreakBefore w:val="0"/>
              <w:widowControl w:val="0"/>
              <w:suppressLineNumbers w:val="0"/>
              <w:tabs>
                <w:tab w:val="left" w:pos="4252"/>
                <w:tab w:val="left" w:pos="6271"/>
              </w:tabs>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1-2</w:t>
            </w:r>
            <w:r>
              <w:rPr>
                <w:rFonts w:hint="default" w:ascii="Times New Roman" w:hAnsi="Times New Roman" w:eastAsia="宋体" w:cs="Times New Roman"/>
                <w:b/>
                <w:bCs/>
                <w:color w:val="auto"/>
                <w:sz w:val="24"/>
                <w:szCs w:val="24"/>
              </w:rPr>
              <w:t xml:space="preserve">  巴彦淖尔市总体准入要求</w:t>
            </w:r>
            <w:r>
              <w:rPr>
                <w:rFonts w:hint="default" w:ascii="Times New Roman" w:hAnsi="Times New Roman" w:eastAsia="宋体" w:cs="Times New Roman"/>
                <w:b/>
                <w:bCs/>
                <w:color w:val="auto"/>
                <w:sz w:val="24"/>
                <w:szCs w:val="24"/>
                <w:lang w:eastAsia="zh-CN"/>
              </w:rPr>
              <w:t>符合性分析</w:t>
            </w:r>
            <w:r>
              <w:rPr>
                <w:rFonts w:hint="default" w:ascii="Times New Roman" w:hAnsi="Times New Roman" w:eastAsia="宋体" w:cs="Times New Roman"/>
                <w:b/>
                <w:bCs/>
                <w:color w:val="auto"/>
                <w:sz w:val="24"/>
                <w:szCs w:val="24"/>
              </w:rPr>
              <w:t>表</w:t>
            </w:r>
          </w:p>
          <w:tbl>
            <w:tblPr>
              <w:tblStyle w:val="23"/>
              <w:tblW w:w="7614" w:type="dxa"/>
              <w:jc w:val="center"/>
              <w:tblLayout w:type="fixed"/>
              <w:tblCellMar>
                <w:top w:w="0" w:type="dxa"/>
                <w:left w:w="108" w:type="dxa"/>
                <w:bottom w:w="0" w:type="dxa"/>
                <w:right w:w="108" w:type="dxa"/>
              </w:tblCellMar>
            </w:tblPr>
            <w:tblGrid>
              <w:gridCol w:w="526"/>
              <w:gridCol w:w="4084"/>
              <w:gridCol w:w="2545"/>
              <w:gridCol w:w="459"/>
            </w:tblGrid>
            <w:tr>
              <w:tblPrEx>
                <w:tblCellMar>
                  <w:top w:w="0" w:type="dxa"/>
                  <w:left w:w="108" w:type="dxa"/>
                  <w:bottom w:w="0" w:type="dxa"/>
                  <w:right w:w="108" w:type="dxa"/>
                </w:tblCellMar>
              </w:tblPrEx>
              <w:trPr>
                <w:trHeight w:val="340" w:hRule="atLeast"/>
                <w:jc w:val="center"/>
              </w:trPr>
              <w:tc>
                <w:tcPr>
                  <w:tcW w:w="52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管控类型</w:t>
                  </w:r>
                </w:p>
              </w:tc>
              <w:tc>
                <w:tcPr>
                  <w:tcW w:w="408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管控要求</w:t>
                  </w:r>
                </w:p>
              </w:tc>
              <w:tc>
                <w:tcPr>
                  <w:tcW w:w="25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本项目情况</w:t>
                  </w:r>
                </w:p>
              </w:tc>
              <w:tc>
                <w:tcPr>
                  <w:tcW w:w="4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符合性</w:t>
                  </w:r>
                </w:p>
              </w:tc>
            </w:tr>
            <w:tr>
              <w:tblPrEx>
                <w:tblCellMar>
                  <w:top w:w="0" w:type="dxa"/>
                  <w:left w:w="108" w:type="dxa"/>
                  <w:bottom w:w="0" w:type="dxa"/>
                  <w:right w:w="108" w:type="dxa"/>
                </w:tblCellMar>
              </w:tblPrEx>
              <w:trPr>
                <w:trHeight w:val="340" w:hRule="atLeast"/>
                <w:jc w:val="center"/>
              </w:trPr>
              <w:tc>
                <w:tcPr>
                  <w:tcW w:w="52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总体要求</w:t>
                  </w:r>
                </w:p>
              </w:tc>
              <w:tc>
                <w:tcPr>
                  <w:tcW w:w="408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1、除现有化工园区外，不再布局新的化工园区。现有园区扩大面积的，要与黄河中上游流域巴彦淖尔段及主要支流岸线至少保持1公里距离。</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新建、改建、扩建“两高”项目须符合生态环境保护法律法规和相关法定规划，满足重点污染物排放总量控制、碳排放达峰目标、生态环境准入清单、相关规划环评和相应行业建设项目环境准入条件、环评文件审批要求。新建、扩建石化、化工、焦化、有色金属冶炼、平板玻璃项目应布设在依法合规设立并经规划环评的产业园区。</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建设项目应满足区域、流域控制单元环境质量改善目标管理要求。所在区域、流域控制单元环境质量未达到国家或者地方环境质量标准的，建设项目应提出有效的区域削减方案，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4、各类园区及建设项目选址必须符合当地国土空间规划。新建工业企业原则上应在工业园区内建设并符合相关规划和园区定位。</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新建矿山要全部达到绿色矿山建设标准，生产矿山要按照绿色矿山建设标准加快改造升级，限期达到绿色矿山建设标准。2025年底前，全部矿山达到国家或自治区绿色矿山建设标准，不符合绿色矿山建设标准的矿山企业依法逐步退出市场。</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6、国家重点生态功能区要严格落实产业准入负面清单要求，在严格保护生态安全的前提下，鼓励和支持市场主体集约高效有序地发展符合主体功能定位的适宜产业；限制类产业要在规模产量、生产工艺、区位布局、清洁生产水平等方面严格执行有关规定，鼓励和引导市场主体对既有项目改造升级、入园入区；禁止类产业要严禁市场主体准入，行政机关不予审批、核准，不得办理有关手续。其他重点开发的城镇和重点生态功能区点状开发的城镇，新建矿产资源开采加工、火电、化工、冶金、有色等重大项目，应实行更加严格的环境标准，相关项目必须符合相应领域的专项规划，必须开展环境影响评价和社会稳定风险评估等，不得损害生态系统的稳定性和完整性。</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7、畜禽养殖禁养区内不得新建、扩建和改建各类畜禽养殖场，限养区内严格限制新建和扩建各类规模化畜禽养殖场。适养区内现有的各类畜禽养殖场必须落实污染防治措施，对污水、废渣和恶臭应进行定期监测，确保排放的污染物达到《畜禽养殖业污染物排放标准》（GB18596-2001）的限值要求，并符合污染物排放总量控制要求。禁养区范围内的已建成的畜禽养殖场（小区）和养殖专业户，由所在地人民政府负责责令限期搬迁、关闭或取缔。</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8、建设对环境有影响的项目，建设单位应当根据国家关于建设项目环境保护分类管理的规定，按照对环境造成影响的程度，组织编制环境影响报告书、环境影响报告表或者填写环境影响登记表。严格落实排污许可管理要求，加强排污许可证实施监管，督促企业采取有效措施控制污染物排放，达到排污许可证规定的许可排放量要求。</w:t>
                  </w:r>
                </w:p>
              </w:tc>
              <w:tc>
                <w:tcPr>
                  <w:tcW w:w="25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1、本项目为农作物秸秆综合利用项目，不在化工园区范围内，同时也不涉及新化工园区的布局。</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2、本项目不属于“两高”项目；不属于石化、化工、焦化、有色金属冶炼、平板玻璃项目。</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3、根据乌拉特前旗区控自动站2021年数据，本项目所在地巴彦淖尔市乌拉特前旗为达标区；各污染物排放量较小，并且在采取相应环保措施后，各污染物均可达标排放，不会造成区域环境质量恶化。</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4、本项目位于巴彦淖尔市乌拉特前旗西小召镇公田村，用地性质为建设用地，不占用耕地、基本农田，因此，本项目符合西小召镇国土空间规划。</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5、本项目不属于矿山企业。</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6、本项目为农作物秸秆综合利用项目，符合国家产业政策，不违反产业准入负面清单要求。本项目不属于矿产资源开采加工、火电、化工、冶金、有色等重大项目。</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7、本项目为农作物秸秆综合利用项目，不属于畜禽养殖业。</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8、根据《建设项目环境影响评价分类管理名录（2021年版）》，本项目应编制环境影响报告表，根据预测，本项目各污染物均可达标排放。</w:t>
                  </w:r>
                </w:p>
              </w:tc>
              <w:tc>
                <w:tcPr>
                  <w:tcW w:w="4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符合</w:t>
                  </w:r>
                </w:p>
              </w:tc>
            </w:tr>
          </w:tbl>
          <w:p>
            <w:pPr>
              <w:keepNext w:val="0"/>
              <w:keepLines w:val="0"/>
              <w:pageBreakBefore w:val="0"/>
              <w:widowControl w:val="0"/>
              <w:suppressLineNumbers w:val="0"/>
              <w:tabs>
                <w:tab w:val="left" w:pos="4252"/>
                <w:tab w:val="left" w:pos="6271"/>
              </w:tabs>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1-3</w:t>
            </w:r>
            <w:r>
              <w:rPr>
                <w:rFonts w:hint="default" w:ascii="Times New Roman" w:hAnsi="Times New Roman" w:eastAsia="宋体" w:cs="Times New Roman"/>
                <w:b/>
                <w:bCs/>
                <w:color w:val="auto"/>
                <w:sz w:val="24"/>
                <w:szCs w:val="24"/>
              </w:rPr>
              <w:t xml:space="preserve">  巴彦淖尔市生态环境准入清单</w:t>
            </w:r>
            <w:r>
              <w:rPr>
                <w:rFonts w:hint="default" w:ascii="Times New Roman" w:hAnsi="Times New Roman" w:eastAsia="宋体" w:cs="Times New Roman"/>
                <w:b/>
                <w:bCs/>
                <w:color w:val="auto"/>
                <w:sz w:val="24"/>
                <w:szCs w:val="24"/>
                <w:lang w:eastAsia="zh-CN"/>
              </w:rPr>
              <w:t>符合性分析</w:t>
            </w:r>
            <w:r>
              <w:rPr>
                <w:rFonts w:hint="default" w:ascii="Times New Roman" w:hAnsi="Times New Roman" w:eastAsia="宋体" w:cs="Times New Roman"/>
                <w:b/>
                <w:bCs/>
                <w:color w:val="auto"/>
                <w:sz w:val="24"/>
                <w:szCs w:val="24"/>
              </w:rPr>
              <w:t>表</w:t>
            </w:r>
          </w:p>
          <w:tbl>
            <w:tblPr>
              <w:tblStyle w:val="23"/>
              <w:tblW w:w="7614" w:type="dxa"/>
              <w:jc w:val="center"/>
              <w:tblLayout w:type="fixed"/>
              <w:tblCellMar>
                <w:top w:w="0" w:type="dxa"/>
                <w:left w:w="108" w:type="dxa"/>
                <w:bottom w:w="0" w:type="dxa"/>
                <w:right w:w="108" w:type="dxa"/>
              </w:tblCellMar>
            </w:tblPr>
            <w:tblGrid>
              <w:gridCol w:w="650"/>
              <w:gridCol w:w="653"/>
              <w:gridCol w:w="654"/>
              <w:gridCol w:w="593"/>
              <w:gridCol w:w="2738"/>
              <w:gridCol w:w="1672"/>
              <w:gridCol w:w="654"/>
            </w:tblGrid>
            <w:tr>
              <w:tblPrEx>
                <w:tblCellMar>
                  <w:top w:w="0" w:type="dxa"/>
                  <w:left w:w="108" w:type="dxa"/>
                  <w:bottom w:w="0" w:type="dxa"/>
                  <w:right w:w="108" w:type="dxa"/>
                </w:tblCellMar>
              </w:tblPrEx>
              <w:trPr>
                <w:trHeight w:val="340" w:hRule="atLeast"/>
                <w:jc w:val="center"/>
              </w:trPr>
              <w:tc>
                <w:tcPr>
                  <w:tcW w:w="427" w:type="pct"/>
                  <w:tcBorders>
                    <w:top w:val="single" w:color="auto" w:sz="4" w:space="0"/>
                    <w:left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环境管控单元名称</w:t>
                  </w:r>
                </w:p>
              </w:tc>
              <w:tc>
                <w:tcPr>
                  <w:tcW w:w="429" w:type="pct"/>
                  <w:tcBorders>
                    <w:top w:val="single" w:color="auto" w:sz="4" w:space="0"/>
                    <w:left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管控单元类别</w:t>
                  </w:r>
                </w:p>
              </w:tc>
              <w:tc>
                <w:tcPr>
                  <w:tcW w:w="429" w:type="pct"/>
                  <w:tcBorders>
                    <w:top w:val="single" w:color="auto" w:sz="4" w:space="0"/>
                    <w:left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生态保护重点</w:t>
                  </w:r>
                </w:p>
              </w:tc>
              <w:tc>
                <w:tcPr>
                  <w:tcW w:w="2186" w:type="pct"/>
                  <w:gridSpan w:val="2"/>
                  <w:tcBorders>
                    <w:top w:val="single" w:color="auto" w:sz="4" w:space="0"/>
                    <w:left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环境管控要求</w:t>
                  </w:r>
                </w:p>
              </w:tc>
              <w:tc>
                <w:tcPr>
                  <w:tcW w:w="1097" w:type="pct"/>
                  <w:tcBorders>
                    <w:top w:val="single" w:color="auto" w:sz="4" w:space="0"/>
                    <w:left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本项目情况</w:t>
                  </w:r>
                </w:p>
              </w:tc>
              <w:tc>
                <w:tcPr>
                  <w:tcW w:w="429" w:type="pct"/>
                  <w:tcBorders>
                    <w:top w:val="single" w:color="auto" w:sz="4" w:space="0"/>
                    <w:left w:val="single" w:color="000000"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符合性</w:t>
                  </w:r>
                </w:p>
              </w:tc>
            </w:tr>
            <w:tr>
              <w:tblPrEx>
                <w:tblCellMar>
                  <w:top w:w="0" w:type="dxa"/>
                  <w:left w:w="108" w:type="dxa"/>
                  <w:bottom w:w="0" w:type="dxa"/>
                  <w:right w:w="108" w:type="dxa"/>
                </w:tblCellMar>
              </w:tblPrEx>
              <w:trPr>
                <w:trHeight w:val="340" w:hRule="atLeast"/>
                <w:jc w:val="center"/>
              </w:trPr>
              <w:tc>
                <w:tcPr>
                  <w:tcW w:w="427" w:type="pct"/>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乌拉特前旗一般生态空间-水土保持</w:t>
                  </w:r>
                </w:p>
              </w:tc>
              <w:tc>
                <w:tcPr>
                  <w:tcW w:w="429" w:type="pct"/>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优先保护单元</w:t>
                  </w:r>
                </w:p>
              </w:tc>
              <w:tc>
                <w:tcPr>
                  <w:tcW w:w="429" w:type="pct"/>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一般生态空间</w:t>
                  </w:r>
                </w:p>
              </w:tc>
              <w:tc>
                <w:tcPr>
                  <w:tcW w:w="389" w:type="pct"/>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空间布局约束</w:t>
                  </w:r>
                </w:p>
              </w:tc>
              <w:tc>
                <w:tcPr>
                  <w:tcW w:w="1797" w:type="pct"/>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全面实施保护天然林、退耕还林还牧工程，严禁陡坡垦殖，禁止在十五度以上陡坡地开垦种植农作物，禁止开垦的范围由区人民政府划定并公告；</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已经开垦种植农作物的应当按照国家有关规定逐步退耕还林还草；</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耕地短缺或者已经签订农村土地承包合同、退耕确有困难的，应当根据实际采取相应的水土保持措施。</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禁止毁林开荒、烧山开荒，合理开发自然资源，保护和恢复自然生态系统，增强区域水土保持能力；</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禁止在崩塌、滑坡危险区和泥石流易发区从事取土、挖砂、采石等可能造成水土流失的活动。</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禁止在水土流失重点预防区和重点治理区铲草皮、挖树等。</w:t>
                  </w:r>
                </w:p>
              </w:tc>
              <w:tc>
                <w:tcPr>
                  <w:tcW w:w="1097" w:type="pct"/>
                  <w:tcBorders>
                    <w:top w:val="single" w:color="000000" w:sz="4" w:space="0"/>
                    <w:left w:val="single" w:color="000000" w:sz="4" w:space="0"/>
                    <w:bottom w:val="single" w:color="auto"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本项目位于巴彦淖尔市乌拉特前旗西小召镇公田村，用地性质为建设用地，不占用耕地、基本农田、草地及林地等；并且本项目建设期不涉及取土、挖砂、采石、铲草皮、挖树等工程。</w:t>
                  </w:r>
                </w:p>
              </w:tc>
              <w:tc>
                <w:tcPr>
                  <w:tcW w:w="429" w:type="pct"/>
                  <w:tcBorders>
                    <w:top w:val="single" w:color="000000" w:sz="4" w:space="0"/>
                    <w:left w:val="single" w:color="000000"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符合</w:t>
                  </w:r>
                </w:p>
              </w:tc>
            </w:tr>
          </w:tbl>
          <w:p>
            <w:pPr>
              <w:keepNext w:val="0"/>
              <w:keepLines w:val="0"/>
              <w:suppressLineNumbers w:val="0"/>
              <w:tabs>
                <w:tab w:val="center" w:pos="4153"/>
                <w:tab w:val="right" w:pos="8306"/>
              </w:tabs>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w:t>
            </w:r>
            <w:r>
              <w:rPr>
                <w:rFonts w:hint="default" w:ascii="Times New Roman" w:hAnsi="Times New Roman" w:eastAsia="宋体" w:cs="Times New Roman"/>
                <w:color w:val="FF0000"/>
                <w:sz w:val="24"/>
                <w:szCs w:val="24"/>
                <w:highlight w:val="none"/>
              </w:rPr>
              <w:t>巴彦淖尔市</w:t>
            </w:r>
            <w:r>
              <w:rPr>
                <w:rFonts w:hint="default" w:ascii="Times New Roman" w:hAnsi="Times New Roman" w:eastAsia="宋体" w:cs="Times New Roman"/>
                <w:color w:val="FF0000"/>
                <w:sz w:val="24"/>
                <w:szCs w:val="24"/>
                <w:highlight w:val="none"/>
                <w:lang w:eastAsia="zh-CN"/>
              </w:rPr>
              <w:t>人民政府</w:t>
            </w:r>
            <w:r>
              <w:rPr>
                <w:rFonts w:hint="default" w:ascii="Times New Roman" w:hAnsi="Times New Roman" w:eastAsia="宋体" w:cs="Times New Roman"/>
                <w:color w:val="FF0000"/>
                <w:sz w:val="24"/>
                <w:szCs w:val="24"/>
                <w:highlight w:val="none"/>
              </w:rPr>
              <w:t>发布的《</w:t>
            </w:r>
            <w:r>
              <w:rPr>
                <w:rFonts w:hint="default" w:ascii="Times New Roman" w:hAnsi="Times New Roman" w:eastAsia="宋体" w:cs="Times New Roman"/>
                <w:color w:val="FF0000"/>
                <w:sz w:val="24"/>
                <w:szCs w:val="24"/>
                <w:highlight w:val="none"/>
                <w:lang w:eastAsia="zh-CN"/>
              </w:rPr>
              <w:t>关于印发</w:t>
            </w:r>
            <w:r>
              <w:rPr>
                <w:rFonts w:hint="default" w:ascii="Times New Roman" w:hAnsi="Times New Roman" w:eastAsia="宋体" w:cs="Times New Roman"/>
                <w:color w:val="FF0000"/>
                <w:sz w:val="24"/>
                <w:szCs w:val="24"/>
                <w:highlight w:val="none"/>
                <w:lang w:val="en-US" w:eastAsia="zh-CN"/>
              </w:rPr>
              <w:t>&lt;</w:t>
            </w:r>
            <w:r>
              <w:rPr>
                <w:rFonts w:hint="default" w:ascii="Times New Roman" w:hAnsi="Times New Roman" w:eastAsia="宋体" w:cs="Times New Roman"/>
                <w:color w:val="FF0000"/>
                <w:sz w:val="24"/>
                <w:szCs w:val="24"/>
                <w:highlight w:val="none"/>
              </w:rPr>
              <w:t>巴彦淖尔市</w:t>
            </w:r>
            <w:r>
              <w:rPr>
                <w:rFonts w:hint="default" w:ascii="Times New Roman" w:hAnsi="Times New Roman" w:eastAsia="宋体" w:cs="Times New Roman"/>
                <w:color w:val="FF0000"/>
                <w:sz w:val="24"/>
                <w:szCs w:val="24"/>
                <w:highlight w:val="none"/>
                <w:lang w:eastAsia="zh-CN"/>
              </w:rPr>
              <w:t>“三线一单”生态分区管控方案</w:t>
            </w:r>
            <w:r>
              <w:rPr>
                <w:rFonts w:hint="default" w:ascii="Times New Roman" w:hAnsi="Times New Roman" w:eastAsia="宋体" w:cs="Times New Roman"/>
                <w:color w:val="FF0000"/>
                <w:sz w:val="24"/>
                <w:szCs w:val="24"/>
                <w:highlight w:val="none"/>
                <w:lang w:val="en-US" w:eastAsia="zh-CN"/>
              </w:rPr>
              <w:t>&gt;的通知</w:t>
            </w:r>
            <w:r>
              <w:rPr>
                <w:rFonts w:hint="default" w:ascii="Times New Roman" w:hAnsi="Times New Roman" w:eastAsia="宋体" w:cs="Times New Roman"/>
                <w:color w:val="FF0000"/>
                <w:sz w:val="24"/>
                <w:szCs w:val="24"/>
                <w:highlight w:val="none"/>
              </w:rPr>
              <w:t>》（巴</w:t>
            </w:r>
            <w:r>
              <w:rPr>
                <w:rFonts w:hint="default" w:ascii="Times New Roman" w:hAnsi="Times New Roman" w:eastAsia="宋体" w:cs="Times New Roman"/>
                <w:color w:val="FF0000"/>
                <w:sz w:val="24"/>
                <w:szCs w:val="24"/>
                <w:highlight w:val="none"/>
                <w:lang w:eastAsia="zh-CN"/>
              </w:rPr>
              <w:t>政发</w:t>
            </w:r>
            <w:r>
              <w:rPr>
                <w:rFonts w:hint="default" w:ascii="Times New Roman" w:hAnsi="Times New Roman" w:eastAsia="宋体" w:cs="Times New Roman"/>
                <w:color w:val="FF0000"/>
                <w:sz w:val="24"/>
                <w:szCs w:val="24"/>
                <w:highlight w:val="none"/>
                <w:lang w:val="en-US" w:eastAsia="zh-CN"/>
              </w:rPr>
              <w:t>[2021]9号</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auto"/>
                <w:sz w:val="24"/>
                <w:szCs w:val="24"/>
                <w:highlight w:val="none"/>
              </w:rPr>
              <w:t>本项目位于乌拉特前旗一般生态空间-水土保持控制单元，环境管控单元编码ZH15082310030，属于优先保护单元，从空间布局约束、污染物排放管控、环境风险防控、资源利用效率要求等方面分析，本项目</w:t>
            </w:r>
            <w:r>
              <w:rPr>
                <w:rFonts w:hint="default" w:ascii="Times New Roman" w:hAnsi="Times New Roman" w:eastAsia="宋体" w:cs="Times New Roman"/>
                <w:color w:val="auto"/>
                <w:sz w:val="24"/>
                <w:szCs w:val="24"/>
                <w:highlight w:val="none"/>
                <w:lang w:eastAsia="zh-CN"/>
              </w:rPr>
              <w:t>配套设置</w:t>
            </w:r>
            <w:r>
              <w:rPr>
                <w:rFonts w:hint="default" w:ascii="Times New Roman" w:hAnsi="Times New Roman" w:eastAsia="宋体" w:cs="Times New Roman"/>
                <w:color w:val="auto"/>
                <w:sz w:val="24"/>
                <w:szCs w:val="24"/>
                <w:highlight w:val="none"/>
              </w:rPr>
              <w:t>环保措施，环境影响及环境风险可控；在生产工艺技术、设备水平、清洁化生产均达到国内先进水平。</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color w:val="auto"/>
                <w:sz w:val="24"/>
                <w:szCs w:val="24"/>
                <w:highlight w:val="none"/>
              </w:rPr>
              <w:t>因此，本项目符合三线一单管控要求</w:t>
            </w:r>
            <w:r>
              <w:rPr>
                <w:rFonts w:hint="default" w:ascii="Times New Roman" w:hAnsi="Times New Roman" w:eastAsia="宋体" w:cs="Times New Roman"/>
                <w:b w:val="0"/>
                <w:bCs w:val="0"/>
                <w:color w:val="auto"/>
                <w:sz w:val="24"/>
                <w:szCs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sz w:val="24"/>
                <w:szCs w:val="24"/>
                <w:vertAlign w:val="baseline"/>
                <w:lang w:eastAsia="zh-CN"/>
              </w:rPr>
            </w:pPr>
          </w:p>
        </w:tc>
      </w:tr>
    </w:tbl>
    <w:p>
      <w:pPr>
        <w:rPr>
          <w:rFonts w:hint="default" w:ascii="Times New Roman" w:hAnsi="Times New Roman" w:eastAsia="宋体" w:cs="Times New Roman"/>
          <w:color w:val="auto"/>
          <w:sz w:val="28"/>
          <w:szCs w:val="28"/>
        </w:rPr>
      </w:pPr>
    </w:p>
    <w:p>
      <w:pPr>
        <w:rPr>
          <w:rFonts w:hint="default" w:ascii="Times New Roman" w:hAnsi="Times New Roman" w:eastAsia="宋体" w:cs="Times New Roman"/>
          <w:color w:val="auto"/>
          <w:sz w:val="28"/>
          <w:szCs w:val="28"/>
        </w:rPr>
        <w:sectPr>
          <w:footerReference r:id="rId3" w:type="default"/>
          <w:pgSz w:w="11906" w:h="16838"/>
          <w:pgMar w:top="1440" w:right="1463" w:bottom="1440" w:left="1463" w:header="851" w:footer="992" w:gutter="0"/>
          <w:pgNumType w:fmt="decimal" w:start="1"/>
          <w:cols w:space="425" w:num="1"/>
          <w:docGrid w:type="lines" w:linePitch="312" w:charSpace="0"/>
        </w:sectPr>
      </w:pPr>
    </w:p>
    <w:p>
      <w:pPr>
        <w:jc w:val="center"/>
        <w:rPr>
          <w:rFonts w:hint="default" w:ascii="Times New Roman" w:hAnsi="Times New Roman" w:eastAsia="宋体" w:cs="Times New Roman"/>
          <w:b/>
          <w:bCs/>
          <w:color w:val="auto"/>
          <w:sz w:val="28"/>
          <w:szCs w:val="28"/>
          <w:lang w:eastAsia="zh-CN"/>
        </w:rPr>
      </w:pPr>
      <w:r>
        <w:rPr>
          <w:rFonts w:hint="default" w:ascii="Times New Roman" w:hAnsi="Times New Roman" w:eastAsia="宋体" w:cs="Times New Roman"/>
          <w:b/>
          <w:bCs/>
          <w:color w:val="auto"/>
          <w:sz w:val="28"/>
          <w:szCs w:val="28"/>
          <w:lang w:eastAsia="zh-CN"/>
        </w:rPr>
        <w:t>二、建设项目工程分析</w:t>
      </w:r>
    </w:p>
    <w:tbl>
      <w:tblPr>
        <w:tblStyle w:val="24"/>
        <w:tblW w:w="91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8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2" w:hRule="atLeast"/>
          <w:jc w:val="center"/>
        </w:trPr>
        <w:tc>
          <w:tcPr>
            <w:tcW w:w="72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建设内容</w:t>
            </w:r>
          </w:p>
        </w:tc>
        <w:tc>
          <w:tcPr>
            <w:tcW w:w="846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1、建设项目概况</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（1）项目名称：</w:t>
            </w:r>
            <w:r>
              <w:rPr>
                <w:rFonts w:hint="default" w:ascii="Times New Roman" w:hAnsi="Times New Roman" w:eastAsia="宋体" w:cs="Times New Roman"/>
                <w:color w:val="auto"/>
                <w:sz w:val="24"/>
                <w:szCs w:val="24"/>
                <w:lang w:eastAsia="zh-CN"/>
              </w:rPr>
              <w:t>乌拉特前旗高能牧草有限公司利用农作物秸秆年产4万吨复合高能纤维饲草项目</w:t>
            </w:r>
            <w:r>
              <w:rPr>
                <w:rFonts w:hint="default" w:ascii="Times New Roman" w:hAnsi="Times New Roman" w:eastAsia="宋体" w:cs="Times New Roman"/>
                <w:color w:val="auto"/>
                <w:sz w:val="24"/>
                <w:szCs w:val="24"/>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（2）建设性质：新建。</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（3）建设单位：</w:t>
            </w:r>
            <w:r>
              <w:rPr>
                <w:rFonts w:hint="default" w:ascii="Times New Roman" w:hAnsi="Times New Roman" w:eastAsia="宋体" w:cs="Times New Roman"/>
                <w:color w:val="auto"/>
                <w:sz w:val="24"/>
                <w:szCs w:val="24"/>
                <w:lang w:eastAsia="zh-CN"/>
              </w:rPr>
              <w:t>乌拉特前旗高能牧草有限公司</w:t>
            </w:r>
            <w:r>
              <w:rPr>
                <w:rFonts w:hint="default" w:ascii="Times New Roman" w:hAnsi="Times New Roman" w:eastAsia="宋体" w:cs="Times New Roman"/>
                <w:color w:val="auto"/>
                <w:sz w:val="24"/>
                <w:szCs w:val="24"/>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（4）建设地点：</w:t>
            </w:r>
            <w:r>
              <w:rPr>
                <w:rFonts w:hint="default" w:ascii="Times New Roman" w:hAnsi="Times New Roman" w:eastAsia="宋体" w:cs="Times New Roman"/>
                <w:b w:val="0"/>
                <w:bCs w:val="0"/>
                <w:color w:val="auto"/>
                <w:sz w:val="24"/>
                <w:szCs w:val="24"/>
                <w:highlight w:val="none"/>
                <w:vertAlign w:val="baseline"/>
                <w:lang w:val="en-US" w:eastAsia="zh-CN"/>
              </w:rPr>
              <w:t>巴彦淖尔市乌拉特前旗西小召镇公田村</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项目中心</w:t>
            </w:r>
            <w:r>
              <w:rPr>
                <w:rFonts w:hint="default" w:ascii="Times New Roman" w:hAnsi="Times New Roman" w:eastAsia="宋体" w:cs="Times New Roman"/>
                <w:color w:val="auto"/>
                <w:sz w:val="24"/>
                <w:szCs w:val="24"/>
              </w:rPr>
              <w:t>坐标</w:t>
            </w:r>
            <w:r>
              <w:rPr>
                <w:rFonts w:hint="default" w:ascii="Times New Roman" w:hAnsi="Times New Roman" w:eastAsia="宋体" w:cs="Times New Roman"/>
                <w:color w:val="auto"/>
                <w:sz w:val="24"/>
                <w:szCs w:val="24"/>
                <w:lang w:val="en-US" w:eastAsia="zh-CN"/>
              </w:rPr>
              <w:t>为</w:t>
            </w:r>
            <w:r>
              <w:rPr>
                <w:rFonts w:hint="default" w:ascii="Times New Roman" w:hAnsi="Times New Roman" w:eastAsia="宋体" w:cs="Times New Roman"/>
                <w:color w:val="auto"/>
                <w:sz w:val="24"/>
                <w:szCs w:val="24"/>
              </w:rPr>
              <w:t>东经：10</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27</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59.921</w:t>
            </w:r>
            <w:r>
              <w:rPr>
                <w:rFonts w:hint="default" w:ascii="Times New Roman" w:hAnsi="Times New Roman" w:eastAsia="宋体" w:cs="Times New Roman"/>
                <w:color w:val="auto"/>
                <w:sz w:val="24"/>
                <w:szCs w:val="24"/>
              </w:rPr>
              <w:t>"；北纬：40°</w:t>
            </w:r>
            <w:r>
              <w:rPr>
                <w:rFonts w:hint="default" w:ascii="Times New Roman" w:hAnsi="Times New Roman" w:eastAsia="宋体" w:cs="Times New Roman"/>
                <w:color w:val="auto"/>
                <w:sz w:val="24"/>
                <w:szCs w:val="24"/>
                <w:lang w:val="en-US" w:eastAsia="zh-CN"/>
              </w:rPr>
              <w:t>51</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30.360</w:t>
            </w:r>
            <w:r>
              <w:rPr>
                <w:rFonts w:hint="default" w:ascii="Times New Roman" w:hAnsi="Times New Roman" w:eastAsia="宋体" w:cs="Times New Roman"/>
                <w:color w:val="auto"/>
                <w:sz w:val="24"/>
                <w:szCs w:val="24"/>
              </w:rPr>
              <w:t>"。界址点坐标</w:t>
            </w:r>
            <w:r>
              <w:rPr>
                <w:rFonts w:hint="default" w:ascii="Times New Roman" w:hAnsi="Times New Roman" w:eastAsia="宋体" w:cs="Times New Roman"/>
                <w:color w:val="auto"/>
                <w:sz w:val="24"/>
                <w:szCs w:val="24"/>
                <w:lang w:val="en-US" w:eastAsia="zh-CN"/>
              </w:rPr>
              <w:t>见表2-1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地理位置图见附图1。</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 xml:space="preserve">表2-1    界址点坐标表  </w:t>
            </w:r>
          </w:p>
          <w:tbl>
            <w:tblPr>
              <w:tblStyle w:val="24"/>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6"/>
              <w:gridCol w:w="2760"/>
              <w:gridCol w:w="2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点号</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X</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J1</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4524956.991</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36539202.537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J2</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45249958.899</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36539213.230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J3</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4524971.716</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36539211.625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J4</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4524972.447</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36539217.466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J5</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4524974.078</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36539217.146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J6</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4525008.907</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36539394.933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J7</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4524997.775</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36539397.114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J8</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4524998.477</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36539400.569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J9</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4524939.687</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36539410.905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J10</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4524929.181</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36539353.700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J11</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4524910.312</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36539358.042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J12</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4524901.430</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36539306.078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J13</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4524916.559</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36539303.349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J14</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4524913.162</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36539284.293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J15</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4524898.079</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36539287.099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J16</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4524886.039</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36539216.039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6"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J1</w:t>
                  </w:r>
                </w:p>
              </w:tc>
              <w:tc>
                <w:tcPr>
                  <w:tcW w:w="276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4524956.991</w:t>
                  </w:r>
                </w:p>
              </w:tc>
              <w:tc>
                <w:tcPr>
                  <w:tcW w:w="276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36539202.537</w:t>
                  </w: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（5）项目投资：总投资</w:t>
            </w:r>
            <w:r>
              <w:rPr>
                <w:rFonts w:hint="default" w:ascii="Times New Roman" w:hAnsi="Times New Roman" w:eastAsia="宋体" w:cs="Times New Roman"/>
                <w:color w:val="auto"/>
                <w:sz w:val="24"/>
                <w:szCs w:val="24"/>
                <w:lang w:val="en-US" w:eastAsia="zh-CN"/>
              </w:rPr>
              <w:t>3800.00</w:t>
            </w:r>
            <w:r>
              <w:rPr>
                <w:rFonts w:hint="default" w:ascii="Times New Roman" w:hAnsi="Times New Roman" w:eastAsia="宋体" w:cs="Times New Roman"/>
                <w:color w:val="auto"/>
                <w:sz w:val="24"/>
              </w:rPr>
              <w:t>万元，其中环保投资为</w:t>
            </w:r>
            <w:r>
              <w:rPr>
                <w:rFonts w:hint="default" w:ascii="Times New Roman" w:hAnsi="Times New Roman" w:eastAsia="宋体" w:cs="Times New Roman"/>
                <w:color w:val="auto"/>
                <w:sz w:val="24"/>
                <w:szCs w:val="24"/>
                <w:lang w:val="en-US" w:eastAsia="zh-CN"/>
              </w:rPr>
              <w:t>86.61</w:t>
            </w:r>
            <w:r>
              <w:rPr>
                <w:rFonts w:hint="default" w:ascii="Times New Roman" w:hAnsi="Times New Roman" w:eastAsia="宋体" w:cs="Times New Roman"/>
                <w:color w:val="auto"/>
                <w:sz w:val="24"/>
              </w:rPr>
              <w:t>万元，占总投资的</w:t>
            </w:r>
            <w:r>
              <w:rPr>
                <w:rFonts w:hint="default" w:ascii="Times New Roman" w:hAnsi="Times New Roman" w:eastAsia="宋体" w:cs="Times New Roman"/>
                <w:color w:val="auto"/>
                <w:sz w:val="24"/>
                <w:szCs w:val="24"/>
                <w:lang w:val="en-US" w:eastAsia="zh-CN"/>
              </w:rPr>
              <w:t>2.28</w:t>
            </w:r>
            <w:r>
              <w:rPr>
                <w:rFonts w:hint="default" w:ascii="Times New Roman" w:hAnsi="Times New Roman" w:eastAsia="宋体" w:cs="Times New Roman"/>
                <w:color w:val="auto"/>
                <w:sz w:val="24"/>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（6）项目四邻关系：</w:t>
            </w:r>
            <w:r>
              <w:rPr>
                <w:rFonts w:hint="default" w:ascii="Times New Roman" w:hAnsi="Times New Roman" w:eastAsia="宋体" w:cs="Times New Roman"/>
                <w:color w:val="auto"/>
                <w:sz w:val="24"/>
                <w:lang w:eastAsia="zh-CN"/>
              </w:rPr>
              <w:t>项目所在厂区</w:t>
            </w:r>
            <w:r>
              <w:rPr>
                <w:rFonts w:hint="default" w:ascii="Times New Roman" w:hAnsi="Times New Roman" w:eastAsia="宋体" w:cs="Times New Roman"/>
                <w:color w:val="auto"/>
                <w:sz w:val="24"/>
              </w:rPr>
              <w:t>东侧</w:t>
            </w:r>
            <w:r>
              <w:rPr>
                <w:rFonts w:hint="default" w:ascii="Times New Roman" w:hAnsi="Times New Roman" w:eastAsia="宋体" w:cs="Times New Roman"/>
                <w:color w:val="auto"/>
                <w:sz w:val="24"/>
                <w:lang w:eastAsia="zh-CN"/>
              </w:rPr>
              <w:t>为</w:t>
            </w:r>
            <w:r>
              <w:rPr>
                <w:rFonts w:hint="default" w:ascii="Times New Roman" w:hAnsi="Times New Roman" w:eastAsia="宋体" w:cs="Times New Roman"/>
                <w:color w:val="auto"/>
                <w:sz w:val="24"/>
                <w:lang w:val="en-US" w:eastAsia="zh-CN"/>
              </w:rPr>
              <w:t>6m为民居</w:t>
            </w:r>
            <w:r>
              <w:rPr>
                <w:rFonts w:hint="default" w:ascii="Times New Roman" w:hAnsi="Times New Roman" w:eastAsia="宋体" w:cs="Times New Roman"/>
                <w:color w:val="auto"/>
                <w:sz w:val="24"/>
              </w:rPr>
              <w:t>，南侧</w:t>
            </w:r>
            <w:r>
              <w:rPr>
                <w:rFonts w:hint="default" w:ascii="Times New Roman" w:hAnsi="Times New Roman" w:eastAsia="宋体" w:cs="Times New Roman"/>
                <w:color w:val="auto"/>
                <w:sz w:val="24"/>
                <w:lang w:eastAsia="zh-CN"/>
              </w:rPr>
              <w:t>为乡镇道路</w:t>
            </w:r>
            <w:r>
              <w:rPr>
                <w:rFonts w:hint="default" w:ascii="Times New Roman" w:hAnsi="Times New Roman" w:eastAsia="宋体" w:cs="Times New Roman"/>
                <w:color w:val="auto"/>
                <w:sz w:val="24"/>
              </w:rPr>
              <w:t>，西侧</w:t>
            </w:r>
            <w:r>
              <w:rPr>
                <w:rFonts w:hint="default" w:ascii="Times New Roman" w:hAnsi="Times New Roman" w:eastAsia="宋体" w:cs="Times New Roman"/>
                <w:color w:val="auto"/>
                <w:sz w:val="24"/>
                <w:lang w:val="en-US" w:eastAsia="zh-CN"/>
              </w:rPr>
              <w:t>12m</w:t>
            </w:r>
            <w:r>
              <w:rPr>
                <w:rFonts w:hint="default" w:ascii="Times New Roman" w:hAnsi="Times New Roman" w:eastAsia="宋体" w:cs="Times New Roman"/>
                <w:color w:val="auto"/>
                <w:sz w:val="24"/>
                <w:lang w:eastAsia="zh-CN"/>
              </w:rPr>
              <w:t>为民居，</w:t>
            </w:r>
            <w:r>
              <w:rPr>
                <w:rFonts w:hint="default" w:ascii="Times New Roman" w:hAnsi="Times New Roman" w:eastAsia="宋体" w:cs="Times New Roman"/>
                <w:color w:val="auto"/>
                <w:sz w:val="24"/>
              </w:rPr>
              <w:t>北侧</w:t>
            </w:r>
            <w:r>
              <w:rPr>
                <w:rFonts w:hint="default" w:ascii="Times New Roman" w:hAnsi="Times New Roman" w:eastAsia="宋体" w:cs="Times New Roman"/>
                <w:color w:val="FF0000"/>
                <w:sz w:val="24"/>
                <w:lang w:eastAsia="zh-CN"/>
              </w:rPr>
              <w:t>隔院墙为</w:t>
            </w:r>
            <w:r>
              <w:rPr>
                <w:rFonts w:hint="default" w:ascii="Times New Roman" w:hAnsi="Times New Roman" w:eastAsia="宋体" w:cs="Times New Roman"/>
                <w:color w:val="auto"/>
                <w:sz w:val="24"/>
                <w:lang w:eastAsia="zh-CN"/>
              </w:rPr>
              <w:t>炒货厂。项目厂区四临关系图见附图</w:t>
            </w:r>
            <w:r>
              <w:rPr>
                <w:rFonts w:hint="default" w:ascii="Times New Roman" w:hAnsi="Times New Roman" w:eastAsia="宋体" w:cs="Times New Roman"/>
                <w:color w:val="auto"/>
                <w:sz w:val="24"/>
                <w:lang w:val="en-US" w:eastAsia="zh-CN"/>
              </w:rPr>
              <w:t>2。</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（7）</w:t>
            </w:r>
            <w:r>
              <w:rPr>
                <w:rFonts w:hint="default" w:ascii="Times New Roman" w:hAnsi="Times New Roman" w:eastAsia="宋体" w:cs="Times New Roman"/>
                <w:color w:val="auto"/>
                <w:sz w:val="24"/>
                <w:lang w:eastAsia="zh-CN"/>
              </w:rPr>
              <w:t>厂区现有建构筑物：</w:t>
            </w:r>
            <w:r>
              <w:rPr>
                <w:rFonts w:hint="default" w:ascii="Times New Roman" w:hAnsi="Times New Roman" w:eastAsia="宋体" w:cs="Times New Roman"/>
                <w:color w:val="FF0000"/>
                <w:sz w:val="24"/>
                <w:lang w:eastAsia="zh-CN"/>
              </w:rPr>
              <w:t>本项目厂区原为榨油厂，</w:t>
            </w:r>
            <w:r>
              <w:rPr>
                <w:rFonts w:hint="default" w:ascii="Times New Roman" w:hAnsi="Times New Roman" w:eastAsia="宋体" w:cs="Times New Roman"/>
                <w:color w:val="FF0000"/>
                <w:sz w:val="24"/>
                <w:lang w:val="en-US" w:eastAsia="zh-CN"/>
              </w:rPr>
              <w:t>2002年建成，2012年停产，未办理环保手续；目前，厂区已有建筑物如下</w:t>
            </w:r>
            <w:r>
              <w:rPr>
                <w:rFonts w:hint="default" w:ascii="Times New Roman" w:hAnsi="Times New Roman" w:eastAsia="宋体" w:cs="Times New Roman"/>
                <w:color w:val="auto"/>
                <w:sz w:val="24"/>
                <w:lang w:eastAsia="zh-CN"/>
              </w:rPr>
              <w:t>。</w:t>
            </w:r>
          </w:p>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FF0000"/>
                <w:sz w:val="24"/>
              </w:rPr>
            </w:pPr>
            <w:r>
              <w:rPr>
                <w:rFonts w:hint="default" w:ascii="Times New Roman" w:hAnsi="Times New Roman" w:eastAsia="宋体" w:cs="Times New Roman"/>
                <w:b/>
                <w:bCs/>
                <w:color w:val="FF0000"/>
                <w:sz w:val="24"/>
                <w:szCs w:val="24"/>
                <w:highlight w:val="none"/>
                <w:lang w:val="en-US" w:eastAsia="zh-CN"/>
              </w:rPr>
              <w:t>表2-2    厂区现有建构筑物情况表</w:t>
            </w:r>
          </w:p>
          <w:tbl>
            <w:tblPr>
              <w:tblStyle w:val="24"/>
              <w:tblW w:w="8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1"/>
              <w:gridCol w:w="1876"/>
              <w:gridCol w:w="1876"/>
              <w:gridCol w:w="1877"/>
              <w:gridCol w:w="18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FF0000"/>
                      <w:sz w:val="21"/>
                      <w:szCs w:val="21"/>
                      <w:vertAlign w:val="baseline"/>
                      <w:lang w:eastAsia="zh-CN"/>
                    </w:rPr>
                  </w:pPr>
                  <w:r>
                    <w:rPr>
                      <w:rFonts w:hint="default" w:ascii="Times New Roman" w:hAnsi="Times New Roman" w:eastAsia="宋体" w:cs="Times New Roman"/>
                      <w:b/>
                      <w:bCs/>
                      <w:color w:val="FF0000"/>
                      <w:sz w:val="21"/>
                      <w:szCs w:val="21"/>
                      <w:vertAlign w:val="baseline"/>
                      <w:lang w:eastAsia="zh-CN"/>
                    </w:rPr>
                    <w:t>序号</w:t>
                  </w:r>
                </w:p>
              </w:tc>
              <w:tc>
                <w:tcPr>
                  <w:tcW w:w="187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FF0000"/>
                      <w:sz w:val="21"/>
                      <w:szCs w:val="21"/>
                      <w:vertAlign w:val="baseline"/>
                      <w:lang w:eastAsia="zh-CN"/>
                    </w:rPr>
                  </w:pPr>
                  <w:r>
                    <w:rPr>
                      <w:rFonts w:hint="default" w:ascii="Times New Roman" w:hAnsi="Times New Roman" w:eastAsia="宋体" w:cs="Times New Roman"/>
                      <w:b/>
                      <w:bCs/>
                      <w:color w:val="FF0000"/>
                      <w:sz w:val="21"/>
                      <w:szCs w:val="21"/>
                      <w:vertAlign w:val="baseline"/>
                      <w:lang w:eastAsia="zh-CN"/>
                    </w:rPr>
                    <w:t>方位</w:t>
                  </w:r>
                </w:p>
              </w:tc>
              <w:tc>
                <w:tcPr>
                  <w:tcW w:w="187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FF0000"/>
                      <w:sz w:val="21"/>
                      <w:szCs w:val="21"/>
                      <w:vertAlign w:val="baseline"/>
                      <w:lang w:eastAsia="zh-CN"/>
                    </w:rPr>
                  </w:pPr>
                  <w:r>
                    <w:rPr>
                      <w:rFonts w:hint="default" w:ascii="Times New Roman" w:hAnsi="Times New Roman" w:eastAsia="宋体" w:cs="Times New Roman"/>
                      <w:b/>
                      <w:bCs/>
                      <w:color w:val="FF0000"/>
                      <w:sz w:val="21"/>
                      <w:szCs w:val="21"/>
                      <w:vertAlign w:val="baseline"/>
                      <w:lang w:eastAsia="zh-CN"/>
                    </w:rPr>
                    <w:t>结构</w:t>
                  </w:r>
                </w:p>
              </w:tc>
              <w:tc>
                <w:tcPr>
                  <w:tcW w:w="1877"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FF0000"/>
                      <w:sz w:val="21"/>
                      <w:szCs w:val="21"/>
                      <w:vertAlign w:val="baseline"/>
                      <w:lang w:eastAsia="zh-CN"/>
                    </w:rPr>
                  </w:pPr>
                  <w:r>
                    <w:rPr>
                      <w:rFonts w:hint="default" w:ascii="Times New Roman" w:hAnsi="Times New Roman" w:eastAsia="宋体" w:cs="Times New Roman"/>
                      <w:b/>
                      <w:bCs/>
                      <w:color w:val="FF0000"/>
                      <w:sz w:val="21"/>
                      <w:szCs w:val="21"/>
                      <w:vertAlign w:val="baseline"/>
                      <w:lang w:eastAsia="zh-CN"/>
                    </w:rPr>
                    <w:t>面积</w:t>
                  </w:r>
                </w:p>
              </w:tc>
              <w:tc>
                <w:tcPr>
                  <w:tcW w:w="1877"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FF0000"/>
                      <w:sz w:val="21"/>
                      <w:szCs w:val="21"/>
                      <w:vertAlign w:val="baseline"/>
                      <w:lang w:eastAsia="zh-CN"/>
                    </w:rPr>
                  </w:pPr>
                  <w:r>
                    <w:rPr>
                      <w:rFonts w:hint="default" w:ascii="Times New Roman" w:hAnsi="Times New Roman" w:eastAsia="宋体" w:cs="Times New Roman"/>
                      <w:b/>
                      <w:bCs/>
                      <w:color w:val="FF0000"/>
                      <w:sz w:val="21"/>
                      <w:szCs w:val="21"/>
                      <w:vertAlign w:val="baseline"/>
                      <w:lang w:eastAsia="zh-CN"/>
                    </w:rPr>
                    <w:t>本项目设计用途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1</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厂区中部</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砖混结构</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336m</w:t>
                  </w:r>
                  <w:r>
                    <w:rPr>
                      <w:rFonts w:hint="default" w:ascii="Times New Roman" w:hAnsi="Times New Roman" w:eastAsia="宋体" w:cs="Times New Roman"/>
                      <w:color w:val="FF0000"/>
                      <w:sz w:val="21"/>
                      <w:szCs w:val="21"/>
                      <w:vertAlign w:val="superscript"/>
                      <w:lang w:val="en-US" w:eastAsia="zh-CN"/>
                    </w:rPr>
                    <w:t>2</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主设备间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2</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厂区中部</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砖混结构</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289.8m</w:t>
                  </w:r>
                  <w:r>
                    <w:rPr>
                      <w:rFonts w:hint="default" w:ascii="Times New Roman" w:hAnsi="Times New Roman" w:eastAsia="宋体" w:cs="Times New Roman"/>
                      <w:color w:val="FF0000"/>
                      <w:sz w:val="21"/>
                      <w:szCs w:val="21"/>
                      <w:vertAlign w:val="superscript"/>
                      <w:lang w:val="en-US" w:eastAsia="zh-CN"/>
                    </w:rPr>
                    <w:t>2</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成品打包间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3</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厂区中部</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砖混结构</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270.2m</w:t>
                  </w:r>
                  <w:r>
                    <w:rPr>
                      <w:rFonts w:hint="default" w:ascii="Times New Roman" w:hAnsi="Times New Roman" w:eastAsia="宋体" w:cs="Times New Roman"/>
                      <w:color w:val="FF0000"/>
                      <w:sz w:val="21"/>
                      <w:szCs w:val="21"/>
                      <w:vertAlign w:val="superscript"/>
                      <w:lang w:val="en-US" w:eastAsia="zh-CN"/>
                    </w:rPr>
                    <w:t>2</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vertAlign w:val="baseline"/>
                      <w:lang w:eastAsia="zh-CN"/>
                    </w:rPr>
                  </w:pPr>
                  <w:r>
                    <w:rPr>
                      <w:rFonts w:hint="default" w:ascii="Times New Roman" w:hAnsi="Times New Roman" w:eastAsia="宋体" w:cs="Times New Roman"/>
                      <w:color w:val="FF0000"/>
                      <w:sz w:val="21"/>
                      <w:szCs w:val="21"/>
                      <w:vertAlign w:val="baseline"/>
                      <w:lang w:eastAsia="zh-CN"/>
                    </w:rPr>
                    <w:t>一般固废暂存库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4</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厂区中部</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砖混结构</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385m</w:t>
                  </w:r>
                  <w:r>
                    <w:rPr>
                      <w:rFonts w:hint="default" w:ascii="Times New Roman" w:hAnsi="Times New Roman" w:eastAsia="宋体" w:cs="Times New Roman"/>
                      <w:color w:val="FF0000"/>
                      <w:sz w:val="21"/>
                      <w:szCs w:val="21"/>
                      <w:vertAlign w:val="superscript"/>
                      <w:lang w:val="en-US" w:eastAsia="zh-CN"/>
                    </w:rPr>
                    <w:t>2</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办公区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5</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厂区北侧</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钢结构</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758.8m</w:t>
                  </w:r>
                  <w:r>
                    <w:rPr>
                      <w:rFonts w:hint="default" w:ascii="Times New Roman" w:hAnsi="Times New Roman" w:eastAsia="宋体" w:cs="Times New Roman"/>
                      <w:color w:val="FF0000"/>
                      <w:sz w:val="21"/>
                      <w:szCs w:val="21"/>
                      <w:vertAlign w:val="superscript"/>
                      <w:lang w:val="en-US" w:eastAsia="zh-CN"/>
                    </w:rPr>
                    <w:t>2</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上料设备间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6</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厂区北侧</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钢结构</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800m</w:t>
                  </w:r>
                  <w:r>
                    <w:rPr>
                      <w:rFonts w:hint="default" w:ascii="Times New Roman" w:hAnsi="Times New Roman" w:eastAsia="宋体" w:cs="Times New Roman"/>
                      <w:color w:val="FF0000"/>
                      <w:sz w:val="21"/>
                      <w:szCs w:val="21"/>
                      <w:vertAlign w:val="superscript"/>
                      <w:lang w:val="en-US" w:eastAsia="zh-CN"/>
                    </w:rPr>
                    <w:t>2</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成品库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7</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厂区南部</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砖混结构</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125m</w:t>
                  </w:r>
                  <w:r>
                    <w:rPr>
                      <w:rFonts w:hint="default" w:ascii="Times New Roman" w:hAnsi="Times New Roman" w:eastAsia="宋体" w:cs="Times New Roman"/>
                      <w:color w:val="FF0000"/>
                      <w:sz w:val="21"/>
                      <w:szCs w:val="21"/>
                      <w:vertAlign w:val="superscript"/>
                      <w:lang w:val="en-US" w:eastAsia="zh-CN"/>
                    </w:rPr>
                    <w:t>2</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门卫、电控柜间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8</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厂区南部</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砖混结构</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180m</w:t>
                  </w:r>
                  <w:r>
                    <w:rPr>
                      <w:rFonts w:hint="default" w:ascii="Times New Roman" w:hAnsi="Times New Roman" w:eastAsia="宋体" w:cs="Times New Roman"/>
                      <w:color w:val="FF0000"/>
                      <w:sz w:val="21"/>
                      <w:szCs w:val="21"/>
                      <w:vertAlign w:val="superscript"/>
                      <w:lang w:val="en-US" w:eastAsia="zh-CN"/>
                    </w:rPr>
                    <w:t>2</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宿舍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kern w:val="2"/>
                      <w:sz w:val="21"/>
                      <w:szCs w:val="21"/>
                      <w:vertAlign w:val="baseline"/>
                      <w:lang w:val="en-US" w:eastAsia="zh-CN" w:bidi="ar-SA"/>
                    </w:rPr>
                    <w:t>9</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厂区西侧</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砖混结构</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170.5m</w:t>
                  </w:r>
                  <w:r>
                    <w:rPr>
                      <w:rFonts w:hint="default" w:ascii="Times New Roman" w:hAnsi="Times New Roman" w:eastAsia="宋体" w:cs="Times New Roman"/>
                      <w:color w:val="FF0000"/>
                      <w:sz w:val="21"/>
                      <w:szCs w:val="21"/>
                      <w:vertAlign w:val="superscript"/>
                      <w:lang w:val="en-US" w:eastAsia="zh-CN"/>
                    </w:rPr>
                    <w:t>2</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锅炉房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kern w:val="2"/>
                      <w:sz w:val="21"/>
                      <w:szCs w:val="21"/>
                      <w:vertAlign w:val="baseline"/>
                      <w:lang w:val="en-US" w:eastAsia="zh-CN" w:bidi="ar-SA"/>
                    </w:rPr>
                    <w:t>10</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厂区西侧</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砖混结构</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110m</w:t>
                  </w:r>
                  <w:r>
                    <w:rPr>
                      <w:rFonts w:hint="default" w:ascii="Times New Roman" w:hAnsi="Times New Roman" w:eastAsia="宋体" w:cs="Times New Roman"/>
                      <w:color w:val="FF0000"/>
                      <w:sz w:val="21"/>
                      <w:szCs w:val="21"/>
                      <w:vertAlign w:val="superscript"/>
                      <w:lang w:val="en-US" w:eastAsia="zh-CN"/>
                    </w:rPr>
                    <w:t>2</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锅炉房附属设备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1" w:type="dxa"/>
                  <w:vAlign w:val="center"/>
                </w:tcPr>
                <w:p>
                  <w:pPr>
                    <w:keepNext w:val="0"/>
                    <w:keepLines w:val="0"/>
                    <w:suppressLineNumbers w:val="0"/>
                    <w:spacing w:before="0" w:beforeAutospacing="0" w:after="0" w:afterAutospacing="0" w:line="240" w:lineRule="auto"/>
                    <w:ind w:left="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kern w:val="2"/>
                      <w:sz w:val="21"/>
                      <w:szCs w:val="21"/>
                      <w:vertAlign w:val="baseline"/>
                      <w:lang w:val="en-US" w:eastAsia="zh-CN" w:bidi="ar-SA"/>
                    </w:rPr>
                    <w:t>11</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厂区西侧</w:t>
                  </w:r>
                </w:p>
              </w:tc>
              <w:tc>
                <w:tcPr>
                  <w:tcW w:w="187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钢结构</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val="en-US" w:eastAsia="zh-CN"/>
                    </w:rPr>
                    <w:t>392m</w:t>
                  </w:r>
                  <w:r>
                    <w:rPr>
                      <w:rFonts w:hint="default" w:ascii="Times New Roman" w:hAnsi="Times New Roman" w:eastAsia="宋体" w:cs="Times New Roman"/>
                      <w:color w:val="FF0000"/>
                      <w:sz w:val="21"/>
                      <w:szCs w:val="21"/>
                      <w:vertAlign w:val="superscript"/>
                      <w:lang w:val="en-US" w:eastAsia="zh-CN"/>
                    </w:rPr>
                    <w:t>2</w:t>
                  </w:r>
                </w:p>
              </w:tc>
              <w:tc>
                <w:tcPr>
                  <w:tcW w:w="187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sz w:val="21"/>
                      <w:szCs w:val="21"/>
                      <w:vertAlign w:val="baseline"/>
                      <w:lang w:eastAsia="zh-CN"/>
                    </w:rPr>
                    <w:t>原料库</w:t>
                  </w: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lang w:eastAsia="zh-CN"/>
              </w:rPr>
              <w:t>）主要建设内容：建设</w:t>
            </w:r>
            <w:r>
              <w:rPr>
                <w:rFonts w:hint="default" w:ascii="Times New Roman" w:hAnsi="Times New Roman" w:eastAsia="宋体" w:cs="Times New Roman"/>
                <w:color w:val="auto"/>
                <w:sz w:val="24"/>
                <w:lang w:val="en-US" w:eastAsia="zh-CN"/>
              </w:rPr>
              <w:t>1条秸秆饲料加工生产线</w:t>
            </w:r>
            <w:r>
              <w:rPr>
                <w:rFonts w:hint="default" w:ascii="Times New Roman" w:hAnsi="Times New Roman" w:eastAsia="宋体" w:cs="Times New Roman"/>
                <w:color w:val="FF0000"/>
                <w:sz w:val="24"/>
                <w:lang w:val="en-US" w:eastAsia="zh-CN"/>
              </w:rPr>
              <w:t>，年产40000吨复合高能纤维饲草</w:t>
            </w:r>
            <w:r>
              <w:rPr>
                <w:rFonts w:hint="default" w:ascii="Times New Roman" w:hAnsi="Times New Roman" w:eastAsia="宋体" w:cs="Times New Roman"/>
                <w:color w:val="FF0000"/>
                <w:sz w:val="24"/>
                <w:szCs w:val="24"/>
                <w:lang w:val="en-US" w:eastAsia="zh-CN"/>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本项目工程组成见表</w:t>
            </w:r>
            <w:r>
              <w:rPr>
                <w:rFonts w:hint="default" w:ascii="Times New Roman" w:hAnsi="Times New Roman" w:eastAsia="宋体" w:cs="Times New Roman"/>
                <w:color w:val="auto"/>
                <w:sz w:val="24"/>
                <w:lang w:val="en-US" w:eastAsia="zh-CN"/>
              </w:rPr>
              <w:t>2-3</w:t>
            </w:r>
            <w:r>
              <w:rPr>
                <w:rFonts w:hint="default" w:ascii="Times New Roman" w:hAnsi="Times New Roman" w:eastAsia="宋体" w:cs="Times New Roman"/>
                <w:color w:val="auto"/>
                <w:sz w:val="24"/>
              </w:rPr>
              <w:t>。</w:t>
            </w:r>
          </w:p>
          <w:p>
            <w:pPr>
              <w:keepNext w:val="0"/>
              <w:keepLines w:val="0"/>
              <w:suppressLineNumbers w:val="0"/>
              <w:bidi w:val="0"/>
              <w:spacing w:before="0" w:beforeAutospacing="0" w:after="0" w:afterAutospacing="0" w:line="360" w:lineRule="auto"/>
              <w:ind w:left="0" w:right="0"/>
              <w:jc w:val="center"/>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 xml:space="preserve">2-3 </w:t>
            </w:r>
            <w:r>
              <w:rPr>
                <w:rFonts w:hint="default" w:ascii="Times New Roman" w:hAnsi="Times New Roman" w:eastAsia="宋体" w:cs="Times New Roman"/>
                <w:b/>
                <w:bCs/>
                <w:color w:val="auto"/>
                <w:sz w:val="24"/>
                <w:szCs w:val="32"/>
              </w:rPr>
              <w:t xml:space="preserve">  项目工程组成一览表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145"/>
              <w:gridCol w:w="5312"/>
              <w:gridCol w:w="1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名称</w:t>
                  </w:r>
                </w:p>
              </w:tc>
              <w:tc>
                <w:tcPr>
                  <w:tcW w:w="6457"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项目主要建设内容</w:t>
                  </w:r>
                </w:p>
              </w:tc>
              <w:tc>
                <w:tcPr>
                  <w:tcW w:w="111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主体</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工程</w:t>
                  </w:r>
                </w:p>
              </w:tc>
              <w:tc>
                <w:tcPr>
                  <w:tcW w:w="114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上料设备间</w:t>
                  </w:r>
                </w:p>
              </w:tc>
              <w:tc>
                <w:tcPr>
                  <w:tcW w:w="5312" w:type="dxa"/>
                  <w:noWrap w:val="0"/>
                  <w:vAlign w:val="center"/>
                </w:tcPr>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i w:val="0"/>
                      <w:color w:val="FF0000"/>
                      <w:kern w:val="0"/>
                      <w:sz w:val="21"/>
                      <w:szCs w:val="21"/>
                      <w:u w:val="none"/>
                      <w:lang w:val="en-US" w:eastAsia="zh-CN" w:bidi="ar"/>
                    </w:rPr>
                  </w:pPr>
                  <w:r>
                    <w:rPr>
                      <w:rFonts w:hint="default" w:ascii="Times New Roman" w:hAnsi="Times New Roman" w:eastAsia="宋体" w:cs="Times New Roman"/>
                      <w:color w:val="FF0000"/>
                      <w:kern w:val="2"/>
                      <w:sz w:val="21"/>
                      <w:szCs w:val="21"/>
                      <w:lang w:val="en-US" w:eastAsia="zh-CN" w:bidi="ar-SA"/>
                    </w:rPr>
                    <w:t>位于厂区北侧，</w:t>
                  </w:r>
                  <w:r>
                    <w:rPr>
                      <w:rFonts w:hint="eastAsia" w:ascii="Times New Roman" w:hAnsi="Times New Roman" w:eastAsia="宋体" w:cs="Times New Roman"/>
                      <w:color w:val="0000FF"/>
                      <w:kern w:val="2"/>
                      <w:sz w:val="21"/>
                      <w:szCs w:val="21"/>
                      <w:lang w:val="en-US" w:eastAsia="zh-CN" w:bidi="ar-SA"/>
                    </w:rPr>
                    <w:t>全封闭</w:t>
                  </w:r>
                  <w:r>
                    <w:rPr>
                      <w:rFonts w:hint="default" w:ascii="Times New Roman" w:hAnsi="Times New Roman" w:eastAsia="宋体" w:cs="Times New Roman"/>
                      <w:color w:val="FF0000"/>
                      <w:kern w:val="2"/>
                      <w:sz w:val="21"/>
                      <w:szCs w:val="21"/>
                      <w:lang w:val="en-US" w:eastAsia="zh-CN" w:bidi="ar-SA"/>
                    </w:rPr>
                    <w:t>钢结构，建筑面积为758.8</w:t>
                  </w:r>
                  <w:r>
                    <w:rPr>
                      <w:rFonts w:hint="default" w:ascii="Times New Roman" w:hAnsi="Times New Roman" w:eastAsia="宋体" w:cs="Times New Roman"/>
                      <w:color w:val="FF0000"/>
                      <w:sz w:val="21"/>
                      <w:szCs w:val="21"/>
                      <w:lang w:val="en-US" w:eastAsia="zh-CN"/>
                    </w:rPr>
                    <w:t>m</w:t>
                  </w:r>
                  <w:r>
                    <w:rPr>
                      <w:rFonts w:hint="default" w:ascii="Times New Roman" w:hAnsi="Times New Roman" w:eastAsia="宋体" w:cs="Times New Roman"/>
                      <w:color w:val="FF0000"/>
                      <w:sz w:val="21"/>
                      <w:szCs w:val="21"/>
                      <w:vertAlign w:val="superscript"/>
                      <w:lang w:val="en-US" w:eastAsia="zh-CN"/>
                    </w:rPr>
                    <w:t>2</w:t>
                  </w:r>
                  <w:r>
                    <w:rPr>
                      <w:rFonts w:hint="default" w:ascii="Times New Roman" w:hAnsi="Times New Roman" w:eastAsia="宋体" w:cs="Times New Roman"/>
                      <w:color w:val="FF0000"/>
                      <w:sz w:val="21"/>
                      <w:szCs w:val="21"/>
                      <w:lang w:eastAsia="zh-CN"/>
                    </w:rPr>
                    <w:t>，主要装置为</w:t>
                  </w:r>
                  <w:r>
                    <w:rPr>
                      <w:rFonts w:hint="default" w:ascii="Times New Roman" w:hAnsi="Times New Roman" w:eastAsia="宋体" w:cs="Times New Roman"/>
                      <w:color w:val="FF0000"/>
                      <w:sz w:val="21"/>
                      <w:szCs w:val="21"/>
                      <w:lang w:val="en-US" w:eastAsia="zh-CN"/>
                    </w:rPr>
                    <w:t>1台</w:t>
                  </w:r>
                  <w:r>
                    <w:rPr>
                      <w:rFonts w:hint="default" w:ascii="Times New Roman" w:hAnsi="Times New Roman" w:eastAsia="宋体" w:cs="Times New Roman"/>
                      <w:i w:val="0"/>
                      <w:color w:val="FF0000"/>
                      <w:kern w:val="0"/>
                      <w:sz w:val="21"/>
                      <w:szCs w:val="21"/>
                      <w:u w:val="none"/>
                      <w:lang w:val="en-US" w:eastAsia="zh-CN" w:bidi="ar"/>
                    </w:rPr>
                    <w:t>链板上料机、2</w:t>
                  </w:r>
                  <w:r>
                    <w:rPr>
                      <w:rFonts w:hint="default" w:ascii="Times New Roman" w:hAnsi="Times New Roman" w:eastAsia="宋体" w:cs="Times New Roman"/>
                      <w:color w:val="FF0000"/>
                      <w:sz w:val="21"/>
                      <w:szCs w:val="21"/>
                      <w:lang w:val="en-US" w:eastAsia="zh-CN"/>
                    </w:rPr>
                    <w:t>台</w:t>
                  </w:r>
                  <w:r>
                    <w:rPr>
                      <w:rFonts w:hint="default" w:ascii="Times New Roman" w:hAnsi="Times New Roman" w:eastAsia="宋体" w:cs="Times New Roman"/>
                      <w:i w:val="0"/>
                      <w:color w:val="FF0000"/>
                      <w:kern w:val="0"/>
                      <w:sz w:val="21"/>
                      <w:szCs w:val="21"/>
                      <w:u w:val="none"/>
                      <w:lang w:val="en-US" w:eastAsia="zh-CN" w:bidi="ar"/>
                    </w:rPr>
                    <w:t>秸秆粉碎机</w:t>
                  </w:r>
                  <w:r>
                    <w:rPr>
                      <w:rFonts w:hint="default" w:ascii="Times New Roman" w:hAnsi="Times New Roman" w:eastAsia="宋体" w:cs="Times New Roman"/>
                      <w:color w:val="FF0000"/>
                      <w:sz w:val="21"/>
                      <w:szCs w:val="21"/>
                      <w:lang w:val="en-US" w:eastAsia="zh-CN"/>
                    </w:rPr>
                    <w:t>、2台</w:t>
                  </w:r>
                  <w:r>
                    <w:rPr>
                      <w:rFonts w:hint="default" w:ascii="Times New Roman" w:hAnsi="Times New Roman" w:eastAsia="宋体" w:cs="Times New Roman"/>
                      <w:i w:val="0"/>
                      <w:color w:val="FF0000"/>
                      <w:kern w:val="0"/>
                      <w:sz w:val="21"/>
                      <w:szCs w:val="21"/>
                      <w:u w:val="none"/>
                      <w:lang w:val="en-US" w:eastAsia="zh-CN" w:bidi="ar"/>
                    </w:rPr>
                    <w:t>秸秆输送系统</w:t>
                  </w:r>
                  <w:r>
                    <w:rPr>
                      <w:rFonts w:hint="default" w:ascii="Times New Roman" w:hAnsi="Times New Roman" w:eastAsia="宋体" w:cs="Times New Roman"/>
                      <w:color w:val="FF0000"/>
                      <w:sz w:val="21"/>
                      <w:szCs w:val="21"/>
                      <w:lang w:val="en-US" w:eastAsia="zh-CN"/>
                    </w:rPr>
                    <w:t>、2台</w:t>
                  </w:r>
                  <w:r>
                    <w:rPr>
                      <w:rFonts w:hint="default" w:ascii="Times New Roman" w:hAnsi="Times New Roman" w:eastAsia="宋体" w:cs="Times New Roman"/>
                      <w:i w:val="0"/>
                      <w:color w:val="FF0000"/>
                      <w:kern w:val="0"/>
                      <w:sz w:val="21"/>
                      <w:szCs w:val="21"/>
                      <w:u w:val="none"/>
                      <w:lang w:val="en-US" w:eastAsia="zh-CN" w:bidi="ar"/>
                    </w:rPr>
                    <w:t>秸秆除石除铁器</w:t>
                  </w:r>
                  <w:r>
                    <w:rPr>
                      <w:rFonts w:hint="default" w:ascii="Times New Roman" w:hAnsi="Times New Roman" w:eastAsia="宋体" w:cs="Times New Roman"/>
                      <w:color w:val="FF0000"/>
                      <w:sz w:val="21"/>
                      <w:szCs w:val="21"/>
                      <w:lang w:val="en-US" w:eastAsia="zh-CN"/>
                    </w:rPr>
                    <w:t>、4台</w:t>
                  </w:r>
                  <w:r>
                    <w:rPr>
                      <w:rFonts w:hint="default" w:ascii="Times New Roman" w:hAnsi="Times New Roman" w:eastAsia="宋体" w:cs="Times New Roman"/>
                      <w:i w:val="0"/>
                      <w:color w:val="FF0000"/>
                      <w:kern w:val="0"/>
                      <w:sz w:val="21"/>
                      <w:szCs w:val="21"/>
                      <w:u w:val="none"/>
                      <w:lang w:val="en-US" w:eastAsia="zh-CN" w:bidi="ar"/>
                    </w:rPr>
                    <w:t>辅助加料装置</w:t>
                  </w:r>
                  <w:r>
                    <w:rPr>
                      <w:rFonts w:hint="default" w:ascii="Times New Roman" w:hAnsi="Times New Roman" w:eastAsia="宋体" w:cs="Times New Roman"/>
                      <w:color w:val="FF0000"/>
                      <w:sz w:val="21"/>
                      <w:szCs w:val="21"/>
                      <w:lang w:val="en-US" w:eastAsia="zh-CN"/>
                    </w:rPr>
                    <w:t>、1台</w:t>
                  </w:r>
                  <w:r>
                    <w:rPr>
                      <w:rFonts w:hint="default" w:ascii="Times New Roman" w:hAnsi="Times New Roman" w:eastAsia="宋体" w:cs="Times New Roman"/>
                      <w:i w:val="0"/>
                      <w:color w:val="FF0000"/>
                      <w:kern w:val="0"/>
                      <w:sz w:val="21"/>
                      <w:szCs w:val="21"/>
                      <w:u w:val="none"/>
                      <w:lang w:val="en-US" w:eastAsia="zh-CN" w:bidi="ar"/>
                    </w:rPr>
                    <w:t>秸秆料仓</w:t>
                  </w:r>
                  <w:r>
                    <w:rPr>
                      <w:rFonts w:hint="default" w:ascii="Times New Roman" w:hAnsi="Times New Roman" w:eastAsia="宋体" w:cs="Times New Roman"/>
                      <w:color w:val="FF0000"/>
                      <w:sz w:val="21"/>
                      <w:szCs w:val="21"/>
                      <w:lang w:val="en-US" w:eastAsia="zh-CN"/>
                    </w:rPr>
                    <w:t>、4台</w:t>
                  </w:r>
                  <w:r>
                    <w:rPr>
                      <w:rFonts w:hint="default" w:ascii="Times New Roman" w:hAnsi="Times New Roman" w:eastAsia="宋体" w:cs="Times New Roman"/>
                      <w:i w:val="0"/>
                      <w:color w:val="FF0000"/>
                      <w:kern w:val="0"/>
                      <w:sz w:val="21"/>
                      <w:szCs w:val="21"/>
                      <w:u w:val="none"/>
                      <w:lang w:val="en-US" w:eastAsia="zh-CN" w:bidi="ar"/>
                    </w:rPr>
                    <w:t>秸秆布料机</w:t>
                  </w:r>
                  <w:r>
                    <w:rPr>
                      <w:rFonts w:hint="default" w:ascii="Times New Roman" w:hAnsi="Times New Roman" w:eastAsia="宋体" w:cs="Times New Roman"/>
                      <w:color w:val="FF0000"/>
                      <w:sz w:val="21"/>
                      <w:szCs w:val="21"/>
                      <w:lang w:val="en-US" w:eastAsia="zh-CN"/>
                    </w:rPr>
                    <w:t>、4台</w:t>
                  </w:r>
                  <w:r>
                    <w:rPr>
                      <w:rFonts w:hint="default" w:ascii="Times New Roman" w:hAnsi="Times New Roman" w:eastAsia="宋体" w:cs="Times New Roman"/>
                      <w:i w:val="0"/>
                      <w:color w:val="FF0000"/>
                      <w:kern w:val="0"/>
                      <w:sz w:val="21"/>
                      <w:szCs w:val="21"/>
                      <w:u w:val="none"/>
                      <w:lang w:val="en-US" w:eastAsia="zh-CN" w:bidi="ar"/>
                    </w:rPr>
                    <w:t>秸秆压实装置。</w:t>
                  </w:r>
                </w:p>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0"/>
                      <w:sz w:val="21"/>
                      <w:szCs w:val="21"/>
                      <w:highlight w:val="none"/>
                      <w:lang w:val="en-US" w:eastAsia="zh-CN"/>
                    </w:rPr>
                    <w:t>地面采用混凝土铺设</w:t>
                  </w:r>
                  <w:r>
                    <w:rPr>
                      <w:rFonts w:hint="default" w:ascii="Times New Roman" w:hAnsi="Times New Roman" w:eastAsia="宋体" w:cs="Times New Roman"/>
                      <w:color w:val="FF0000"/>
                      <w:sz w:val="21"/>
                      <w:szCs w:val="21"/>
                      <w:lang w:val="en-US" w:eastAsia="zh-CN"/>
                    </w:rPr>
                    <w:t>。</w:t>
                  </w:r>
                </w:p>
              </w:tc>
              <w:tc>
                <w:tcPr>
                  <w:tcW w:w="111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依托原有厂房，设备新建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p>
              </w:tc>
              <w:tc>
                <w:tcPr>
                  <w:tcW w:w="114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vertAlign w:val="baseline"/>
                      <w:lang w:eastAsia="zh-CN"/>
                    </w:rPr>
                    <w:t>主设备间</w:t>
                  </w:r>
                </w:p>
              </w:tc>
              <w:tc>
                <w:tcPr>
                  <w:tcW w:w="5312" w:type="dxa"/>
                  <w:noWrap w:val="0"/>
                  <w:vAlign w:val="center"/>
                </w:tcPr>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i w:val="0"/>
                      <w:color w:val="FF0000"/>
                      <w:kern w:val="0"/>
                      <w:sz w:val="21"/>
                      <w:szCs w:val="21"/>
                      <w:u w:val="none"/>
                      <w:lang w:val="en-US" w:eastAsia="zh-CN" w:bidi="ar"/>
                    </w:rPr>
                  </w:pPr>
                  <w:r>
                    <w:rPr>
                      <w:rFonts w:hint="default" w:ascii="Times New Roman" w:hAnsi="Times New Roman" w:eastAsia="宋体" w:cs="Times New Roman"/>
                      <w:color w:val="FF0000"/>
                      <w:kern w:val="2"/>
                      <w:sz w:val="21"/>
                      <w:szCs w:val="21"/>
                      <w:lang w:val="en-US" w:eastAsia="zh-CN" w:bidi="ar-SA"/>
                    </w:rPr>
                    <w:t>位于厂区中部，</w:t>
                  </w:r>
                  <w:r>
                    <w:rPr>
                      <w:rFonts w:hint="eastAsia" w:ascii="Times New Roman" w:hAnsi="Times New Roman" w:eastAsia="宋体" w:cs="Times New Roman"/>
                      <w:color w:val="0000FF"/>
                      <w:kern w:val="2"/>
                      <w:sz w:val="21"/>
                      <w:szCs w:val="21"/>
                      <w:lang w:val="en-US" w:eastAsia="zh-CN" w:bidi="ar-SA"/>
                    </w:rPr>
                    <w:t>全封闭</w:t>
                  </w:r>
                  <w:r>
                    <w:rPr>
                      <w:rFonts w:hint="default" w:ascii="Times New Roman" w:hAnsi="Times New Roman" w:eastAsia="宋体" w:cs="Times New Roman"/>
                      <w:color w:val="FF0000"/>
                      <w:kern w:val="2"/>
                      <w:sz w:val="21"/>
                      <w:szCs w:val="21"/>
                      <w:lang w:val="en-US" w:eastAsia="zh-CN" w:bidi="ar-SA"/>
                    </w:rPr>
                    <w:t>砖混结构，建筑面积为336</w:t>
                  </w:r>
                  <w:r>
                    <w:rPr>
                      <w:rFonts w:hint="default" w:ascii="Times New Roman" w:hAnsi="Times New Roman" w:eastAsia="宋体" w:cs="Times New Roman"/>
                      <w:color w:val="FF0000"/>
                      <w:sz w:val="21"/>
                      <w:szCs w:val="21"/>
                      <w:lang w:val="en-US" w:eastAsia="zh-CN"/>
                    </w:rPr>
                    <w:t>m</w:t>
                  </w:r>
                  <w:r>
                    <w:rPr>
                      <w:rFonts w:hint="default" w:ascii="Times New Roman" w:hAnsi="Times New Roman" w:eastAsia="宋体" w:cs="Times New Roman"/>
                      <w:color w:val="FF0000"/>
                      <w:sz w:val="21"/>
                      <w:szCs w:val="21"/>
                      <w:vertAlign w:val="superscript"/>
                      <w:lang w:val="en-US" w:eastAsia="zh-CN"/>
                    </w:rPr>
                    <w:t>2</w:t>
                  </w:r>
                  <w:r>
                    <w:rPr>
                      <w:rFonts w:hint="default" w:ascii="Times New Roman" w:hAnsi="Times New Roman" w:eastAsia="宋体" w:cs="Times New Roman"/>
                      <w:color w:val="FF0000"/>
                      <w:sz w:val="21"/>
                      <w:szCs w:val="21"/>
                      <w:lang w:eastAsia="zh-CN"/>
                    </w:rPr>
                    <w:t>，主要装置为</w:t>
                  </w:r>
                  <w:r>
                    <w:rPr>
                      <w:rFonts w:hint="default" w:ascii="Times New Roman" w:hAnsi="Times New Roman" w:eastAsia="宋体" w:cs="Times New Roman"/>
                      <w:color w:val="FF0000"/>
                      <w:sz w:val="21"/>
                      <w:szCs w:val="21"/>
                      <w:lang w:val="en-US" w:eastAsia="zh-CN"/>
                    </w:rPr>
                    <w:t>4台</w:t>
                  </w:r>
                  <w:r>
                    <w:rPr>
                      <w:rFonts w:hint="default" w:ascii="Times New Roman" w:hAnsi="Times New Roman" w:eastAsia="宋体" w:cs="Times New Roman"/>
                      <w:i w:val="0"/>
                      <w:color w:val="FF0000"/>
                      <w:kern w:val="0"/>
                      <w:sz w:val="21"/>
                      <w:szCs w:val="21"/>
                      <w:u w:val="none"/>
                      <w:lang w:val="en-US" w:eastAsia="zh-CN" w:bidi="ar"/>
                    </w:rPr>
                    <w:t>清扫装置</w:t>
                  </w:r>
                  <w:r>
                    <w:rPr>
                      <w:rFonts w:hint="default" w:ascii="Times New Roman" w:hAnsi="Times New Roman" w:eastAsia="宋体" w:cs="Times New Roman"/>
                      <w:color w:val="FF0000"/>
                      <w:sz w:val="21"/>
                      <w:szCs w:val="21"/>
                      <w:lang w:val="en-US" w:eastAsia="zh-CN"/>
                    </w:rPr>
                    <w:t>、4台</w:t>
                  </w:r>
                  <w:r>
                    <w:rPr>
                      <w:rFonts w:hint="default" w:ascii="Times New Roman" w:hAnsi="Times New Roman" w:eastAsia="宋体" w:cs="Times New Roman"/>
                      <w:i w:val="0"/>
                      <w:color w:val="FF0000"/>
                      <w:kern w:val="0"/>
                      <w:sz w:val="21"/>
                      <w:szCs w:val="21"/>
                      <w:u w:val="none"/>
                      <w:lang w:val="en-US" w:eastAsia="zh-CN" w:bidi="ar"/>
                    </w:rPr>
                    <w:t>高压罐</w:t>
                  </w:r>
                  <w:r>
                    <w:rPr>
                      <w:rFonts w:hint="default" w:ascii="Times New Roman" w:hAnsi="Times New Roman" w:eastAsia="宋体" w:cs="Times New Roman"/>
                      <w:color w:val="FF0000"/>
                      <w:sz w:val="21"/>
                      <w:szCs w:val="21"/>
                      <w:lang w:val="en-US" w:eastAsia="zh-CN"/>
                    </w:rPr>
                    <w:t>、1台</w:t>
                  </w:r>
                  <w:r>
                    <w:rPr>
                      <w:rFonts w:hint="default" w:ascii="Times New Roman" w:hAnsi="Times New Roman" w:eastAsia="宋体" w:cs="Times New Roman"/>
                      <w:i w:val="0"/>
                      <w:color w:val="FF0000"/>
                      <w:kern w:val="0"/>
                      <w:sz w:val="21"/>
                      <w:szCs w:val="21"/>
                      <w:u w:val="none"/>
                      <w:lang w:val="en-US" w:eastAsia="zh-CN" w:bidi="ar"/>
                    </w:rPr>
                    <w:t>收料仓</w:t>
                  </w:r>
                  <w:r>
                    <w:rPr>
                      <w:rFonts w:hint="default" w:ascii="Times New Roman" w:hAnsi="Times New Roman" w:eastAsia="宋体" w:cs="Times New Roman"/>
                      <w:color w:val="FF0000"/>
                      <w:sz w:val="21"/>
                      <w:szCs w:val="21"/>
                      <w:lang w:val="en-US" w:eastAsia="zh-CN"/>
                    </w:rPr>
                    <w:t>、4台</w:t>
                  </w:r>
                  <w:r>
                    <w:rPr>
                      <w:rFonts w:hint="default" w:ascii="Times New Roman" w:hAnsi="Times New Roman" w:eastAsia="宋体" w:cs="Times New Roman"/>
                      <w:i w:val="0"/>
                      <w:color w:val="FF0000"/>
                      <w:kern w:val="0"/>
                      <w:sz w:val="21"/>
                      <w:szCs w:val="21"/>
                      <w:u w:val="none"/>
                      <w:lang w:val="en-US" w:eastAsia="zh-CN" w:bidi="ar"/>
                    </w:rPr>
                    <w:t>收料仓出料装置</w:t>
                  </w:r>
                  <w:r>
                    <w:rPr>
                      <w:rFonts w:hint="default" w:ascii="Times New Roman" w:hAnsi="Times New Roman" w:eastAsia="宋体" w:cs="Times New Roman"/>
                      <w:color w:val="FF0000"/>
                      <w:sz w:val="21"/>
                      <w:szCs w:val="21"/>
                      <w:lang w:val="en-US" w:eastAsia="zh-CN"/>
                    </w:rPr>
                    <w:t>、1台</w:t>
                  </w:r>
                  <w:r>
                    <w:rPr>
                      <w:rFonts w:hint="default" w:ascii="Times New Roman" w:hAnsi="Times New Roman" w:eastAsia="宋体" w:cs="Times New Roman"/>
                      <w:i w:val="0"/>
                      <w:color w:val="FF0000"/>
                      <w:kern w:val="0"/>
                      <w:sz w:val="21"/>
                      <w:szCs w:val="21"/>
                      <w:u w:val="none"/>
                      <w:lang w:val="en-US" w:eastAsia="zh-CN" w:bidi="ar"/>
                    </w:rPr>
                    <w:t>皮带输送机。</w:t>
                  </w:r>
                </w:p>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kern w:val="0"/>
                      <w:sz w:val="21"/>
                      <w:szCs w:val="21"/>
                      <w:highlight w:val="none"/>
                      <w:lang w:val="en-US" w:eastAsia="zh-CN"/>
                    </w:rPr>
                    <w:t>地面采用混凝土铺设</w:t>
                  </w:r>
                  <w:r>
                    <w:rPr>
                      <w:rFonts w:hint="default" w:ascii="Times New Roman" w:hAnsi="Times New Roman" w:eastAsia="宋体" w:cs="Times New Roman"/>
                      <w:color w:val="FF0000"/>
                      <w:kern w:val="0"/>
                      <w:sz w:val="21"/>
                      <w:szCs w:val="21"/>
                      <w:highlight w:val="none"/>
                      <w:lang w:eastAsia="zh-CN"/>
                    </w:rPr>
                    <w:t>。</w:t>
                  </w:r>
                </w:p>
              </w:tc>
              <w:tc>
                <w:tcPr>
                  <w:tcW w:w="111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lang w:eastAsia="zh-CN"/>
                    </w:rPr>
                    <w:t>依托原有厂房，设备新建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p>
              </w:tc>
              <w:tc>
                <w:tcPr>
                  <w:tcW w:w="114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eastAsia="zh-CN"/>
                    </w:rPr>
                  </w:pPr>
                  <w:r>
                    <w:rPr>
                      <w:rFonts w:hint="default" w:ascii="Times New Roman" w:hAnsi="Times New Roman" w:eastAsia="宋体" w:cs="Times New Roman"/>
                      <w:color w:val="FF0000"/>
                      <w:sz w:val="21"/>
                      <w:szCs w:val="21"/>
                      <w:vertAlign w:val="baseline"/>
                      <w:lang w:eastAsia="zh-CN"/>
                    </w:rPr>
                    <w:t>成品打包间</w:t>
                  </w:r>
                </w:p>
              </w:tc>
              <w:tc>
                <w:tcPr>
                  <w:tcW w:w="5312" w:type="dxa"/>
                  <w:noWrap w:val="0"/>
                  <w:vAlign w:val="center"/>
                </w:tcPr>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kern w:val="2"/>
                      <w:sz w:val="21"/>
                      <w:szCs w:val="21"/>
                      <w:lang w:val="en-US" w:eastAsia="zh-CN" w:bidi="ar-SA"/>
                    </w:rPr>
                    <w:t>位于厂区中部，</w:t>
                  </w:r>
                  <w:r>
                    <w:rPr>
                      <w:rFonts w:hint="eastAsia" w:ascii="Times New Roman" w:hAnsi="Times New Roman" w:eastAsia="宋体" w:cs="Times New Roman"/>
                      <w:color w:val="0000FF"/>
                      <w:kern w:val="2"/>
                      <w:sz w:val="21"/>
                      <w:szCs w:val="21"/>
                      <w:lang w:val="en-US" w:eastAsia="zh-CN" w:bidi="ar-SA"/>
                    </w:rPr>
                    <w:t>全封闭</w:t>
                  </w:r>
                  <w:r>
                    <w:rPr>
                      <w:rFonts w:hint="default" w:ascii="Times New Roman" w:hAnsi="Times New Roman" w:eastAsia="宋体" w:cs="Times New Roman"/>
                      <w:color w:val="FF0000"/>
                      <w:kern w:val="2"/>
                      <w:sz w:val="21"/>
                      <w:szCs w:val="21"/>
                      <w:lang w:val="en-US" w:eastAsia="zh-CN" w:bidi="ar-SA"/>
                    </w:rPr>
                    <w:t>钢结构，建筑面积为</w:t>
                  </w:r>
                  <w:r>
                    <w:rPr>
                      <w:rFonts w:hint="default" w:ascii="Times New Roman" w:hAnsi="Times New Roman" w:eastAsia="宋体" w:cs="Times New Roman"/>
                      <w:color w:val="FF0000"/>
                      <w:sz w:val="21"/>
                      <w:szCs w:val="21"/>
                      <w:vertAlign w:val="baseline"/>
                      <w:lang w:val="en-US" w:eastAsia="zh-CN"/>
                    </w:rPr>
                    <w:t>289.8</w:t>
                  </w:r>
                  <w:r>
                    <w:rPr>
                      <w:rFonts w:hint="default" w:ascii="Times New Roman" w:hAnsi="Times New Roman" w:eastAsia="宋体" w:cs="Times New Roman"/>
                      <w:color w:val="FF0000"/>
                      <w:sz w:val="21"/>
                      <w:szCs w:val="21"/>
                      <w:lang w:val="en-US" w:eastAsia="zh-CN"/>
                    </w:rPr>
                    <w:t>m</w:t>
                  </w:r>
                  <w:r>
                    <w:rPr>
                      <w:rFonts w:hint="default" w:ascii="Times New Roman" w:hAnsi="Times New Roman" w:eastAsia="宋体" w:cs="Times New Roman"/>
                      <w:color w:val="FF0000"/>
                      <w:sz w:val="21"/>
                      <w:szCs w:val="21"/>
                      <w:vertAlign w:val="superscript"/>
                      <w:lang w:val="en-US" w:eastAsia="zh-CN"/>
                    </w:rPr>
                    <w:t>2</w:t>
                  </w:r>
                  <w:r>
                    <w:rPr>
                      <w:rFonts w:hint="default" w:ascii="Times New Roman" w:hAnsi="Times New Roman" w:eastAsia="宋体" w:cs="Times New Roman"/>
                      <w:color w:val="FF0000"/>
                      <w:sz w:val="21"/>
                      <w:szCs w:val="21"/>
                      <w:lang w:eastAsia="zh-CN"/>
                    </w:rPr>
                    <w:t>，主要装置为</w:t>
                  </w:r>
                  <w:r>
                    <w:rPr>
                      <w:rFonts w:hint="default" w:ascii="Times New Roman" w:hAnsi="Times New Roman" w:eastAsia="宋体" w:cs="Times New Roman"/>
                      <w:color w:val="FF0000"/>
                      <w:sz w:val="21"/>
                      <w:szCs w:val="21"/>
                      <w:lang w:val="en-US" w:eastAsia="zh-CN"/>
                    </w:rPr>
                    <w:t>1台</w:t>
                  </w:r>
                  <w:r>
                    <w:rPr>
                      <w:rFonts w:hint="default" w:ascii="Times New Roman" w:hAnsi="Times New Roman" w:eastAsia="宋体" w:cs="Times New Roman"/>
                      <w:i w:val="0"/>
                      <w:color w:val="FF0000"/>
                      <w:kern w:val="0"/>
                      <w:sz w:val="21"/>
                      <w:szCs w:val="21"/>
                      <w:u w:val="none"/>
                      <w:lang w:val="en-US" w:eastAsia="zh-CN" w:bidi="ar"/>
                    </w:rPr>
                    <w:t>打包机、</w:t>
                  </w:r>
                  <w:r>
                    <w:rPr>
                      <w:rFonts w:hint="default" w:ascii="Times New Roman" w:hAnsi="Times New Roman" w:eastAsia="宋体" w:cs="Times New Roman"/>
                      <w:color w:val="FF0000"/>
                      <w:sz w:val="21"/>
                      <w:szCs w:val="21"/>
                      <w:lang w:val="en-US" w:eastAsia="zh-CN"/>
                    </w:rPr>
                    <w:t>1台菌剂储罐及投加装置。</w:t>
                  </w:r>
                </w:p>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地面采用混凝土铺设</w:t>
                  </w:r>
                  <w:r>
                    <w:rPr>
                      <w:rFonts w:hint="default" w:ascii="Times New Roman" w:hAnsi="Times New Roman" w:eastAsia="宋体" w:cs="Times New Roman"/>
                      <w:color w:val="FF0000"/>
                      <w:sz w:val="21"/>
                      <w:szCs w:val="21"/>
                      <w:lang w:val="en-US" w:eastAsia="zh-CN"/>
                    </w:rPr>
                    <w:t>。</w:t>
                  </w:r>
                </w:p>
              </w:tc>
              <w:tc>
                <w:tcPr>
                  <w:tcW w:w="111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依托原有厂房，设备新建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辅助</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w:t>
                  </w:r>
                </w:p>
              </w:tc>
              <w:tc>
                <w:tcPr>
                  <w:tcW w:w="114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锅炉房</w:t>
                  </w:r>
                </w:p>
              </w:tc>
              <w:tc>
                <w:tcPr>
                  <w:tcW w:w="5312" w:type="dxa"/>
                  <w:noWrap w:val="0"/>
                  <w:vAlign w:val="center"/>
                </w:tcPr>
                <w:p>
                  <w:pPr>
                    <w:keepNext w:val="0"/>
                    <w:keepLines w:val="0"/>
                    <w:suppressLineNumbers w:val="0"/>
                    <w:spacing w:before="0" w:beforeAutospacing="0" w:after="0" w:afterAutospacing="0"/>
                    <w:ind w:left="0" w:leftChars="0" w:right="0" w:rightChars="0" w:firstLine="420" w:firstLineChars="200"/>
                    <w:jc w:val="left"/>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eastAsia="zh-CN"/>
                    </w:rPr>
                    <w:t>位于</w:t>
                  </w:r>
                  <w:r>
                    <w:rPr>
                      <w:rFonts w:hint="default" w:ascii="Times New Roman" w:hAnsi="Times New Roman" w:eastAsia="宋体" w:cs="Times New Roman"/>
                      <w:color w:val="FF0000"/>
                      <w:sz w:val="21"/>
                      <w:szCs w:val="21"/>
                      <w:vertAlign w:val="baseline"/>
                      <w:lang w:eastAsia="zh-CN"/>
                    </w:rPr>
                    <w:t>厂区西侧</w:t>
                  </w:r>
                  <w:r>
                    <w:rPr>
                      <w:rFonts w:hint="default" w:ascii="Times New Roman" w:hAnsi="Times New Roman" w:eastAsia="宋体" w:cs="Times New Roman"/>
                      <w:color w:val="FF0000"/>
                      <w:sz w:val="21"/>
                      <w:szCs w:val="21"/>
                      <w:lang w:eastAsia="zh-CN"/>
                    </w:rPr>
                    <w:t>，</w:t>
                  </w:r>
                  <w:r>
                    <w:rPr>
                      <w:rFonts w:hint="eastAsia" w:ascii="Times New Roman" w:hAnsi="Times New Roman" w:eastAsia="宋体" w:cs="Times New Roman"/>
                      <w:color w:val="0000FF"/>
                      <w:kern w:val="2"/>
                      <w:sz w:val="21"/>
                      <w:szCs w:val="21"/>
                      <w:lang w:val="en-US" w:eastAsia="zh-CN" w:bidi="ar-SA"/>
                    </w:rPr>
                    <w:t>全封闭</w:t>
                  </w:r>
                  <w:r>
                    <w:rPr>
                      <w:rFonts w:hint="default" w:ascii="Times New Roman" w:hAnsi="Times New Roman" w:eastAsia="宋体" w:cs="Times New Roman"/>
                      <w:color w:val="FF0000"/>
                      <w:sz w:val="21"/>
                      <w:szCs w:val="21"/>
                      <w:lang w:eastAsia="zh-CN"/>
                    </w:rPr>
                    <w:t>砖混结构</w:t>
                  </w:r>
                  <w:r>
                    <w:rPr>
                      <w:rFonts w:hint="default" w:ascii="Times New Roman" w:hAnsi="Times New Roman" w:eastAsia="宋体" w:cs="Times New Roman"/>
                      <w:color w:val="FF0000"/>
                      <w:sz w:val="21"/>
                      <w:szCs w:val="21"/>
                      <w:lang w:val="en-US" w:eastAsia="zh-CN"/>
                    </w:rPr>
                    <w:t>，</w:t>
                  </w:r>
                  <w:r>
                    <w:rPr>
                      <w:rFonts w:hint="default" w:ascii="Times New Roman" w:hAnsi="Times New Roman" w:eastAsia="宋体" w:cs="Times New Roman"/>
                      <w:color w:val="FF0000"/>
                      <w:sz w:val="21"/>
                      <w:szCs w:val="21"/>
                      <w:lang w:eastAsia="zh-CN"/>
                    </w:rPr>
                    <w:t>建筑面积为170.5</w:t>
                  </w:r>
                  <w:r>
                    <w:rPr>
                      <w:rFonts w:hint="default" w:ascii="Times New Roman" w:hAnsi="Times New Roman" w:eastAsia="宋体" w:cs="Times New Roman"/>
                      <w:color w:val="FF0000"/>
                      <w:sz w:val="21"/>
                      <w:szCs w:val="21"/>
                      <w:lang w:val="en-US" w:eastAsia="zh-CN"/>
                    </w:rPr>
                    <w:t>m</w:t>
                  </w:r>
                  <w:r>
                    <w:rPr>
                      <w:rFonts w:hint="default" w:ascii="Times New Roman" w:hAnsi="Times New Roman" w:eastAsia="宋体" w:cs="Times New Roman"/>
                      <w:color w:val="FF0000"/>
                      <w:sz w:val="21"/>
                      <w:szCs w:val="21"/>
                      <w:vertAlign w:val="superscript"/>
                      <w:lang w:val="en-US" w:eastAsia="zh-CN"/>
                    </w:rPr>
                    <w:t>2</w:t>
                  </w:r>
                  <w:r>
                    <w:rPr>
                      <w:rFonts w:hint="default" w:ascii="Times New Roman" w:hAnsi="Times New Roman" w:eastAsia="宋体" w:cs="Times New Roman"/>
                      <w:color w:val="FF0000"/>
                      <w:sz w:val="21"/>
                      <w:szCs w:val="21"/>
                      <w:lang w:eastAsia="zh-CN"/>
                    </w:rPr>
                    <w:t>，主要装置为</w:t>
                  </w:r>
                  <w:r>
                    <w:rPr>
                      <w:rFonts w:hint="default" w:ascii="Times New Roman" w:hAnsi="Times New Roman" w:eastAsia="宋体" w:cs="Times New Roman"/>
                      <w:color w:val="FF0000"/>
                      <w:sz w:val="21"/>
                      <w:szCs w:val="21"/>
                      <w:lang w:val="en-US" w:eastAsia="zh-CN"/>
                    </w:rPr>
                    <w:t>1台4t/h生物质锅炉，为生产线提供蒸汽。</w:t>
                  </w:r>
                </w:p>
                <w:p>
                  <w:pPr>
                    <w:keepNext w:val="0"/>
                    <w:keepLines w:val="0"/>
                    <w:suppressLineNumbers w:val="0"/>
                    <w:spacing w:before="0" w:beforeAutospacing="0" w:after="0" w:afterAutospacing="0"/>
                    <w:ind w:left="0" w:leftChars="0" w:right="0" w:rightChars="0" w:firstLine="420" w:firstLineChars="200"/>
                    <w:jc w:val="left"/>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0"/>
                      <w:sz w:val="21"/>
                      <w:szCs w:val="21"/>
                      <w:highlight w:val="none"/>
                      <w:lang w:val="en-US" w:eastAsia="zh-CN"/>
                    </w:rPr>
                    <w:t>地面采用混凝土铺设</w:t>
                  </w:r>
                  <w:r>
                    <w:rPr>
                      <w:rFonts w:hint="default" w:ascii="Times New Roman" w:hAnsi="Times New Roman" w:eastAsia="宋体" w:cs="Times New Roman"/>
                      <w:color w:val="FF0000"/>
                      <w:kern w:val="0"/>
                      <w:sz w:val="21"/>
                      <w:szCs w:val="21"/>
                      <w:highlight w:val="none"/>
                      <w:lang w:eastAsia="zh-CN"/>
                    </w:rPr>
                    <w:t>。</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eastAsia="zh-CN"/>
                    </w:rPr>
                    <w:t>依托原有厂房，设备新建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4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FF0000"/>
                      <w:sz w:val="21"/>
                      <w:szCs w:val="21"/>
                      <w:vertAlign w:val="baseline"/>
                      <w:lang w:eastAsia="zh-CN"/>
                    </w:rPr>
                    <w:t>锅炉房附属设备</w:t>
                  </w:r>
                </w:p>
              </w:tc>
              <w:tc>
                <w:tcPr>
                  <w:tcW w:w="5312" w:type="dxa"/>
                  <w:noWrap w:val="0"/>
                  <w:vAlign w:val="center"/>
                </w:tcPr>
                <w:p>
                  <w:pPr>
                    <w:keepNext w:val="0"/>
                    <w:keepLines w:val="0"/>
                    <w:suppressLineNumbers w:val="0"/>
                    <w:spacing w:before="0" w:beforeAutospacing="0" w:after="0" w:afterAutospacing="0"/>
                    <w:ind w:left="0" w:leftChars="0" w:right="0" w:rightChars="0" w:firstLine="420" w:firstLineChars="200"/>
                    <w:jc w:val="left"/>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eastAsia="zh-CN"/>
                    </w:rPr>
                    <w:t>位于锅炉房</w:t>
                  </w:r>
                  <w:r>
                    <w:rPr>
                      <w:rFonts w:hint="default" w:ascii="Times New Roman" w:hAnsi="Times New Roman" w:eastAsia="宋体" w:cs="Times New Roman"/>
                      <w:color w:val="FF0000"/>
                      <w:sz w:val="21"/>
                      <w:szCs w:val="21"/>
                      <w:vertAlign w:val="baseline"/>
                      <w:lang w:eastAsia="zh-CN"/>
                    </w:rPr>
                    <w:t>西侧</w:t>
                  </w:r>
                  <w:r>
                    <w:rPr>
                      <w:rFonts w:hint="default" w:ascii="Times New Roman" w:hAnsi="Times New Roman" w:eastAsia="宋体" w:cs="Times New Roman"/>
                      <w:color w:val="FF0000"/>
                      <w:sz w:val="21"/>
                      <w:szCs w:val="21"/>
                      <w:lang w:eastAsia="zh-CN"/>
                    </w:rPr>
                    <w:t>，</w:t>
                  </w:r>
                  <w:r>
                    <w:rPr>
                      <w:rFonts w:hint="eastAsia" w:ascii="Times New Roman" w:hAnsi="Times New Roman" w:eastAsia="宋体" w:cs="Times New Roman"/>
                      <w:color w:val="0000FF"/>
                      <w:kern w:val="2"/>
                      <w:sz w:val="21"/>
                      <w:szCs w:val="21"/>
                      <w:lang w:val="en-US" w:eastAsia="zh-CN" w:bidi="ar-SA"/>
                    </w:rPr>
                    <w:t>全封闭</w:t>
                  </w:r>
                  <w:r>
                    <w:rPr>
                      <w:rFonts w:hint="default" w:ascii="Times New Roman" w:hAnsi="Times New Roman" w:eastAsia="宋体" w:cs="Times New Roman"/>
                      <w:color w:val="FF0000"/>
                      <w:sz w:val="21"/>
                      <w:szCs w:val="21"/>
                      <w:lang w:eastAsia="zh-CN"/>
                    </w:rPr>
                    <w:t>砖混结构</w:t>
                  </w:r>
                  <w:r>
                    <w:rPr>
                      <w:rFonts w:hint="default" w:ascii="Times New Roman" w:hAnsi="Times New Roman" w:eastAsia="宋体" w:cs="Times New Roman"/>
                      <w:color w:val="FF0000"/>
                      <w:sz w:val="21"/>
                      <w:szCs w:val="21"/>
                      <w:lang w:val="en-US" w:eastAsia="zh-CN"/>
                    </w:rPr>
                    <w:t>，</w:t>
                  </w:r>
                  <w:r>
                    <w:rPr>
                      <w:rFonts w:hint="default" w:ascii="Times New Roman" w:hAnsi="Times New Roman" w:eastAsia="宋体" w:cs="Times New Roman"/>
                      <w:color w:val="FF0000"/>
                      <w:sz w:val="21"/>
                      <w:szCs w:val="21"/>
                      <w:lang w:eastAsia="zh-CN"/>
                    </w:rPr>
                    <w:t>建筑面积为110</w:t>
                  </w:r>
                  <w:r>
                    <w:rPr>
                      <w:rFonts w:hint="default" w:ascii="Times New Roman" w:hAnsi="Times New Roman" w:eastAsia="宋体" w:cs="Times New Roman"/>
                      <w:color w:val="FF0000"/>
                      <w:sz w:val="21"/>
                      <w:szCs w:val="21"/>
                      <w:lang w:val="en-US" w:eastAsia="zh-CN"/>
                    </w:rPr>
                    <w:t>m</w:t>
                  </w:r>
                  <w:r>
                    <w:rPr>
                      <w:rFonts w:hint="default" w:ascii="Times New Roman" w:hAnsi="Times New Roman" w:eastAsia="宋体" w:cs="Times New Roman"/>
                      <w:color w:val="FF0000"/>
                      <w:sz w:val="21"/>
                      <w:szCs w:val="21"/>
                      <w:vertAlign w:val="superscript"/>
                      <w:lang w:val="en-US" w:eastAsia="zh-CN"/>
                    </w:rPr>
                    <w:t>2</w:t>
                  </w:r>
                  <w:r>
                    <w:rPr>
                      <w:rFonts w:hint="default" w:ascii="Times New Roman" w:hAnsi="Times New Roman" w:eastAsia="宋体" w:cs="Times New Roman"/>
                      <w:color w:val="FF0000"/>
                      <w:sz w:val="21"/>
                      <w:szCs w:val="21"/>
                      <w:lang w:val="en-US" w:eastAsia="zh-CN"/>
                    </w:rPr>
                    <w:t>。</w:t>
                  </w:r>
                </w:p>
                <w:p>
                  <w:pPr>
                    <w:keepNext w:val="0"/>
                    <w:keepLines w:val="0"/>
                    <w:suppressLineNumbers w:val="0"/>
                    <w:spacing w:before="0" w:beforeAutospacing="0" w:after="0" w:afterAutospacing="0"/>
                    <w:ind w:left="0" w:leftChars="0" w:right="0" w:rightChars="0" w:firstLine="420" w:firstLineChars="200"/>
                    <w:jc w:val="left"/>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地面采用混凝土铺设</w:t>
                  </w:r>
                  <w:r>
                    <w:rPr>
                      <w:rFonts w:hint="default" w:ascii="Times New Roman" w:hAnsi="Times New Roman" w:eastAsia="宋体" w:cs="Times New Roman"/>
                      <w:color w:val="FF0000"/>
                      <w:kern w:val="0"/>
                      <w:sz w:val="21"/>
                      <w:szCs w:val="21"/>
                      <w:highlight w:val="none"/>
                      <w:lang w:eastAsia="zh-CN"/>
                    </w:rPr>
                    <w:t>。</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FF0000"/>
                      <w:sz w:val="21"/>
                      <w:szCs w:val="21"/>
                      <w:lang w:eastAsia="zh-CN"/>
                    </w:rPr>
                    <w:t>依托原有厂房，设备新建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4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办公区</w:t>
                  </w:r>
                </w:p>
              </w:tc>
              <w:tc>
                <w:tcPr>
                  <w:tcW w:w="5312" w:type="dxa"/>
                  <w:noWrap w:val="0"/>
                  <w:vAlign w:val="center"/>
                </w:tcPr>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位于厂区中部，</w:t>
                  </w:r>
                  <w:r>
                    <w:rPr>
                      <w:rFonts w:hint="default" w:ascii="Times New Roman" w:hAnsi="Times New Roman" w:eastAsia="宋体" w:cs="Times New Roman"/>
                      <w:color w:val="FF0000"/>
                      <w:sz w:val="21"/>
                      <w:szCs w:val="21"/>
                      <w:lang w:eastAsia="zh-CN"/>
                    </w:rPr>
                    <w:t>砖混结构</w:t>
                  </w:r>
                  <w:r>
                    <w:rPr>
                      <w:rFonts w:hint="default" w:ascii="Times New Roman" w:hAnsi="Times New Roman" w:eastAsia="宋体" w:cs="Times New Roman"/>
                      <w:color w:val="FF0000"/>
                      <w:sz w:val="21"/>
                      <w:szCs w:val="21"/>
                      <w:lang w:val="en-US" w:eastAsia="zh-CN"/>
                    </w:rPr>
                    <w:t>，</w:t>
                  </w:r>
                  <w:r>
                    <w:rPr>
                      <w:rFonts w:hint="default" w:ascii="Times New Roman" w:hAnsi="Times New Roman" w:eastAsia="宋体" w:cs="Times New Roman"/>
                      <w:color w:val="FF0000"/>
                      <w:sz w:val="21"/>
                      <w:szCs w:val="21"/>
                      <w:lang w:eastAsia="zh-CN"/>
                    </w:rPr>
                    <w:t>建筑面积为385</w:t>
                  </w:r>
                  <w:r>
                    <w:rPr>
                      <w:rFonts w:hint="default" w:ascii="Times New Roman" w:hAnsi="Times New Roman" w:eastAsia="宋体" w:cs="Times New Roman"/>
                      <w:color w:val="FF0000"/>
                      <w:sz w:val="21"/>
                      <w:szCs w:val="21"/>
                      <w:lang w:val="en-US" w:eastAsia="zh-CN"/>
                    </w:rPr>
                    <w:t>m</w:t>
                  </w:r>
                  <w:r>
                    <w:rPr>
                      <w:rFonts w:hint="default" w:ascii="Times New Roman" w:hAnsi="Times New Roman" w:eastAsia="宋体" w:cs="Times New Roman"/>
                      <w:color w:val="FF0000"/>
                      <w:sz w:val="21"/>
                      <w:szCs w:val="21"/>
                      <w:vertAlign w:val="superscript"/>
                      <w:lang w:val="en-US" w:eastAsia="zh-CN"/>
                    </w:rPr>
                    <w:t>2</w:t>
                  </w:r>
                  <w:r>
                    <w:rPr>
                      <w:rFonts w:hint="default" w:ascii="Times New Roman" w:hAnsi="Times New Roman" w:eastAsia="宋体" w:cs="Times New Roman"/>
                      <w:color w:val="FF0000"/>
                      <w:sz w:val="21"/>
                      <w:szCs w:val="21"/>
                      <w:lang w:val="en-US" w:eastAsia="zh-CN"/>
                    </w:rPr>
                    <w:t>。</w:t>
                  </w:r>
                </w:p>
              </w:tc>
              <w:tc>
                <w:tcPr>
                  <w:tcW w:w="111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4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宿舍</w:t>
                  </w:r>
                </w:p>
              </w:tc>
              <w:tc>
                <w:tcPr>
                  <w:tcW w:w="5312" w:type="dxa"/>
                  <w:noWrap w:val="0"/>
                  <w:vAlign w:val="center"/>
                </w:tcPr>
                <w:p>
                  <w:pPr>
                    <w:keepNext w:val="0"/>
                    <w:keepLines w:val="0"/>
                    <w:suppressLineNumbers w:val="0"/>
                    <w:spacing w:before="0" w:beforeAutospacing="0" w:after="0" w:afterAutospacing="0"/>
                    <w:ind w:left="0" w:leftChars="0" w:right="0" w:rightChars="0" w:firstLine="420" w:firstLineChars="200"/>
                    <w:jc w:val="left"/>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eastAsia="zh-CN"/>
                    </w:rPr>
                    <w:t>位于</w:t>
                  </w:r>
                  <w:r>
                    <w:rPr>
                      <w:rFonts w:hint="default" w:ascii="Times New Roman" w:hAnsi="Times New Roman" w:eastAsia="宋体" w:cs="Times New Roman"/>
                      <w:color w:val="FF0000"/>
                      <w:sz w:val="21"/>
                      <w:szCs w:val="21"/>
                      <w:vertAlign w:val="baseline"/>
                      <w:lang w:eastAsia="zh-CN"/>
                    </w:rPr>
                    <w:t>厂区南部</w:t>
                  </w:r>
                  <w:r>
                    <w:rPr>
                      <w:rFonts w:hint="default" w:ascii="Times New Roman" w:hAnsi="Times New Roman" w:eastAsia="宋体" w:cs="Times New Roman"/>
                      <w:color w:val="FF0000"/>
                      <w:sz w:val="21"/>
                      <w:szCs w:val="21"/>
                      <w:lang w:eastAsia="zh-CN"/>
                    </w:rPr>
                    <w:t>，砖混结构</w:t>
                  </w:r>
                  <w:r>
                    <w:rPr>
                      <w:rFonts w:hint="default" w:ascii="Times New Roman" w:hAnsi="Times New Roman" w:eastAsia="宋体" w:cs="Times New Roman"/>
                      <w:color w:val="FF0000"/>
                      <w:sz w:val="21"/>
                      <w:szCs w:val="21"/>
                      <w:lang w:val="en-US" w:eastAsia="zh-CN"/>
                    </w:rPr>
                    <w:t>，</w:t>
                  </w:r>
                  <w:r>
                    <w:rPr>
                      <w:rFonts w:hint="default" w:ascii="Times New Roman" w:hAnsi="Times New Roman" w:eastAsia="宋体" w:cs="Times New Roman"/>
                      <w:color w:val="FF0000"/>
                      <w:sz w:val="21"/>
                      <w:szCs w:val="21"/>
                      <w:lang w:eastAsia="zh-CN"/>
                    </w:rPr>
                    <w:t>建筑面积为</w:t>
                  </w:r>
                  <w:r>
                    <w:rPr>
                      <w:rFonts w:hint="default" w:ascii="Times New Roman" w:hAnsi="Times New Roman" w:eastAsia="宋体" w:cs="Times New Roman"/>
                      <w:color w:val="FF0000"/>
                      <w:sz w:val="21"/>
                      <w:szCs w:val="21"/>
                      <w:vertAlign w:val="baseline"/>
                      <w:lang w:val="en-US" w:eastAsia="zh-CN"/>
                    </w:rPr>
                    <w:t>180</w:t>
                  </w:r>
                  <w:r>
                    <w:rPr>
                      <w:rFonts w:hint="default" w:ascii="Times New Roman" w:hAnsi="Times New Roman" w:eastAsia="宋体" w:cs="Times New Roman"/>
                      <w:color w:val="FF0000"/>
                      <w:sz w:val="21"/>
                      <w:szCs w:val="21"/>
                      <w:lang w:val="en-US" w:eastAsia="zh-CN"/>
                    </w:rPr>
                    <w:t>m</w:t>
                  </w:r>
                  <w:r>
                    <w:rPr>
                      <w:rFonts w:hint="default" w:ascii="Times New Roman" w:hAnsi="Times New Roman" w:eastAsia="宋体" w:cs="Times New Roman"/>
                      <w:color w:val="FF0000"/>
                      <w:sz w:val="21"/>
                      <w:szCs w:val="21"/>
                      <w:vertAlign w:val="superscript"/>
                      <w:lang w:val="en-US" w:eastAsia="zh-CN"/>
                    </w:rPr>
                    <w:t>2</w:t>
                  </w:r>
                  <w:r>
                    <w:rPr>
                      <w:rFonts w:hint="default" w:ascii="Times New Roman" w:hAnsi="Times New Roman" w:eastAsia="宋体" w:cs="Times New Roman"/>
                      <w:color w:val="FF0000"/>
                      <w:sz w:val="21"/>
                      <w:szCs w:val="21"/>
                      <w:lang w:val="en-US" w:eastAsia="zh-CN"/>
                    </w:rPr>
                    <w:t>。</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4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门卫</w:t>
                  </w:r>
                </w:p>
              </w:tc>
              <w:tc>
                <w:tcPr>
                  <w:tcW w:w="5312" w:type="dxa"/>
                  <w:noWrap w:val="0"/>
                  <w:vAlign w:val="center"/>
                </w:tcPr>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位于</w:t>
                  </w:r>
                  <w:r>
                    <w:rPr>
                      <w:rFonts w:hint="default" w:ascii="Times New Roman" w:hAnsi="Times New Roman" w:eastAsia="宋体" w:cs="Times New Roman"/>
                      <w:color w:val="FF0000"/>
                      <w:sz w:val="21"/>
                      <w:szCs w:val="21"/>
                      <w:vertAlign w:val="baseline"/>
                      <w:lang w:eastAsia="zh-CN"/>
                    </w:rPr>
                    <w:t>厂区南部</w:t>
                  </w:r>
                  <w:r>
                    <w:rPr>
                      <w:rFonts w:hint="default" w:ascii="Times New Roman" w:hAnsi="Times New Roman" w:eastAsia="宋体" w:cs="Times New Roman"/>
                      <w:color w:val="FF0000"/>
                      <w:sz w:val="21"/>
                      <w:szCs w:val="21"/>
                      <w:lang w:eastAsia="zh-CN"/>
                    </w:rPr>
                    <w:t>，砖混结构</w:t>
                  </w:r>
                  <w:r>
                    <w:rPr>
                      <w:rFonts w:hint="default" w:ascii="Times New Roman" w:hAnsi="Times New Roman" w:eastAsia="宋体" w:cs="Times New Roman"/>
                      <w:color w:val="FF0000"/>
                      <w:sz w:val="21"/>
                      <w:szCs w:val="21"/>
                      <w:lang w:val="en-US" w:eastAsia="zh-CN"/>
                    </w:rPr>
                    <w:t>，</w:t>
                  </w:r>
                  <w:r>
                    <w:rPr>
                      <w:rFonts w:hint="default" w:ascii="Times New Roman" w:hAnsi="Times New Roman" w:eastAsia="宋体" w:cs="Times New Roman"/>
                      <w:color w:val="FF0000"/>
                      <w:sz w:val="21"/>
                      <w:szCs w:val="21"/>
                      <w:lang w:eastAsia="zh-CN"/>
                    </w:rPr>
                    <w:t>建筑面积为</w:t>
                  </w:r>
                  <w:r>
                    <w:rPr>
                      <w:rFonts w:hint="default" w:ascii="Times New Roman" w:hAnsi="Times New Roman" w:eastAsia="宋体" w:cs="Times New Roman"/>
                      <w:color w:val="FF0000"/>
                      <w:sz w:val="21"/>
                      <w:szCs w:val="21"/>
                      <w:vertAlign w:val="baseline"/>
                      <w:lang w:val="en-US" w:eastAsia="zh-CN"/>
                    </w:rPr>
                    <w:t>125</w:t>
                  </w:r>
                  <w:r>
                    <w:rPr>
                      <w:rFonts w:hint="default" w:ascii="Times New Roman" w:hAnsi="Times New Roman" w:eastAsia="宋体" w:cs="Times New Roman"/>
                      <w:color w:val="FF0000"/>
                      <w:sz w:val="21"/>
                      <w:szCs w:val="21"/>
                      <w:lang w:val="en-US" w:eastAsia="zh-CN"/>
                    </w:rPr>
                    <w:t>m</w:t>
                  </w:r>
                  <w:r>
                    <w:rPr>
                      <w:rFonts w:hint="default" w:ascii="Times New Roman" w:hAnsi="Times New Roman" w:eastAsia="宋体" w:cs="Times New Roman"/>
                      <w:color w:val="FF0000"/>
                      <w:sz w:val="21"/>
                      <w:szCs w:val="21"/>
                      <w:vertAlign w:val="superscript"/>
                      <w:lang w:val="en-US" w:eastAsia="zh-CN"/>
                    </w:rPr>
                    <w:t>2</w:t>
                  </w:r>
                  <w:r>
                    <w:rPr>
                      <w:rFonts w:hint="default" w:ascii="Times New Roman" w:hAnsi="Times New Roman" w:eastAsia="宋体" w:cs="Times New Roman"/>
                      <w:color w:val="FF0000"/>
                      <w:sz w:val="21"/>
                      <w:szCs w:val="21"/>
                      <w:lang w:val="en-US" w:eastAsia="zh-CN"/>
                    </w:rPr>
                    <w:t>。</w:t>
                  </w:r>
                </w:p>
              </w:tc>
              <w:tc>
                <w:tcPr>
                  <w:tcW w:w="111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储运工程</w:t>
                  </w:r>
                </w:p>
              </w:tc>
              <w:tc>
                <w:tcPr>
                  <w:tcW w:w="114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原料库</w:t>
                  </w:r>
                </w:p>
              </w:tc>
              <w:tc>
                <w:tcPr>
                  <w:tcW w:w="5312" w:type="dxa"/>
                  <w:noWrap w:val="0"/>
                  <w:vAlign w:val="center"/>
                </w:tcPr>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位于厂区西侧，</w:t>
                  </w:r>
                  <w:r>
                    <w:rPr>
                      <w:rFonts w:hint="eastAsia" w:ascii="Times New Roman" w:hAnsi="Times New Roman" w:eastAsia="宋体" w:cs="Times New Roman"/>
                      <w:color w:val="0000FF"/>
                      <w:kern w:val="2"/>
                      <w:sz w:val="21"/>
                      <w:szCs w:val="21"/>
                      <w:lang w:val="en-US" w:eastAsia="zh-CN" w:bidi="ar-SA"/>
                    </w:rPr>
                    <w:t>全封闭</w:t>
                  </w:r>
                  <w:r>
                    <w:rPr>
                      <w:rFonts w:hint="default" w:ascii="Times New Roman" w:hAnsi="Times New Roman" w:eastAsia="宋体" w:cs="Times New Roman"/>
                      <w:color w:val="FF0000"/>
                      <w:kern w:val="2"/>
                      <w:sz w:val="21"/>
                      <w:szCs w:val="21"/>
                      <w:lang w:val="en-US" w:eastAsia="zh-CN" w:bidi="ar-SA"/>
                    </w:rPr>
                    <w:t>钢结构，建筑面积为</w:t>
                  </w:r>
                  <w:r>
                    <w:rPr>
                      <w:rFonts w:hint="default" w:ascii="Times New Roman" w:hAnsi="Times New Roman" w:eastAsia="宋体" w:cs="Times New Roman"/>
                      <w:color w:val="FF0000"/>
                      <w:sz w:val="21"/>
                      <w:szCs w:val="21"/>
                      <w:vertAlign w:val="baseline"/>
                      <w:lang w:val="en-US" w:eastAsia="zh-CN"/>
                    </w:rPr>
                    <w:t>392</w:t>
                  </w:r>
                  <w:r>
                    <w:rPr>
                      <w:rFonts w:hint="default" w:ascii="Times New Roman" w:hAnsi="Times New Roman" w:eastAsia="宋体" w:cs="Times New Roman"/>
                      <w:color w:val="FF0000"/>
                      <w:sz w:val="21"/>
                      <w:szCs w:val="21"/>
                      <w:lang w:val="en-US" w:eastAsia="zh-CN"/>
                    </w:rPr>
                    <w:t>m</w:t>
                  </w:r>
                  <w:r>
                    <w:rPr>
                      <w:rFonts w:hint="default" w:ascii="Times New Roman" w:hAnsi="Times New Roman" w:eastAsia="宋体" w:cs="Times New Roman"/>
                      <w:color w:val="FF0000"/>
                      <w:sz w:val="21"/>
                      <w:szCs w:val="21"/>
                      <w:vertAlign w:val="superscript"/>
                      <w:lang w:val="en-US" w:eastAsia="zh-CN"/>
                    </w:rPr>
                    <w:t>2</w:t>
                  </w:r>
                  <w:r>
                    <w:rPr>
                      <w:rFonts w:hint="default" w:ascii="Times New Roman" w:hAnsi="Times New Roman" w:eastAsia="宋体" w:cs="Times New Roman"/>
                      <w:color w:val="FF0000"/>
                      <w:sz w:val="21"/>
                      <w:szCs w:val="21"/>
                      <w:lang w:eastAsia="zh-CN"/>
                    </w:rPr>
                    <w:t>，用于储存本项目原料农作物秸秆（葵花秸秆、玉米秸秆、小麦秸秆、芦苇等）。</w:t>
                  </w:r>
                </w:p>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kern w:val="0"/>
                      <w:sz w:val="21"/>
                      <w:szCs w:val="21"/>
                      <w:highlight w:val="none"/>
                      <w:lang w:val="en-US" w:eastAsia="zh-CN"/>
                    </w:rPr>
                    <w:t>地面采用混凝土铺设</w:t>
                  </w:r>
                  <w:r>
                    <w:rPr>
                      <w:rFonts w:hint="default" w:ascii="Times New Roman" w:hAnsi="Times New Roman" w:eastAsia="宋体" w:cs="Times New Roman"/>
                      <w:color w:val="FF0000"/>
                      <w:kern w:val="0"/>
                      <w:sz w:val="21"/>
                      <w:szCs w:val="21"/>
                      <w:highlight w:val="none"/>
                      <w:lang w:eastAsia="zh-CN"/>
                    </w:rPr>
                    <w:t>。</w:t>
                  </w:r>
                </w:p>
              </w:tc>
              <w:tc>
                <w:tcPr>
                  <w:tcW w:w="111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依托原有厂房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114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成品库</w:t>
                  </w:r>
                </w:p>
              </w:tc>
              <w:tc>
                <w:tcPr>
                  <w:tcW w:w="5312" w:type="dxa"/>
                  <w:noWrap w:val="0"/>
                  <w:vAlign w:val="center"/>
                </w:tcPr>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b w:val="0"/>
                      <w:bCs w:val="0"/>
                      <w:color w:val="FF0000"/>
                      <w:sz w:val="21"/>
                      <w:szCs w:val="21"/>
                      <w:lang w:eastAsia="zh-CN"/>
                    </w:rPr>
                  </w:pPr>
                  <w:r>
                    <w:rPr>
                      <w:rFonts w:hint="default" w:ascii="Times New Roman" w:hAnsi="Times New Roman" w:eastAsia="宋体" w:cs="Times New Roman"/>
                      <w:color w:val="FF0000"/>
                      <w:sz w:val="21"/>
                      <w:szCs w:val="21"/>
                      <w:lang w:eastAsia="zh-CN"/>
                    </w:rPr>
                    <w:t>位于厂区北侧，</w:t>
                  </w:r>
                  <w:r>
                    <w:rPr>
                      <w:rFonts w:hint="eastAsia" w:ascii="Times New Roman" w:hAnsi="Times New Roman" w:eastAsia="宋体" w:cs="Times New Roman"/>
                      <w:color w:val="0000FF"/>
                      <w:kern w:val="2"/>
                      <w:sz w:val="21"/>
                      <w:szCs w:val="21"/>
                      <w:lang w:val="en-US" w:eastAsia="zh-CN" w:bidi="ar-SA"/>
                    </w:rPr>
                    <w:t>全封闭</w:t>
                  </w:r>
                  <w:r>
                    <w:rPr>
                      <w:rFonts w:hint="default" w:ascii="Times New Roman" w:hAnsi="Times New Roman" w:eastAsia="宋体" w:cs="Times New Roman"/>
                      <w:color w:val="FF0000"/>
                      <w:kern w:val="2"/>
                      <w:sz w:val="21"/>
                      <w:szCs w:val="21"/>
                      <w:lang w:val="en-US" w:eastAsia="zh-CN" w:bidi="ar-SA"/>
                    </w:rPr>
                    <w:t>钢结构，建筑面积为</w:t>
                  </w:r>
                  <w:r>
                    <w:rPr>
                      <w:rFonts w:hint="default" w:ascii="Times New Roman" w:hAnsi="Times New Roman" w:eastAsia="宋体" w:cs="Times New Roman"/>
                      <w:color w:val="FF0000"/>
                      <w:sz w:val="21"/>
                      <w:szCs w:val="21"/>
                      <w:vertAlign w:val="baseline"/>
                      <w:lang w:val="en-US" w:eastAsia="zh-CN"/>
                    </w:rPr>
                    <w:t>392</w:t>
                  </w:r>
                  <w:r>
                    <w:rPr>
                      <w:rFonts w:hint="default" w:ascii="Times New Roman" w:hAnsi="Times New Roman" w:eastAsia="宋体" w:cs="Times New Roman"/>
                      <w:color w:val="FF0000"/>
                      <w:sz w:val="21"/>
                      <w:szCs w:val="21"/>
                      <w:lang w:val="en-US" w:eastAsia="zh-CN"/>
                    </w:rPr>
                    <w:t>m</w:t>
                  </w:r>
                  <w:r>
                    <w:rPr>
                      <w:rFonts w:hint="default" w:ascii="Times New Roman" w:hAnsi="Times New Roman" w:eastAsia="宋体" w:cs="Times New Roman"/>
                      <w:color w:val="FF0000"/>
                      <w:sz w:val="21"/>
                      <w:szCs w:val="21"/>
                      <w:vertAlign w:val="superscript"/>
                      <w:lang w:val="en-US" w:eastAsia="zh-CN"/>
                    </w:rPr>
                    <w:t>2</w:t>
                  </w:r>
                  <w:r>
                    <w:rPr>
                      <w:rFonts w:hint="default" w:ascii="Times New Roman" w:hAnsi="Times New Roman" w:eastAsia="宋体" w:cs="Times New Roman"/>
                      <w:color w:val="FF0000"/>
                      <w:sz w:val="21"/>
                      <w:szCs w:val="21"/>
                      <w:lang w:eastAsia="zh-CN"/>
                    </w:rPr>
                    <w:t>，用于储存本项目产品</w:t>
                  </w:r>
                  <w:r>
                    <w:rPr>
                      <w:rFonts w:hint="default" w:ascii="Times New Roman" w:hAnsi="Times New Roman" w:eastAsia="宋体" w:cs="Times New Roman"/>
                      <w:b w:val="0"/>
                      <w:bCs w:val="0"/>
                      <w:color w:val="FF0000"/>
                      <w:sz w:val="21"/>
                      <w:szCs w:val="21"/>
                    </w:rPr>
                    <w:t>复合高能纤维饲草</w:t>
                  </w:r>
                  <w:r>
                    <w:rPr>
                      <w:rFonts w:hint="default" w:ascii="Times New Roman" w:hAnsi="Times New Roman" w:eastAsia="宋体" w:cs="Times New Roman"/>
                      <w:b w:val="0"/>
                      <w:bCs w:val="0"/>
                      <w:color w:val="FF0000"/>
                      <w:sz w:val="21"/>
                      <w:szCs w:val="21"/>
                      <w:lang w:eastAsia="zh-CN"/>
                    </w:rPr>
                    <w:t>。</w:t>
                  </w:r>
                </w:p>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kern w:val="0"/>
                      <w:sz w:val="21"/>
                      <w:szCs w:val="21"/>
                      <w:highlight w:val="none"/>
                      <w:lang w:val="en-US" w:eastAsia="zh-CN"/>
                    </w:rPr>
                    <w:t>地面采用混凝土铺设</w:t>
                  </w:r>
                  <w:r>
                    <w:rPr>
                      <w:rFonts w:hint="default" w:ascii="Times New Roman" w:hAnsi="Times New Roman" w:eastAsia="宋体" w:cs="Times New Roman"/>
                      <w:color w:val="FF0000"/>
                      <w:kern w:val="0"/>
                      <w:sz w:val="21"/>
                      <w:szCs w:val="21"/>
                      <w:highlight w:val="none"/>
                      <w:lang w:eastAsia="zh-CN"/>
                    </w:rPr>
                    <w:t>。</w:t>
                  </w:r>
                </w:p>
              </w:tc>
              <w:tc>
                <w:tcPr>
                  <w:tcW w:w="111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FF0000"/>
                      <w:sz w:val="21"/>
                      <w:szCs w:val="21"/>
                      <w:lang w:eastAsia="zh-CN"/>
                    </w:rPr>
                    <w:t>依托原有厂房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114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灰渣库</w:t>
                  </w:r>
                </w:p>
              </w:tc>
              <w:tc>
                <w:tcPr>
                  <w:tcW w:w="5312" w:type="dxa"/>
                  <w:noWrap w:val="0"/>
                  <w:vAlign w:val="center"/>
                </w:tcPr>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val="en-US" w:eastAsia="zh-CN"/>
                    </w:rPr>
                    <w:t>位于厂区中部，</w:t>
                  </w:r>
                  <w:r>
                    <w:rPr>
                      <w:rFonts w:hint="eastAsia" w:ascii="Times New Roman" w:hAnsi="Times New Roman" w:eastAsia="宋体" w:cs="Times New Roman"/>
                      <w:color w:val="0000FF"/>
                      <w:kern w:val="2"/>
                      <w:sz w:val="21"/>
                      <w:szCs w:val="21"/>
                      <w:lang w:val="en-US" w:eastAsia="zh-CN" w:bidi="ar-SA"/>
                    </w:rPr>
                    <w:t>全封闭</w:t>
                  </w:r>
                  <w:r>
                    <w:rPr>
                      <w:rFonts w:hint="default" w:ascii="Times New Roman" w:hAnsi="Times New Roman" w:eastAsia="宋体" w:cs="Times New Roman"/>
                      <w:color w:val="FF0000"/>
                      <w:kern w:val="2"/>
                      <w:sz w:val="21"/>
                      <w:szCs w:val="21"/>
                      <w:lang w:val="en-US" w:eastAsia="zh-CN" w:bidi="ar-SA"/>
                    </w:rPr>
                    <w:t>钢结构，建筑面积为15</w:t>
                  </w:r>
                  <w:r>
                    <w:rPr>
                      <w:rFonts w:hint="default" w:ascii="Times New Roman" w:hAnsi="Times New Roman" w:eastAsia="宋体" w:cs="Times New Roman"/>
                      <w:color w:val="FF0000"/>
                      <w:sz w:val="21"/>
                      <w:szCs w:val="21"/>
                      <w:vertAlign w:val="baseline"/>
                      <w:lang w:val="en-US" w:eastAsia="zh-CN"/>
                    </w:rPr>
                    <w:t>m</w:t>
                  </w:r>
                  <w:r>
                    <w:rPr>
                      <w:rFonts w:hint="default" w:ascii="Times New Roman" w:hAnsi="Times New Roman" w:eastAsia="宋体" w:cs="Times New Roman"/>
                      <w:color w:val="FF0000"/>
                      <w:sz w:val="21"/>
                      <w:szCs w:val="21"/>
                      <w:vertAlign w:val="superscript"/>
                      <w:lang w:val="en-US" w:eastAsia="zh-CN"/>
                    </w:rPr>
                    <w:t>2</w:t>
                  </w:r>
                  <w:r>
                    <w:rPr>
                      <w:rFonts w:hint="default" w:ascii="Times New Roman" w:hAnsi="Times New Roman" w:eastAsia="宋体" w:cs="Times New Roman"/>
                      <w:color w:val="FF0000"/>
                      <w:kern w:val="0"/>
                      <w:sz w:val="21"/>
                      <w:szCs w:val="21"/>
                      <w:highlight w:val="none"/>
                      <w:lang w:eastAsia="zh-CN"/>
                    </w:rPr>
                    <w:t>，</w:t>
                  </w:r>
                  <w:r>
                    <w:rPr>
                      <w:rFonts w:hint="default" w:ascii="Times New Roman" w:hAnsi="Times New Roman" w:eastAsia="宋体" w:cs="Times New Roman"/>
                      <w:color w:val="FF0000"/>
                      <w:sz w:val="21"/>
                      <w:szCs w:val="21"/>
                      <w:lang w:eastAsia="zh-CN"/>
                    </w:rPr>
                    <w:t>用于储存生物质锅炉产生的灰渣和除尘灰。</w:t>
                  </w:r>
                </w:p>
                <w:p>
                  <w:pPr>
                    <w:keepNext w:val="0"/>
                    <w:keepLines w:val="0"/>
                    <w:suppressLineNumbers w:val="0"/>
                    <w:spacing w:before="0" w:beforeAutospacing="0" w:after="0" w:afterAutospacing="0"/>
                    <w:ind w:left="0" w:leftChars="0" w:right="0" w:rightChars="0" w:firstLine="420" w:firstLineChars="200"/>
                    <w:jc w:val="left"/>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0"/>
                      <w:sz w:val="21"/>
                      <w:szCs w:val="21"/>
                      <w:highlight w:val="none"/>
                      <w:lang w:val="en-US" w:eastAsia="zh-CN"/>
                    </w:rPr>
                    <w:t>地面采用混凝土铺设</w:t>
                  </w:r>
                  <w:r>
                    <w:rPr>
                      <w:rFonts w:hint="default" w:ascii="Times New Roman" w:hAnsi="Times New Roman" w:eastAsia="宋体" w:cs="Times New Roman"/>
                      <w:color w:val="FF0000"/>
                      <w:kern w:val="0"/>
                      <w:sz w:val="21"/>
                      <w:szCs w:val="21"/>
                      <w:highlight w:val="none"/>
                      <w:lang w:eastAsia="zh-CN"/>
                    </w:rPr>
                    <w:t>，</w:t>
                  </w:r>
                  <w:r>
                    <w:rPr>
                      <w:rFonts w:hint="default" w:ascii="Times New Roman" w:hAnsi="Times New Roman" w:eastAsia="宋体" w:cs="Times New Roman"/>
                      <w:color w:val="FF0000"/>
                      <w:kern w:val="0"/>
                      <w:sz w:val="21"/>
                      <w:szCs w:val="21"/>
                      <w:highlight w:val="none"/>
                    </w:rPr>
                    <w:t>渗透系数≤10</w:t>
                  </w:r>
                  <w:r>
                    <w:rPr>
                      <w:rFonts w:hint="default" w:ascii="Times New Roman" w:hAnsi="Times New Roman" w:eastAsia="宋体" w:cs="Times New Roman"/>
                      <w:color w:val="FF0000"/>
                      <w:kern w:val="0"/>
                      <w:sz w:val="21"/>
                      <w:szCs w:val="21"/>
                      <w:highlight w:val="none"/>
                      <w:vertAlign w:val="superscript"/>
                    </w:rPr>
                    <w:t>-7</w:t>
                  </w:r>
                  <w:r>
                    <w:rPr>
                      <w:rFonts w:hint="default" w:ascii="Times New Roman" w:hAnsi="Times New Roman" w:eastAsia="宋体" w:cs="Times New Roman"/>
                      <w:color w:val="FF0000"/>
                      <w:kern w:val="0"/>
                      <w:sz w:val="21"/>
                      <w:szCs w:val="21"/>
                      <w:highlight w:val="none"/>
                    </w:rPr>
                    <w:t>cm/s</w:t>
                  </w:r>
                  <w:r>
                    <w:rPr>
                      <w:rFonts w:hint="default" w:ascii="Times New Roman" w:hAnsi="Times New Roman" w:eastAsia="宋体" w:cs="Times New Roman"/>
                      <w:color w:val="FF0000"/>
                      <w:kern w:val="0"/>
                      <w:sz w:val="21"/>
                      <w:szCs w:val="21"/>
                      <w:highlight w:val="none"/>
                      <w:lang w:eastAsia="zh-CN"/>
                    </w:rPr>
                    <w:t>。</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114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一般固废暂存库</w:t>
                  </w:r>
                </w:p>
              </w:tc>
              <w:tc>
                <w:tcPr>
                  <w:tcW w:w="5312" w:type="dxa"/>
                  <w:noWrap w:val="0"/>
                  <w:vAlign w:val="center"/>
                </w:tcPr>
                <w:p>
                  <w:pPr>
                    <w:keepNext w:val="0"/>
                    <w:keepLines w:val="0"/>
                    <w:suppressLineNumbers w:val="0"/>
                    <w:spacing w:before="0" w:beforeAutospacing="0" w:after="0" w:afterAutospacing="0"/>
                    <w:ind w:left="0" w:leftChars="0" w:right="0" w:rightChars="0" w:firstLine="420" w:firstLineChars="200"/>
                    <w:jc w:val="left"/>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kern w:val="0"/>
                      <w:sz w:val="21"/>
                      <w:szCs w:val="21"/>
                    </w:rPr>
                    <w:t>位于</w:t>
                  </w:r>
                  <w:r>
                    <w:rPr>
                      <w:rFonts w:hint="default" w:ascii="Times New Roman" w:hAnsi="Times New Roman" w:eastAsia="宋体" w:cs="Times New Roman"/>
                      <w:color w:val="FF0000"/>
                      <w:sz w:val="21"/>
                      <w:szCs w:val="21"/>
                      <w:lang w:val="en-US" w:eastAsia="zh-CN"/>
                    </w:rPr>
                    <w:t>厂区西北侧</w:t>
                  </w:r>
                  <w:r>
                    <w:rPr>
                      <w:rFonts w:hint="default" w:ascii="Times New Roman" w:hAnsi="Times New Roman" w:eastAsia="宋体" w:cs="Times New Roman"/>
                      <w:color w:val="FF0000"/>
                      <w:kern w:val="0"/>
                      <w:sz w:val="21"/>
                      <w:szCs w:val="21"/>
                    </w:rPr>
                    <w:t>，</w:t>
                  </w:r>
                  <w:r>
                    <w:rPr>
                      <w:rFonts w:hint="eastAsia" w:ascii="Times New Roman" w:hAnsi="Times New Roman" w:eastAsia="宋体" w:cs="Times New Roman"/>
                      <w:color w:val="0000FF"/>
                      <w:kern w:val="2"/>
                      <w:sz w:val="21"/>
                      <w:szCs w:val="21"/>
                      <w:lang w:val="en-US" w:eastAsia="zh-CN" w:bidi="ar-SA"/>
                    </w:rPr>
                    <w:t>全封闭</w:t>
                  </w:r>
                  <w:r>
                    <w:rPr>
                      <w:rFonts w:hint="default" w:ascii="Times New Roman" w:hAnsi="Times New Roman" w:eastAsia="宋体" w:cs="Times New Roman"/>
                      <w:color w:val="FF0000"/>
                      <w:kern w:val="0"/>
                      <w:sz w:val="21"/>
                      <w:szCs w:val="21"/>
                    </w:rPr>
                    <w:t>砖混结构</w:t>
                  </w:r>
                  <w:r>
                    <w:rPr>
                      <w:rFonts w:hint="default" w:ascii="Times New Roman" w:hAnsi="Times New Roman" w:eastAsia="宋体" w:cs="Times New Roman"/>
                      <w:color w:val="FF0000"/>
                      <w:kern w:val="0"/>
                      <w:sz w:val="21"/>
                      <w:szCs w:val="21"/>
                      <w:lang w:eastAsia="zh-CN"/>
                    </w:rPr>
                    <w:t>，占地</w:t>
                  </w:r>
                  <w:r>
                    <w:rPr>
                      <w:rFonts w:hint="default" w:ascii="Times New Roman" w:hAnsi="Times New Roman" w:eastAsia="宋体" w:cs="Times New Roman"/>
                      <w:color w:val="FF0000"/>
                      <w:sz w:val="21"/>
                      <w:szCs w:val="21"/>
                      <w:lang w:eastAsia="zh-CN"/>
                    </w:rPr>
                    <w:t>面积为270.2</w:t>
                  </w:r>
                  <w:r>
                    <w:rPr>
                      <w:rFonts w:hint="default" w:ascii="Times New Roman" w:hAnsi="Times New Roman" w:eastAsia="宋体" w:cs="Times New Roman"/>
                      <w:color w:val="FF0000"/>
                      <w:sz w:val="21"/>
                      <w:szCs w:val="21"/>
                      <w:lang w:val="en-US" w:eastAsia="zh-CN"/>
                    </w:rPr>
                    <w:t>m</w:t>
                  </w:r>
                  <w:r>
                    <w:rPr>
                      <w:rFonts w:hint="default" w:ascii="Times New Roman" w:hAnsi="Times New Roman" w:eastAsia="宋体" w:cs="Times New Roman"/>
                      <w:color w:val="FF0000"/>
                      <w:sz w:val="21"/>
                      <w:szCs w:val="21"/>
                      <w:vertAlign w:val="superscript"/>
                      <w:lang w:val="en-US" w:eastAsia="zh-CN"/>
                    </w:rPr>
                    <w:t>2</w:t>
                  </w:r>
                  <w:r>
                    <w:rPr>
                      <w:rFonts w:hint="default" w:ascii="Times New Roman" w:hAnsi="Times New Roman" w:eastAsia="宋体" w:cs="Times New Roman"/>
                      <w:color w:val="FF0000"/>
                      <w:sz w:val="21"/>
                      <w:szCs w:val="21"/>
                      <w:lang w:eastAsia="zh-CN"/>
                    </w:rPr>
                    <w:t>，用于储存本项目产生的一般固体废物。</w:t>
                  </w:r>
                </w:p>
                <w:p>
                  <w:pPr>
                    <w:keepNext w:val="0"/>
                    <w:keepLines w:val="0"/>
                    <w:suppressLineNumbers w:val="0"/>
                    <w:spacing w:before="0" w:beforeAutospacing="0" w:after="0" w:afterAutospacing="0"/>
                    <w:ind w:left="0" w:leftChars="0" w:right="0" w:rightChars="0" w:firstLine="420" w:firstLineChars="200"/>
                    <w:jc w:val="left"/>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0"/>
                      <w:sz w:val="21"/>
                      <w:szCs w:val="21"/>
                      <w:highlight w:val="none"/>
                      <w:lang w:val="en-US" w:eastAsia="zh-CN"/>
                    </w:rPr>
                    <w:t>地面采用混凝土铺设</w:t>
                  </w:r>
                  <w:r>
                    <w:rPr>
                      <w:rFonts w:hint="default" w:ascii="Times New Roman" w:hAnsi="Times New Roman" w:eastAsia="宋体" w:cs="Times New Roman"/>
                      <w:color w:val="FF0000"/>
                      <w:kern w:val="0"/>
                      <w:sz w:val="21"/>
                      <w:szCs w:val="21"/>
                      <w:highlight w:val="none"/>
                      <w:lang w:eastAsia="zh-CN"/>
                    </w:rPr>
                    <w:t>，</w:t>
                  </w:r>
                  <w:r>
                    <w:rPr>
                      <w:rFonts w:hint="default" w:ascii="Times New Roman" w:hAnsi="Times New Roman" w:eastAsia="宋体" w:cs="Times New Roman"/>
                      <w:color w:val="FF0000"/>
                      <w:kern w:val="0"/>
                      <w:sz w:val="21"/>
                      <w:szCs w:val="21"/>
                      <w:highlight w:val="none"/>
                    </w:rPr>
                    <w:t>渗透系数≤10</w:t>
                  </w:r>
                  <w:r>
                    <w:rPr>
                      <w:rFonts w:hint="default" w:ascii="Times New Roman" w:hAnsi="Times New Roman" w:eastAsia="宋体" w:cs="Times New Roman"/>
                      <w:color w:val="FF0000"/>
                      <w:kern w:val="0"/>
                      <w:sz w:val="21"/>
                      <w:szCs w:val="21"/>
                      <w:highlight w:val="none"/>
                      <w:vertAlign w:val="superscript"/>
                    </w:rPr>
                    <w:t>-7</w:t>
                  </w:r>
                  <w:r>
                    <w:rPr>
                      <w:rFonts w:hint="default" w:ascii="Times New Roman" w:hAnsi="Times New Roman" w:eastAsia="宋体" w:cs="Times New Roman"/>
                      <w:color w:val="FF0000"/>
                      <w:kern w:val="0"/>
                      <w:sz w:val="21"/>
                      <w:szCs w:val="21"/>
                      <w:highlight w:val="none"/>
                    </w:rPr>
                    <w:t>cm/s</w:t>
                  </w:r>
                  <w:r>
                    <w:rPr>
                      <w:rFonts w:hint="default" w:ascii="Times New Roman" w:hAnsi="Times New Roman" w:eastAsia="宋体" w:cs="Times New Roman"/>
                      <w:color w:val="FF0000"/>
                      <w:kern w:val="0"/>
                      <w:sz w:val="21"/>
                      <w:szCs w:val="21"/>
                      <w:highlight w:val="none"/>
                      <w:lang w:eastAsia="zh-CN"/>
                    </w:rPr>
                    <w:t>。</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eastAsia="zh-CN"/>
                    </w:rPr>
                    <w:t>依托原有厂房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114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危废暂存间</w:t>
                  </w:r>
                </w:p>
              </w:tc>
              <w:tc>
                <w:tcPr>
                  <w:tcW w:w="5312" w:type="dxa"/>
                  <w:noWrap w:val="0"/>
                  <w:vAlign w:val="center"/>
                </w:tcPr>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kern w:val="0"/>
                      <w:sz w:val="21"/>
                      <w:szCs w:val="21"/>
                    </w:rPr>
                    <w:t>位于</w:t>
                  </w:r>
                  <w:r>
                    <w:rPr>
                      <w:rFonts w:hint="default" w:ascii="Times New Roman" w:hAnsi="Times New Roman" w:eastAsia="宋体" w:cs="Times New Roman"/>
                      <w:color w:val="FF0000"/>
                      <w:sz w:val="21"/>
                      <w:szCs w:val="21"/>
                      <w:lang w:val="en-US" w:eastAsia="zh-CN"/>
                    </w:rPr>
                    <w:t>厂区西南</w:t>
                  </w:r>
                  <w:r>
                    <w:rPr>
                      <w:rFonts w:hint="default" w:ascii="Times New Roman" w:hAnsi="Times New Roman" w:eastAsia="宋体" w:cs="Times New Roman"/>
                      <w:color w:val="FF0000"/>
                      <w:kern w:val="0"/>
                      <w:sz w:val="21"/>
                      <w:szCs w:val="21"/>
                      <w:lang w:eastAsia="zh-CN"/>
                    </w:rPr>
                    <w:t>侧</w:t>
                  </w:r>
                  <w:r>
                    <w:rPr>
                      <w:rFonts w:hint="default" w:ascii="Times New Roman" w:hAnsi="Times New Roman" w:eastAsia="宋体" w:cs="Times New Roman"/>
                      <w:color w:val="FF0000"/>
                      <w:kern w:val="0"/>
                      <w:sz w:val="21"/>
                      <w:szCs w:val="21"/>
                    </w:rPr>
                    <w:t>，</w:t>
                  </w:r>
                  <w:r>
                    <w:rPr>
                      <w:rFonts w:hint="eastAsia" w:ascii="Times New Roman" w:hAnsi="Times New Roman" w:eastAsia="宋体" w:cs="Times New Roman"/>
                      <w:color w:val="0000FF"/>
                      <w:kern w:val="2"/>
                      <w:sz w:val="21"/>
                      <w:szCs w:val="21"/>
                      <w:lang w:val="en-US" w:eastAsia="zh-CN" w:bidi="ar-SA"/>
                    </w:rPr>
                    <w:t>全封闭</w:t>
                  </w:r>
                  <w:r>
                    <w:rPr>
                      <w:rFonts w:hint="default" w:ascii="Times New Roman" w:hAnsi="Times New Roman" w:eastAsia="宋体" w:cs="Times New Roman"/>
                      <w:color w:val="FF0000"/>
                      <w:kern w:val="0"/>
                      <w:sz w:val="21"/>
                      <w:szCs w:val="21"/>
                    </w:rPr>
                    <w:t>砖混结构</w:t>
                  </w:r>
                  <w:r>
                    <w:rPr>
                      <w:rFonts w:hint="default" w:ascii="Times New Roman" w:hAnsi="Times New Roman" w:eastAsia="宋体" w:cs="Times New Roman"/>
                      <w:color w:val="FF0000"/>
                      <w:kern w:val="0"/>
                      <w:sz w:val="21"/>
                      <w:szCs w:val="21"/>
                      <w:lang w:eastAsia="zh-CN"/>
                    </w:rPr>
                    <w:t>，占地</w:t>
                  </w:r>
                  <w:r>
                    <w:rPr>
                      <w:rFonts w:hint="default" w:ascii="Times New Roman" w:hAnsi="Times New Roman" w:eastAsia="宋体" w:cs="Times New Roman"/>
                      <w:color w:val="FF0000"/>
                      <w:sz w:val="21"/>
                      <w:szCs w:val="21"/>
                      <w:lang w:eastAsia="zh-CN"/>
                    </w:rPr>
                    <w:t>面积为</w:t>
                  </w:r>
                  <w:r>
                    <w:rPr>
                      <w:rFonts w:hint="default" w:ascii="Times New Roman" w:hAnsi="Times New Roman" w:eastAsia="宋体" w:cs="Times New Roman"/>
                      <w:color w:val="FF0000"/>
                      <w:sz w:val="21"/>
                      <w:szCs w:val="21"/>
                      <w:lang w:val="en-US" w:eastAsia="zh-CN"/>
                    </w:rPr>
                    <w:t>5m</w:t>
                  </w:r>
                  <w:r>
                    <w:rPr>
                      <w:rFonts w:hint="default" w:ascii="Times New Roman" w:hAnsi="Times New Roman" w:eastAsia="宋体" w:cs="Times New Roman"/>
                      <w:color w:val="FF0000"/>
                      <w:sz w:val="21"/>
                      <w:szCs w:val="21"/>
                      <w:vertAlign w:val="superscript"/>
                      <w:lang w:val="en-US" w:eastAsia="zh-CN"/>
                    </w:rPr>
                    <w:t>2</w:t>
                  </w:r>
                  <w:r>
                    <w:rPr>
                      <w:rFonts w:hint="default" w:ascii="Times New Roman" w:hAnsi="Times New Roman" w:eastAsia="宋体" w:cs="Times New Roman"/>
                      <w:color w:val="FF0000"/>
                      <w:sz w:val="21"/>
                      <w:szCs w:val="21"/>
                      <w:lang w:eastAsia="zh-CN"/>
                    </w:rPr>
                    <w:t>，用于储存本项目产生的危险废物。</w:t>
                  </w:r>
                </w:p>
                <w:p>
                  <w:pPr>
                    <w:keepNext w:val="0"/>
                    <w:keepLines w:val="0"/>
                    <w:suppressLineNumbers w:val="0"/>
                    <w:spacing w:before="0" w:beforeAutospacing="0" w:after="0" w:afterAutospacing="0"/>
                    <w:ind w:left="0" w:leftChars="0" w:right="0" w:rightChars="0" w:firstLine="420" w:firstLineChars="200"/>
                    <w:jc w:val="left"/>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地面</w:t>
                  </w:r>
                  <w:r>
                    <w:rPr>
                      <w:rFonts w:hint="default" w:ascii="Times New Roman" w:hAnsi="Times New Roman" w:eastAsia="宋体" w:cs="Times New Roman"/>
                      <w:color w:val="FF0000"/>
                      <w:sz w:val="21"/>
                      <w:szCs w:val="21"/>
                      <w:lang w:eastAsia="zh-CN"/>
                    </w:rPr>
                    <w:t>采用钢筋混凝土+渗透结晶型防水剂+2mm厚HDPE膜铺设，渗透系数≤10</w:t>
                  </w:r>
                  <w:r>
                    <w:rPr>
                      <w:rFonts w:hint="default" w:ascii="Times New Roman" w:hAnsi="Times New Roman" w:eastAsia="宋体" w:cs="Times New Roman"/>
                      <w:color w:val="FF0000"/>
                      <w:sz w:val="21"/>
                      <w:szCs w:val="21"/>
                      <w:vertAlign w:val="superscript"/>
                      <w:lang w:eastAsia="zh-CN"/>
                    </w:rPr>
                    <w:t>-</w:t>
                  </w:r>
                  <w:r>
                    <w:rPr>
                      <w:rFonts w:hint="default" w:ascii="Times New Roman" w:hAnsi="Times New Roman" w:eastAsia="宋体" w:cs="Times New Roman"/>
                      <w:color w:val="FF0000"/>
                      <w:sz w:val="21"/>
                      <w:szCs w:val="21"/>
                      <w:vertAlign w:val="superscript"/>
                      <w:lang w:val="en-US" w:eastAsia="zh-CN"/>
                    </w:rPr>
                    <w:t>10</w:t>
                  </w:r>
                  <w:r>
                    <w:rPr>
                      <w:rFonts w:hint="default" w:ascii="Times New Roman" w:hAnsi="Times New Roman" w:eastAsia="宋体" w:cs="Times New Roman"/>
                      <w:color w:val="FF0000"/>
                      <w:sz w:val="21"/>
                      <w:szCs w:val="21"/>
                      <w:lang w:eastAsia="zh-CN"/>
                    </w:rPr>
                    <w:t>cm/s。</w:t>
                  </w:r>
                </w:p>
              </w:tc>
              <w:tc>
                <w:tcPr>
                  <w:tcW w:w="1111"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公用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工程</w:t>
                  </w:r>
                </w:p>
              </w:tc>
              <w:tc>
                <w:tcPr>
                  <w:tcW w:w="114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给水</w:t>
                  </w:r>
                </w:p>
              </w:tc>
              <w:tc>
                <w:tcPr>
                  <w:tcW w:w="531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b w:val="0"/>
                      <w:bCs w:val="0"/>
                      <w:color w:val="FF0000"/>
                      <w:sz w:val="21"/>
                      <w:szCs w:val="21"/>
                      <w:highlight w:val="none"/>
                      <w:lang w:eastAsia="zh-CN"/>
                    </w:rPr>
                    <w:t>水源为乡镇自来水管网</w:t>
                  </w:r>
                  <w:r>
                    <w:rPr>
                      <w:rFonts w:hint="default" w:ascii="Times New Roman" w:hAnsi="Times New Roman" w:eastAsia="宋体" w:cs="Times New Roman"/>
                      <w:color w:val="FF0000"/>
                      <w:sz w:val="21"/>
                      <w:szCs w:val="21"/>
                      <w:lang w:val="en-US" w:eastAsia="zh-CN"/>
                    </w:rPr>
                    <w:t>。</w:t>
                  </w:r>
                </w:p>
              </w:tc>
              <w:tc>
                <w:tcPr>
                  <w:tcW w:w="111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rPr>
                  </w:pPr>
                </w:p>
              </w:tc>
              <w:tc>
                <w:tcPr>
                  <w:tcW w:w="114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排水</w:t>
                  </w:r>
                </w:p>
              </w:tc>
              <w:tc>
                <w:tcPr>
                  <w:tcW w:w="531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rPr>
                    <w:t>软水制备废</w:t>
                  </w:r>
                  <w:r>
                    <w:rPr>
                      <w:rFonts w:hint="default" w:ascii="Times New Roman" w:hAnsi="Times New Roman" w:eastAsia="宋体" w:cs="Times New Roman"/>
                      <w:color w:val="FF0000"/>
                      <w:sz w:val="21"/>
                      <w:szCs w:val="21"/>
                      <w:lang w:val="en-US" w:eastAsia="zh-CN"/>
                    </w:rPr>
                    <w:t>水</w:t>
                  </w:r>
                  <w:r>
                    <w:rPr>
                      <w:rFonts w:hint="default" w:ascii="Times New Roman" w:hAnsi="Times New Roman" w:eastAsia="宋体" w:cs="Times New Roman"/>
                      <w:color w:val="FF0000"/>
                      <w:sz w:val="21"/>
                      <w:szCs w:val="21"/>
                    </w:rPr>
                    <w:t>和</w:t>
                  </w:r>
                  <w:r>
                    <w:rPr>
                      <w:rFonts w:hint="default" w:ascii="Times New Roman" w:hAnsi="Times New Roman" w:eastAsia="宋体" w:cs="Times New Roman"/>
                      <w:color w:val="FF0000"/>
                      <w:sz w:val="21"/>
                      <w:szCs w:val="21"/>
                      <w:lang w:eastAsia="zh-CN"/>
                    </w:rPr>
                    <w:t>冷凝废水</w:t>
                  </w:r>
                  <w:r>
                    <w:rPr>
                      <w:rFonts w:hint="default" w:ascii="Times New Roman" w:hAnsi="Times New Roman" w:eastAsia="宋体" w:cs="Times New Roman"/>
                      <w:color w:val="FF0000"/>
                      <w:sz w:val="21"/>
                      <w:szCs w:val="21"/>
                    </w:rPr>
                    <w:t>排入沉淀池</w:t>
                  </w:r>
                  <w:r>
                    <w:rPr>
                      <w:rFonts w:hint="default" w:ascii="Times New Roman" w:hAnsi="Times New Roman" w:eastAsia="宋体" w:cs="Times New Roman"/>
                      <w:color w:val="FF0000"/>
                      <w:sz w:val="21"/>
                      <w:szCs w:val="21"/>
                      <w:lang w:eastAsia="zh-CN"/>
                    </w:rPr>
                    <w:t>（</w:t>
                  </w:r>
                  <w:r>
                    <w:rPr>
                      <w:rFonts w:hint="default" w:ascii="Times New Roman" w:hAnsi="Times New Roman" w:eastAsia="宋体" w:cs="Times New Roman"/>
                      <w:color w:val="FF0000"/>
                      <w:kern w:val="0"/>
                      <w:szCs w:val="21"/>
                      <w:highlight w:val="none"/>
                    </w:rPr>
                    <w:t>渗透系数≤10</w:t>
                  </w:r>
                  <w:r>
                    <w:rPr>
                      <w:rFonts w:hint="default" w:ascii="Times New Roman" w:hAnsi="Times New Roman" w:eastAsia="宋体" w:cs="Times New Roman"/>
                      <w:color w:val="FF0000"/>
                      <w:kern w:val="0"/>
                      <w:szCs w:val="21"/>
                      <w:highlight w:val="none"/>
                      <w:vertAlign w:val="superscript"/>
                    </w:rPr>
                    <w:t>-7</w:t>
                  </w:r>
                  <w:r>
                    <w:rPr>
                      <w:rFonts w:hint="default" w:ascii="Times New Roman" w:hAnsi="Times New Roman" w:eastAsia="宋体" w:cs="Times New Roman"/>
                      <w:color w:val="FF0000"/>
                      <w:kern w:val="0"/>
                      <w:szCs w:val="21"/>
                      <w:highlight w:val="none"/>
                    </w:rPr>
                    <w:t>cm/s</w:t>
                  </w:r>
                  <w:r>
                    <w:rPr>
                      <w:rFonts w:hint="default" w:ascii="Times New Roman" w:hAnsi="Times New Roman" w:eastAsia="宋体" w:cs="Times New Roman"/>
                      <w:color w:val="FF0000"/>
                      <w:sz w:val="21"/>
                      <w:szCs w:val="21"/>
                      <w:lang w:eastAsia="zh-CN"/>
                    </w:rPr>
                    <w:t>）</w:t>
                  </w:r>
                  <w:r>
                    <w:rPr>
                      <w:rFonts w:hint="default" w:ascii="Times New Roman" w:hAnsi="Times New Roman" w:eastAsia="宋体" w:cs="Times New Roman"/>
                      <w:color w:val="FF0000"/>
                      <w:sz w:val="21"/>
                      <w:szCs w:val="21"/>
                    </w:rPr>
                    <w:t>内，用于灰渣</w:t>
                  </w:r>
                  <w:r>
                    <w:rPr>
                      <w:rFonts w:hint="default" w:ascii="Times New Roman" w:hAnsi="Times New Roman" w:eastAsia="宋体" w:cs="Times New Roman"/>
                      <w:color w:val="FF0000"/>
                      <w:sz w:val="21"/>
                      <w:szCs w:val="21"/>
                      <w:lang w:val="en-US" w:eastAsia="zh-CN"/>
                    </w:rPr>
                    <w:t>库和厂区空地</w:t>
                  </w:r>
                  <w:r>
                    <w:rPr>
                      <w:rFonts w:hint="default" w:ascii="Times New Roman" w:hAnsi="Times New Roman" w:eastAsia="宋体" w:cs="Times New Roman"/>
                      <w:color w:val="FF0000"/>
                      <w:sz w:val="21"/>
                      <w:szCs w:val="21"/>
                    </w:rPr>
                    <w:t>降尘洒水</w:t>
                  </w:r>
                  <w:r>
                    <w:rPr>
                      <w:rFonts w:hint="default" w:ascii="Times New Roman" w:hAnsi="Times New Roman" w:eastAsia="宋体" w:cs="Times New Roman"/>
                      <w:color w:val="FF0000"/>
                      <w:sz w:val="21"/>
                      <w:szCs w:val="21"/>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lang w:eastAsia="zh-CN"/>
                    </w:rPr>
                    <w:t>生活污水排入化粪池（</w:t>
                  </w:r>
                  <w:r>
                    <w:rPr>
                      <w:rFonts w:hint="default" w:ascii="Times New Roman" w:hAnsi="Times New Roman" w:eastAsia="宋体" w:cs="Times New Roman"/>
                      <w:color w:val="FF0000"/>
                      <w:kern w:val="0"/>
                      <w:szCs w:val="21"/>
                      <w:highlight w:val="none"/>
                    </w:rPr>
                    <w:t>渗透系数≤10</w:t>
                  </w:r>
                  <w:r>
                    <w:rPr>
                      <w:rFonts w:hint="default" w:ascii="Times New Roman" w:hAnsi="Times New Roman" w:eastAsia="宋体" w:cs="Times New Roman"/>
                      <w:color w:val="FF0000"/>
                      <w:kern w:val="0"/>
                      <w:szCs w:val="21"/>
                      <w:highlight w:val="none"/>
                      <w:vertAlign w:val="superscript"/>
                    </w:rPr>
                    <w:t>-7</w:t>
                  </w:r>
                  <w:r>
                    <w:rPr>
                      <w:rFonts w:hint="default" w:ascii="Times New Roman" w:hAnsi="Times New Roman" w:eastAsia="宋体" w:cs="Times New Roman"/>
                      <w:color w:val="FF0000"/>
                      <w:kern w:val="0"/>
                      <w:szCs w:val="21"/>
                      <w:highlight w:val="none"/>
                    </w:rPr>
                    <w:t>cm/s</w:t>
                  </w:r>
                  <w:r>
                    <w:rPr>
                      <w:rFonts w:hint="default" w:ascii="Times New Roman" w:hAnsi="Times New Roman" w:eastAsia="宋体" w:cs="Times New Roman"/>
                      <w:color w:val="FF0000"/>
                      <w:sz w:val="21"/>
                      <w:szCs w:val="21"/>
                      <w:lang w:eastAsia="zh-CN"/>
                    </w:rPr>
                    <w:t>），定期清运至公田村污水处理厂</w:t>
                  </w:r>
                  <w:r>
                    <w:rPr>
                      <w:rFonts w:hint="default" w:ascii="Times New Roman" w:hAnsi="Times New Roman" w:eastAsia="宋体" w:cs="Times New Roman"/>
                      <w:color w:val="FF0000"/>
                      <w:sz w:val="21"/>
                      <w:szCs w:val="21"/>
                    </w:rPr>
                    <w:t>。</w:t>
                  </w:r>
                </w:p>
              </w:tc>
              <w:tc>
                <w:tcPr>
                  <w:tcW w:w="111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rPr>
                  </w:pPr>
                </w:p>
              </w:tc>
              <w:tc>
                <w:tcPr>
                  <w:tcW w:w="114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供电</w:t>
                  </w:r>
                </w:p>
              </w:tc>
              <w:tc>
                <w:tcPr>
                  <w:tcW w:w="531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highlight w:val="none"/>
                      <w:lang w:bidi="ar"/>
                    </w:rPr>
                    <w:t>由</w:t>
                  </w:r>
                  <w:r>
                    <w:rPr>
                      <w:rFonts w:hint="default" w:ascii="Times New Roman" w:hAnsi="Times New Roman" w:eastAsia="宋体" w:cs="Times New Roman"/>
                      <w:color w:val="FF0000"/>
                      <w:sz w:val="21"/>
                      <w:szCs w:val="21"/>
                      <w:highlight w:val="none"/>
                      <w:lang w:eastAsia="zh-CN" w:bidi="ar"/>
                    </w:rPr>
                    <w:t>乡镇电网</w:t>
                  </w:r>
                  <w:r>
                    <w:rPr>
                      <w:rFonts w:hint="default" w:ascii="Times New Roman" w:hAnsi="Times New Roman" w:eastAsia="宋体" w:cs="Times New Roman"/>
                      <w:color w:val="FF0000"/>
                      <w:sz w:val="21"/>
                      <w:szCs w:val="21"/>
                      <w:highlight w:val="none"/>
                      <w:lang w:bidi="ar"/>
                    </w:rPr>
                    <w:t>统一供给</w:t>
                  </w:r>
                  <w:r>
                    <w:rPr>
                      <w:rFonts w:hint="default" w:ascii="Times New Roman" w:hAnsi="Times New Roman" w:eastAsia="宋体" w:cs="Times New Roman"/>
                      <w:color w:val="FF0000"/>
                      <w:sz w:val="21"/>
                      <w:szCs w:val="21"/>
                      <w:lang w:eastAsia="zh-CN"/>
                    </w:rPr>
                    <w:t>。</w:t>
                  </w:r>
                </w:p>
              </w:tc>
              <w:tc>
                <w:tcPr>
                  <w:tcW w:w="111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rPr>
                  </w:pPr>
                </w:p>
              </w:tc>
              <w:tc>
                <w:tcPr>
                  <w:tcW w:w="114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供暖</w:t>
                  </w:r>
                </w:p>
              </w:tc>
              <w:tc>
                <w:tcPr>
                  <w:tcW w:w="531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highlight w:val="none"/>
                      <w:lang w:eastAsia="zh-CN"/>
                    </w:rPr>
                    <w:t>冬季由乌拉特前旗西小召镇公田村供热站供暖</w:t>
                  </w:r>
                  <w:r>
                    <w:rPr>
                      <w:rFonts w:hint="default" w:ascii="Times New Roman" w:hAnsi="Times New Roman" w:eastAsia="宋体" w:cs="Times New Roman"/>
                      <w:color w:val="FF0000"/>
                      <w:sz w:val="21"/>
                      <w:szCs w:val="21"/>
                    </w:rPr>
                    <w:t>。</w:t>
                  </w:r>
                </w:p>
              </w:tc>
              <w:tc>
                <w:tcPr>
                  <w:tcW w:w="111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环保工程</w:t>
                  </w:r>
                </w:p>
              </w:tc>
              <w:tc>
                <w:tcPr>
                  <w:tcW w:w="1145" w:type="dxa"/>
                  <w:noWrap w:val="0"/>
                  <w:vAlign w:val="center"/>
                </w:tcPr>
                <w:p>
                  <w:pPr>
                    <w:keepNext w:val="0"/>
                    <w:keepLines w:val="0"/>
                    <w:suppressLineNumbers w:val="0"/>
                    <w:tabs>
                      <w:tab w:val="left" w:pos="1260"/>
                    </w:tabs>
                    <w:spacing w:before="0" w:beforeAutospacing="0" w:after="0" w:afterAutospacing="0"/>
                    <w:ind w:left="0" w:right="0"/>
                    <w:jc w:val="center"/>
                    <w:rPr>
                      <w:rFonts w:hint="default" w:ascii="Times New Roman" w:hAnsi="Times New Roman" w:eastAsia="宋体" w:cs="Times New Roman"/>
                      <w:bCs/>
                      <w:color w:val="FF0000"/>
                      <w:sz w:val="21"/>
                      <w:szCs w:val="21"/>
                    </w:rPr>
                  </w:pPr>
                  <w:r>
                    <w:rPr>
                      <w:rFonts w:hint="default" w:ascii="Times New Roman" w:hAnsi="Times New Roman" w:eastAsia="宋体" w:cs="Times New Roman"/>
                      <w:bCs/>
                      <w:color w:val="FF0000"/>
                      <w:sz w:val="21"/>
                      <w:szCs w:val="21"/>
                    </w:rPr>
                    <w:t>废气治理</w:t>
                  </w:r>
                </w:p>
              </w:tc>
              <w:tc>
                <w:tcPr>
                  <w:tcW w:w="5312" w:type="dxa"/>
                  <w:noWrap w:val="0"/>
                  <w:vAlign w:val="center"/>
                </w:tcPr>
                <w:p>
                  <w:pPr>
                    <w:keepNext w:val="0"/>
                    <w:keepLines w:val="0"/>
                    <w:suppressLineNumbers w:val="0"/>
                    <w:spacing w:before="0" w:beforeAutospacing="0" w:after="0" w:afterAutospacing="0" w:line="240" w:lineRule="auto"/>
                    <w:ind w:left="0" w:right="0" w:firstLine="420" w:firstLineChars="200"/>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rPr>
                    <w:t>①原料</w:t>
                  </w:r>
                  <w:r>
                    <w:rPr>
                      <w:rFonts w:hint="default" w:ascii="Times New Roman" w:hAnsi="Times New Roman" w:eastAsia="宋体" w:cs="Times New Roman"/>
                      <w:color w:val="FF0000"/>
                      <w:sz w:val="21"/>
                      <w:szCs w:val="21"/>
                      <w:lang w:eastAsia="zh-CN"/>
                    </w:rPr>
                    <w:t>装卸工序位于全封闭原料库内，产生的颗粒物G</w:t>
                  </w:r>
                  <w:r>
                    <w:rPr>
                      <w:rFonts w:hint="default" w:ascii="Times New Roman" w:hAnsi="Times New Roman" w:eastAsia="宋体" w:cs="Times New Roman"/>
                      <w:color w:val="FF0000"/>
                      <w:sz w:val="21"/>
                      <w:szCs w:val="21"/>
                      <w:lang w:val="en-US" w:eastAsia="zh-CN"/>
                    </w:rPr>
                    <w:t>1</w:t>
                  </w:r>
                  <w:r>
                    <w:rPr>
                      <w:rFonts w:hint="default" w:ascii="Times New Roman" w:hAnsi="Times New Roman" w:eastAsia="宋体" w:cs="Times New Roman"/>
                      <w:color w:val="FF0000"/>
                      <w:sz w:val="21"/>
                      <w:szCs w:val="21"/>
                      <w:lang w:eastAsia="zh-CN"/>
                    </w:rPr>
                    <w:t>经封闭厂房沉降后，以无组织形式排放。</w:t>
                  </w:r>
                </w:p>
                <w:p>
                  <w:pPr>
                    <w:keepNext w:val="0"/>
                    <w:keepLines w:val="0"/>
                    <w:suppressLineNumbers w:val="0"/>
                    <w:spacing w:before="0" w:beforeAutospacing="0" w:after="0" w:afterAutospacing="0" w:line="240" w:lineRule="auto"/>
                    <w:ind w:left="0" w:right="0" w:firstLine="420" w:firstLineChars="200"/>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highlight w:val="none"/>
                    </w:rPr>
                    <w:t>②</w:t>
                  </w:r>
                  <w:r>
                    <w:rPr>
                      <w:rFonts w:hint="default" w:ascii="Times New Roman" w:hAnsi="Times New Roman" w:eastAsia="宋体" w:cs="Times New Roman"/>
                      <w:color w:val="FF0000"/>
                      <w:sz w:val="21"/>
                      <w:szCs w:val="21"/>
                      <w:highlight w:val="none"/>
                      <w:lang w:eastAsia="zh-CN"/>
                    </w:rPr>
                    <w:t>对</w:t>
                  </w:r>
                  <w:r>
                    <w:rPr>
                      <w:rFonts w:hint="default" w:ascii="Times New Roman" w:hAnsi="Times New Roman" w:eastAsia="宋体" w:cs="Times New Roman"/>
                      <w:color w:val="FF0000"/>
                      <w:sz w:val="21"/>
                      <w:szCs w:val="21"/>
                      <w:highlight w:val="none"/>
                    </w:rPr>
                    <w:t>输送皮带</w:t>
                  </w:r>
                  <w:r>
                    <w:rPr>
                      <w:rFonts w:hint="default" w:ascii="Times New Roman" w:hAnsi="Times New Roman" w:eastAsia="宋体" w:cs="Times New Roman"/>
                      <w:color w:val="FF0000"/>
                      <w:sz w:val="21"/>
                      <w:szCs w:val="21"/>
                      <w:highlight w:val="none"/>
                      <w:lang w:eastAsia="zh-CN"/>
                    </w:rPr>
                    <w:t>进行全封闭设置，物料输送过程中无废气产生。</w:t>
                  </w:r>
                </w:p>
                <w:p>
                  <w:pPr>
                    <w:keepNext w:val="0"/>
                    <w:keepLines w:val="0"/>
                    <w:suppressLineNumbers w:val="0"/>
                    <w:spacing w:before="0" w:beforeAutospacing="0" w:after="0" w:afterAutospacing="0" w:line="240" w:lineRule="auto"/>
                    <w:ind w:left="0" w:right="0" w:firstLine="420" w:firstLineChars="200"/>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rPr>
                    <w:t>③</w:t>
                  </w:r>
                  <w:r>
                    <w:rPr>
                      <w:rFonts w:hint="default" w:ascii="Times New Roman" w:hAnsi="Times New Roman" w:eastAsia="宋体" w:cs="Times New Roman"/>
                      <w:color w:val="FF0000"/>
                      <w:sz w:val="21"/>
                      <w:szCs w:val="21"/>
                      <w:lang w:eastAsia="zh-CN"/>
                    </w:rPr>
                    <w:t>生产过程中上料、粉碎、除石、压缩、转送、打包等工序产生的颗粒物G2通过设备上方的集气罩收集后，由</w:t>
                  </w:r>
                  <w:r>
                    <w:rPr>
                      <w:rFonts w:hint="default" w:ascii="Times New Roman" w:hAnsi="Times New Roman" w:eastAsia="宋体" w:cs="Times New Roman"/>
                      <w:color w:val="FF0000"/>
                      <w:sz w:val="21"/>
                      <w:szCs w:val="21"/>
                      <w:lang w:val="en-US" w:eastAsia="zh-CN"/>
                    </w:rPr>
                    <w:t>1台布袋除尘器</w:t>
                  </w:r>
                  <w:r>
                    <w:rPr>
                      <w:rFonts w:hint="eastAsia" w:ascii="Times New Roman" w:hAnsi="Times New Roman" w:eastAsia="宋体" w:cs="Times New Roman"/>
                      <w:color w:val="0000FF"/>
                      <w:sz w:val="21"/>
                      <w:szCs w:val="21"/>
                      <w:lang w:val="en-US" w:eastAsia="zh-CN"/>
                    </w:rPr>
                    <w:t>（1#）</w:t>
                  </w:r>
                  <w:r>
                    <w:rPr>
                      <w:rFonts w:hint="default" w:ascii="Times New Roman" w:hAnsi="Times New Roman" w:eastAsia="宋体" w:cs="Times New Roman"/>
                      <w:color w:val="FF0000"/>
                      <w:sz w:val="21"/>
                      <w:szCs w:val="21"/>
                      <w:lang w:val="en-US" w:eastAsia="zh-CN"/>
                    </w:rPr>
                    <w:t>处理后由1根15m高排气筒（P1）排放。</w:t>
                  </w:r>
                </w:p>
                <w:p>
                  <w:pPr>
                    <w:keepNext w:val="0"/>
                    <w:keepLines w:val="0"/>
                    <w:suppressLineNumbers w:val="0"/>
                    <w:spacing w:before="0" w:beforeAutospacing="0" w:after="0" w:afterAutospacing="0" w:line="240" w:lineRule="auto"/>
                    <w:ind w:left="0" w:right="0" w:firstLine="420" w:firstLineChars="200"/>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rPr>
                    <w:fldChar w:fldCharType="begin"/>
                  </w:r>
                  <w:r>
                    <w:rPr>
                      <w:rFonts w:hint="default" w:ascii="Times New Roman" w:hAnsi="Times New Roman" w:eastAsia="宋体" w:cs="Times New Roman"/>
                      <w:color w:val="FF0000"/>
                      <w:sz w:val="21"/>
                      <w:szCs w:val="21"/>
                    </w:rPr>
                    <w:instrText xml:space="preserve"> = 4 \* GB3 \* MERGEFORMAT </w:instrText>
                  </w:r>
                  <w:r>
                    <w:rPr>
                      <w:rFonts w:hint="default" w:ascii="Times New Roman" w:hAnsi="Times New Roman" w:eastAsia="宋体" w:cs="Times New Roman"/>
                      <w:color w:val="FF0000"/>
                      <w:sz w:val="21"/>
                      <w:szCs w:val="21"/>
                    </w:rPr>
                    <w:fldChar w:fldCharType="separate"/>
                  </w:r>
                  <w:r>
                    <w:rPr>
                      <w:rFonts w:hint="default" w:ascii="Times New Roman" w:hAnsi="Times New Roman" w:eastAsia="宋体" w:cs="Times New Roman"/>
                      <w:color w:val="FF0000"/>
                      <w:sz w:val="21"/>
                      <w:szCs w:val="21"/>
                    </w:rPr>
                    <w:t>④</w:t>
                  </w:r>
                  <w:r>
                    <w:rPr>
                      <w:rFonts w:hint="default" w:ascii="Times New Roman" w:hAnsi="Times New Roman" w:eastAsia="宋体" w:cs="Times New Roman"/>
                      <w:color w:val="FF0000"/>
                      <w:sz w:val="21"/>
                      <w:szCs w:val="21"/>
                    </w:rPr>
                    <w:fldChar w:fldCharType="end"/>
                  </w:r>
                  <w:r>
                    <w:rPr>
                      <w:rFonts w:hint="default" w:ascii="Times New Roman" w:hAnsi="Times New Roman" w:eastAsia="宋体" w:cs="Times New Roman"/>
                      <w:color w:val="FF0000"/>
                      <w:sz w:val="21"/>
                      <w:szCs w:val="21"/>
                      <w:lang w:eastAsia="zh-CN"/>
                    </w:rPr>
                    <w:t>生物质锅炉产生的废气</w:t>
                  </w:r>
                  <w:r>
                    <w:rPr>
                      <w:rFonts w:hint="default" w:ascii="Times New Roman" w:hAnsi="Times New Roman" w:eastAsia="宋体" w:cs="Times New Roman"/>
                      <w:color w:val="FF0000"/>
                      <w:sz w:val="21"/>
                      <w:szCs w:val="21"/>
                    </w:rPr>
                    <w:t>G</w:t>
                  </w:r>
                  <w:r>
                    <w:rPr>
                      <w:rFonts w:hint="default" w:ascii="Times New Roman" w:hAnsi="Times New Roman" w:eastAsia="宋体" w:cs="Times New Roman"/>
                      <w:color w:val="FF0000"/>
                      <w:sz w:val="21"/>
                      <w:szCs w:val="21"/>
                      <w:lang w:val="en-US" w:eastAsia="zh-CN"/>
                    </w:rPr>
                    <w:t>3</w:t>
                  </w:r>
                  <w:r>
                    <w:rPr>
                      <w:rFonts w:hint="default" w:ascii="Times New Roman" w:hAnsi="Times New Roman" w:eastAsia="宋体" w:cs="Times New Roman"/>
                      <w:color w:val="FF0000"/>
                      <w:sz w:val="21"/>
                      <w:szCs w:val="21"/>
                      <w:highlight w:val="none"/>
                    </w:rPr>
                    <w:t>经1台多管旋风除尘器+1台布袋除尘器</w:t>
                  </w:r>
                  <w:r>
                    <w:rPr>
                      <w:rFonts w:hint="eastAsia" w:ascii="Times New Roman" w:hAnsi="Times New Roman" w:eastAsia="宋体" w:cs="Times New Roman"/>
                      <w:color w:val="0000FF"/>
                      <w:sz w:val="21"/>
                      <w:szCs w:val="21"/>
                      <w:lang w:val="en-US" w:eastAsia="zh-CN"/>
                    </w:rPr>
                    <w:t>（2#）</w:t>
                  </w:r>
                  <w:r>
                    <w:rPr>
                      <w:rFonts w:hint="default" w:ascii="Times New Roman" w:hAnsi="Times New Roman" w:eastAsia="宋体" w:cs="Times New Roman"/>
                      <w:color w:val="FF0000"/>
                      <w:sz w:val="21"/>
                      <w:szCs w:val="21"/>
                      <w:highlight w:val="none"/>
                    </w:rPr>
                    <w:t>处理</w:t>
                  </w:r>
                  <w:r>
                    <w:rPr>
                      <w:rFonts w:hint="default" w:ascii="Times New Roman" w:hAnsi="Times New Roman" w:eastAsia="宋体" w:cs="Times New Roman"/>
                      <w:color w:val="FF0000"/>
                      <w:sz w:val="21"/>
                      <w:szCs w:val="21"/>
                      <w:highlight w:val="none"/>
                      <w:lang w:val="en-US" w:eastAsia="zh-CN"/>
                    </w:rPr>
                    <w:t>后，由1根35m高排气筒</w:t>
                  </w:r>
                  <w:r>
                    <w:rPr>
                      <w:rFonts w:hint="default" w:ascii="Times New Roman" w:hAnsi="Times New Roman" w:eastAsia="宋体" w:cs="Times New Roman"/>
                      <w:color w:val="FF0000"/>
                      <w:sz w:val="21"/>
                      <w:szCs w:val="21"/>
                      <w:lang w:val="en-US" w:eastAsia="zh-CN"/>
                    </w:rPr>
                    <w:t>（P2）</w:t>
                  </w:r>
                  <w:r>
                    <w:rPr>
                      <w:rFonts w:hint="default" w:ascii="Times New Roman" w:hAnsi="Times New Roman" w:eastAsia="宋体" w:cs="Times New Roman"/>
                      <w:color w:val="FF0000"/>
                      <w:sz w:val="21"/>
                      <w:szCs w:val="21"/>
                      <w:highlight w:val="none"/>
                      <w:lang w:val="en-US" w:eastAsia="zh-CN"/>
                    </w:rPr>
                    <w:t>排放。</w:t>
                  </w:r>
                </w:p>
                <w:p>
                  <w:pPr>
                    <w:keepNext w:val="0"/>
                    <w:keepLines w:val="0"/>
                    <w:suppressLineNumbers w:val="0"/>
                    <w:spacing w:before="0" w:beforeAutospacing="0" w:after="0" w:afterAutospacing="0" w:line="240" w:lineRule="auto"/>
                    <w:ind w:left="0" w:right="0" w:firstLine="420" w:firstLineChars="200"/>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fldChar w:fldCharType="begin"/>
                  </w:r>
                  <w:r>
                    <w:rPr>
                      <w:rFonts w:hint="default" w:ascii="Times New Roman" w:hAnsi="Times New Roman" w:eastAsia="宋体" w:cs="Times New Roman"/>
                      <w:color w:val="FF0000"/>
                      <w:sz w:val="21"/>
                      <w:szCs w:val="21"/>
                      <w:lang w:val="en-US" w:eastAsia="zh-CN"/>
                    </w:rPr>
                    <w:instrText xml:space="preserve"> = 5 \* GB3 \* MERGEFORMAT </w:instrText>
                  </w:r>
                  <w:r>
                    <w:rPr>
                      <w:rFonts w:hint="default" w:ascii="Times New Roman" w:hAnsi="Times New Roman" w:eastAsia="宋体" w:cs="Times New Roman"/>
                      <w:color w:val="FF0000"/>
                      <w:sz w:val="21"/>
                      <w:szCs w:val="21"/>
                      <w:lang w:val="en-US" w:eastAsia="zh-CN"/>
                    </w:rPr>
                    <w:fldChar w:fldCharType="separate"/>
                  </w:r>
                  <w:r>
                    <w:rPr>
                      <w:rFonts w:hint="default" w:ascii="Times New Roman" w:hAnsi="Times New Roman" w:eastAsia="宋体" w:cs="Times New Roman"/>
                      <w:color w:val="FF0000"/>
                      <w:sz w:val="21"/>
                      <w:szCs w:val="21"/>
                    </w:rPr>
                    <w:t>⑤</w:t>
                  </w:r>
                  <w:r>
                    <w:rPr>
                      <w:rFonts w:hint="default" w:ascii="Times New Roman" w:hAnsi="Times New Roman" w:eastAsia="宋体" w:cs="Times New Roman"/>
                      <w:color w:val="FF0000"/>
                      <w:sz w:val="21"/>
                      <w:szCs w:val="21"/>
                      <w:lang w:val="en-US" w:eastAsia="zh-CN"/>
                    </w:rPr>
                    <w:fldChar w:fldCharType="end"/>
                  </w:r>
                  <w:r>
                    <w:rPr>
                      <w:rFonts w:hint="default" w:ascii="Times New Roman" w:hAnsi="Times New Roman" w:eastAsia="宋体" w:cs="Times New Roman"/>
                      <w:color w:val="FF0000"/>
                      <w:sz w:val="21"/>
                      <w:szCs w:val="21"/>
                      <w:lang w:val="en-US" w:eastAsia="zh-CN"/>
                    </w:rPr>
                    <w:t>生物质锅炉</w:t>
                  </w:r>
                  <w:r>
                    <w:rPr>
                      <w:rFonts w:hint="default" w:ascii="Times New Roman" w:hAnsi="Times New Roman" w:eastAsia="宋体" w:cs="Times New Roman"/>
                      <w:color w:val="FF0000"/>
                      <w:sz w:val="21"/>
                      <w:szCs w:val="21"/>
                      <w:lang w:eastAsia="zh-CN"/>
                    </w:rPr>
                    <w:t>产生的灰渣和除尘灰在</w:t>
                  </w:r>
                  <w:r>
                    <w:rPr>
                      <w:rFonts w:hint="default" w:ascii="Times New Roman" w:hAnsi="Times New Roman" w:eastAsia="宋体" w:cs="Times New Roman"/>
                      <w:color w:val="FF0000"/>
                      <w:sz w:val="21"/>
                      <w:szCs w:val="21"/>
                      <w:lang w:val="en-US" w:eastAsia="zh-CN"/>
                    </w:rPr>
                    <w:t>装卸、储存过程产生的颗粒物经封闭</w:t>
                  </w:r>
                  <w:r>
                    <w:rPr>
                      <w:rFonts w:hint="default" w:ascii="Times New Roman" w:hAnsi="Times New Roman" w:eastAsia="宋体" w:cs="Times New Roman"/>
                      <w:b w:val="0"/>
                      <w:bCs/>
                      <w:color w:val="FF0000"/>
                      <w:sz w:val="21"/>
                      <w:szCs w:val="21"/>
                      <w:lang w:val="en-US" w:eastAsia="zh-CN"/>
                    </w:rPr>
                    <w:t>灰渣库</w:t>
                  </w:r>
                  <w:r>
                    <w:rPr>
                      <w:rFonts w:hint="default" w:ascii="Times New Roman" w:hAnsi="Times New Roman" w:eastAsia="宋体" w:cs="Times New Roman"/>
                      <w:color w:val="FF0000"/>
                      <w:sz w:val="21"/>
                      <w:szCs w:val="21"/>
                      <w:lang w:val="en-US" w:eastAsia="zh-CN"/>
                    </w:rPr>
                    <w:t>沉降和洒水抑尘后，以无组织形式排放。</w:t>
                  </w:r>
                </w:p>
              </w:tc>
              <w:tc>
                <w:tcPr>
                  <w:tcW w:w="111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45" w:type="dxa"/>
                  <w:noWrap w:val="0"/>
                  <w:vAlign w:val="center"/>
                </w:tcPr>
                <w:p>
                  <w:pPr>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bCs/>
                      <w:color w:val="FF0000"/>
                      <w:sz w:val="21"/>
                      <w:szCs w:val="21"/>
                    </w:rPr>
                  </w:pPr>
                  <w:r>
                    <w:rPr>
                      <w:rFonts w:hint="default" w:ascii="Times New Roman" w:hAnsi="Times New Roman" w:eastAsia="宋体" w:cs="Times New Roman"/>
                      <w:bCs/>
                      <w:color w:val="FF0000"/>
                      <w:sz w:val="21"/>
                      <w:szCs w:val="21"/>
                    </w:rPr>
                    <w:t>废水治理</w:t>
                  </w:r>
                </w:p>
              </w:tc>
              <w:tc>
                <w:tcPr>
                  <w:tcW w:w="531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rPr>
                    <w:t>①软水制备废</w:t>
                  </w:r>
                  <w:r>
                    <w:rPr>
                      <w:rFonts w:hint="default" w:ascii="Times New Roman" w:hAnsi="Times New Roman" w:eastAsia="宋体" w:cs="Times New Roman"/>
                      <w:color w:val="FF0000"/>
                      <w:sz w:val="21"/>
                      <w:szCs w:val="21"/>
                      <w:lang w:val="en-US" w:eastAsia="zh-CN"/>
                    </w:rPr>
                    <w:t>水</w:t>
                  </w:r>
                  <w:r>
                    <w:rPr>
                      <w:rFonts w:hint="default" w:ascii="Times New Roman" w:hAnsi="Times New Roman" w:eastAsia="宋体" w:cs="Times New Roman"/>
                      <w:color w:val="FF0000"/>
                      <w:sz w:val="21"/>
                      <w:szCs w:val="21"/>
                    </w:rPr>
                    <w:t>和</w:t>
                  </w:r>
                  <w:r>
                    <w:rPr>
                      <w:rFonts w:hint="default" w:ascii="Times New Roman" w:hAnsi="Times New Roman" w:eastAsia="宋体" w:cs="Times New Roman"/>
                      <w:color w:val="FF0000"/>
                      <w:sz w:val="21"/>
                      <w:szCs w:val="21"/>
                      <w:lang w:eastAsia="zh-CN"/>
                    </w:rPr>
                    <w:t>冷凝废水</w:t>
                  </w:r>
                  <w:r>
                    <w:rPr>
                      <w:rFonts w:hint="default" w:ascii="Times New Roman" w:hAnsi="Times New Roman" w:eastAsia="宋体" w:cs="Times New Roman"/>
                      <w:color w:val="FF0000"/>
                      <w:sz w:val="21"/>
                      <w:szCs w:val="21"/>
                    </w:rPr>
                    <w:t>排入沉淀池</w:t>
                  </w:r>
                  <w:r>
                    <w:rPr>
                      <w:rFonts w:hint="default" w:ascii="Times New Roman" w:hAnsi="Times New Roman" w:eastAsia="宋体" w:cs="Times New Roman"/>
                      <w:color w:val="FF0000"/>
                      <w:sz w:val="21"/>
                      <w:szCs w:val="21"/>
                      <w:lang w:eastAsia="zh-CN"/>
                    </w:rPr>
                    <w:t>（</w:t>
                  </w:r>
                  <w:r>
                    <w:rPr>
                      <w:rFonts w:hint="default" w:ascii="Times New Roman" w:hAnsi="Times New Roman" w:eastAsia="宋体" w:cs="Times New Roman"/>
                      <w:color w:val="FF0000"/>
                      <w:kern w:val="0"/>
                      <w:szCs w:val="21"/>
                      <w:highlight w:val="none"/>
                    </w:rPr>
                    <w:t>渗透系数≤10</w:t>
                  </w:r>
                  <w:r>
                    <w:rPr>
                      <w:rFonts w:hint="default" w:ascii="Times New Roman" w:hAnsi="Times New Roman" w:eastAsia="宋体" w:cs="Times New Roman"/>
                      <w:color w:val="FF0000"/>
                      <w:kern w:val="0"/>
                      <w:szCs w:val="21"/>
                      <w:highlight w:val="none"/>
                      <w:vertAlign w:val="superscript"/>
                    </w:rPr>
                    <w:t>-7</w:t>
                  </w:r>
                  <w:r>
                    <w:rPr>
                      <w:rFonts w:hint="default" w:ascii="Times New Roman" w:hAnsi="Times New Roman" w:eastAsia="宋体" w:cs="Times New Roman"/>
                      <w:color w:val="FF0000"/>
                      <w:kern w:val="0"/>
                      <w:szCs w:val="21"/>
                      <w:highlight w:val="none"/>
                    </w:rPr>
                    <w:t>cm/s</w:t>
                  </w:r>
                  <w:r>
                    <w:rPr>
                      <w:rFonts w:hint="default" w:ascii="Times New Roman" w:hAnsi="Times New Roman" w:eastAsia="宋体" w:cs="Times New Roman"/>
                      <w:color w:val="FF0000"/>
                      <w:sz w:val="21"/>
                      <w:szCs w:val="21"/>
                      <w:lang w:eastAsia="zh-CN"/>
                    </w:rPr>
                    <w:t>）</w:t>
                  </w:r>
                  <w:r>
                    <w:rPr>
                      <w:rFonts w:hint="default" w:ascii="Times New Roman" w:hAnsi="Times New Roman" w:eastAsia="宋体" w:cs="Times New Roman"/>
                      <w:color w:val="FF0000"/>
                      <w:sz w:val="21"/>
                      <w:szCs w:val="21"/>
                    </w:rPr>
                    <w:t>内，用于灰渣</w:t>
                  </w:r>
                  <w:r>
                    <w:rPr>
                      <w:rFonts w:hint="default" w:ascii="Times New Roman" w:hAnsi="Times New Roman" w:eastAsia="宋体" w:cs="Times New Roman"/>
                      <w:color w:val="FF0000"/>
                      <w:sz w:val="21"/>
                      <w:szCs w:val="21"/>
                      <w:lang w:val="en-US" w:eastAsia="zh-CN"/>
                    </w:rPr>
                    <w:t>库和厂区空地</w:t>
                  </w:r>
                  <w:r>
                    <w:rPr>
                      <w:rFonts w:hint="default" w:ascii="Times New Roman" w:hAnsi="Times New Roman" w:eastAsia="宋体" w:cs="Times New Roman"/>
                      <w:color w:val="FF0000"/>
                      <w:sz w:val="21"/>
                      <w:szCs w:val="21"/>
                    </w:rPr>
                    <w:t>降尘洒水</w:t>
                  </w:r>
                  <w:r>
                    <w:rPr>
                      <w:rFonts w:hint="default" w:ascii="Times New Roman" w:hAnsi="Times New Roman" w:eastAsia="宋体" w:cs="Times New Roman"/>
                      <w:color w:val="FF0000"/>
                      <w:sz w:val="21"/>
                      <w:szCs w:val="21"/>
                      <w:lang w:eastAsia="zh-CN"/>
                    </w:rPr>
                    <w:t>。</w:t>
                  </w:r>
                </w:p>
                <w:p>
                  <w:pPr>
                    <w:keepNext w:val="0"/>
                    <w:keepLines w:val="0"/>
                    <w:suppressLineNumbers w:val="0"/>
                    <w:spacing w:before="0" w:beforeAutospacing="0" w:after="0" w:afterAutospacing="0"/>
                    <w:ind w:left="0" w:right="0" w:firstLine="420" w:firstLineChars="200"/>
                    <w:jc w:val="left"/>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highlight w:val="none"/>
                    </w:rPr>
                    <w:t>②</w:t>
                  </w:r>
                  <w:r>
                    <w:rPr>
                      <w:rFonts w:hint="default" w:ascii="Times New Roman" w:hAnsi="Times New Roman" w:eastAsia="宋体" w:cs="Times New Roman"/>
                      <w:color w:val="FF0000"/>
                      <w:sz w:val="21"/>
                      <w:szCs w:val="21"/>
                      <w:lang w:eastAsia="zh-CN"/>
                    </w:rPr>
                    <w:t>生活污水排入化粪池（</w:t>
                  </w:r>
                  <w:r>
                    <w:rPr>
                      <w:rFonts w:hint="default" w:ascii="Times New Roman" w:hAnsi="Times New Roman" w:eastAsia="宋体" w:cs="Times New Roman"/>
                      <w:color w:val="FF0000"/>
                      <w:kern w:val="0"/>
                      <w:szCs w:val="21"/>
                      <w:highlight w:val="none"/>
                    </w:rPr>
                    <w:t>渗透系数≤10</w:t>
                  </w:r>
                  <w:r>
                    <w:rPr>
                      <w:rFonts w:hint="default" w:ascii="Times New Roman" w:hAnsi="Times New Roman" w:eastAsia="宋体" w:cs="Times New Roman"/>
                      <w:color w:val="FF0000"/>
                      <w:kern w:val="0"/>
                      <w:szCs w:val="21"/>
                      <w:highlight w:val="none"/>
                      <w:vertAlign w:val="superscript"/>
                    </w:rPr>
                    <w:t>-7</w:t>
                  </w:r>
                  <w:r>
                    <w:rPr>
                      <w:rFonts w:hint="default" w:ascii="Times New Roman" w:hAnsi="Times New Roman" w:eastAsia="宋体" w:cs="Times New Roman"/>
                      <w:color w:val="FF0000"/>
                      <w:kern w:val="0"/>
                      <w:szCs w:val="21"/>
                      <w:highlight w:val="none"/>
                    </w:rPr>
                    <w:t>cm/s</w:t>
                  </w:r>
                  <w:r>
                    <w:rPr>
                      <w:rFonts w:hint="default" w:ascii="Times New Roman" w:hAnsi="Times New Roman" w:eastAsia="宋体" w:cs="Times New Roman"/>
                      <w:color w:val="FF0000"/>
                      <w:sz w:val="21"/>
                      <w:szCs w:val="21"/>
                      <w:lang w:eastAsia="zh-CN"/>
                    </w:rPr>
                    <w:t>），定期清运至公田村污水处理厂</w:t>
                  </w:r>
                  <w:r>
                    <w:rPr>
                      <w:rFonts w:hint="default" w:ascii="Times New Roman" w:hAnsi="Times New Roman" w:eastAsia="宋体" w:cs="Times New Roman"/>
                      <w:color w:val="FF0000"/>
                      <w:sz w:val="21"/>
                      <w:szCs w:val="21"/>
                    </w:rPr>
                    <w:t>。</w:t>
                  </w:r>
                </w:p>
              </w:tc>
              <w:tc>
                <w:tcPr>
                  <w:tcW w:w="111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45" w:type="dxa"/>
                  <w:noWrap w:val="0"/>
                  <w:vAlign w:val="center"/>
                </w:tcPr>
                <w:p>
                  <w:pPr>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bCs/>
                      <w:color w:val="FF0000"/>
                      <w:sz w:val="21"/>
                      <w:szCs w:val="21"/>
                    </w:rPr>
                  </w:pPr>
                  <w:r>
                    <w:rPr>
                      <w:rFonts w:hint="default" w:ascii="Times New Roman" w:hAnsi="Times New Roman" w:eastAsia="宋体" w:cs="Times New Roman"/>
                      <w:bCs/>
                      <w:color w:val="FF0000"/>
                      <w:sz w:val="21"/>
                      <w:szCs w:val="21"/>
                    </w:rPr>
                    <w:t>噪声治理</w:t>
                  </w:r>
                </w:p>
              </w:tc>
              <w:tc>
                <w:tcPr>
                  <w:tcW w:w="5312" w:type="dxa"/>
                  <w:noWrap w:val="0"/>
                  <w:vAlign w:val="center"/>
                </w:tcPr>
                <w:p>
                  <w:pPr>
                    <w:keepNext w:val="0"/>
                    <w:keepLines w:val="0"/>
                    <w:suppressLineNumbers w:val="0"/>
                    <w:adjustRightInd w:val="0"/>
                    <w:spacing w:before="0" w:beforeAutospacing="0" w:after="0" w:afterAutospacing="0"/>
                    <w:ind w:left="0" w:right="0" w:firstLine="420" w:firstLineChars="200"/>
                    <w:jc w:val="left"/>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采取厂房隔声、设备消声、减震等措施。</w:t>
                  </w:r>
                </w:p>
              </w:tc>
              <w:tc>
                <w:tcPr>
                  <w:tcW w:w="111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45" w:type="dxa"/>
                  <w:noWrap w:val="0"/>
                  <w:vAlign w:val="center"/>
                </w:tcPr>
                <w:p>
                  <w:pPr>
                    <w:keepNext w:val="0"/>
                    <w:keepLines w:val="0"/>
                    <w:suppressLineNumbers w:val="0"/>
                    <w:spacing w:before="0" w:beforeAutospacing="0" w:after="0" w:afterAutospacing="0" w:line="240" w:lineRule="auto"/>
                    <w:ind w:left="0" w:right="0"/>
                    <w:jc w:val="center"/>
                    <w:outlineLvl w:val="0"/>
                    <w:rPr>
                      <w:rFonts w:hint="default" w:ascii="Times New Roman" w:hAnsi="Times New Roman" w:eastAsia="宋体" w:cs="Times New Roman"/>
                      <w:b w:val="0"/>
                      <w:bCs/>
                      <w:color w:val="FF0000"/>
                      <w:sz w:val="21"/>
                      <w:szCs w:val="21"/>
                    </w:rPr>
                  </w:pPr>
                  <w:r>
                    <w:rPr>
                      <w:rFonts w:hint="default" w:ascii="Times New Roman" w:hAnsi="Times New Roman" w:eastAsia="宋体" w:cs="Times New Roman"/>
                      <w:b w:val="0"/>
                      <w:bCs/>
                      <w:color w:val="FF0000"/>
                      <w:sz w:val="21"/>
                      <w:szCs w:val="21"/>
                    </w:rPr>
                    <w:t>固废治理</w:t>
                  </w:r>
                </w:p>
              </w:tc>
              <w:tc>
                <w:tcPr>
                  <w:tcW w:w="5312" w:type="dxa"/>
                  <w:noWrap w:val="0"/>
                  <w:vAlign w:val="center"/>
                </w:tcPr>
                <w:p>
                  <w:pPr>
                    <w:pStyle w:val="9"/>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b w:val="0"/>
                      <w:bCs/>
                      <w:color w:val="FF0000"/>
                      <w:sz w:val="21"/>
                      <w:szCs w:val="21"/>
                      <w:lang w:val="en-US" w:eastAsia="zh-CN"/>
                    </w:rPr>
                  </w:pPr>
                  <w:r>
                    <w:rPr>
                      <w:rFonts w:hint="default" w:ascii="Times New Roman" w:hAnsi="Times New Roman" w:eastAsia="宋体" w:cs="Times New Roman"/>
                      <w:b w:val="0"/>
                      <w:bCs/>
                      <w:color w:val="FF0000"/>
                      <w:sz w:val="21"/>
                      <w:szCs w:val="21"/>
                    </w:rPr>
                    <w:t>①秸秆除石除铁器</w:t>
                  </w:r>
                  <w:r>
                    <w:rPr>
                      <w:rFonts w:hint="default" w:ascii="Times New Roman" w:hAnsi="Times New Roman" w:eastAsia="宋体" w:cs="Times New Roman"/>
                      <w:b w:val="0"/>
                      <w:bCs/>
                      <w:color w:val="FF0000"/>
                      <w:sz w:val="21"/>
                      <w:szCs w:val="21"/>
                      <w:lang w:eastAsia="zh-CN"/>
                    </w:rPr>
                    <w:t>产生的杂质（石头、金属等），收集后</w:t>
                  </w:r>
                  <w:r>
                    <w:rPr>
                      <w:rFonts w:hint="default" w:ascii="Times New Roman" w:hAnsi="Times New Roman" w:eastAsia="宋体" w:cs="Times New Roman"/>
                      <w:b w:val="0"/>
                      <w:bCs/>
                      <w:color w:val="FF0000"/>
                      <w:sz w:val="21"/>
                      <w:szCs w:val="21"/>
                      <w:lang w:val="en-US" w:eastAsia="zh-CN"/>
                    </w:rPr>
                    <w:t>暂存于全封闭的一般固废暂存库内，</w:t>
                  </w:r>
                  <w:r>
                    <w:rPr>
                      <w:rFonts w:hint="default" w:ascii="Times New Roman" w:hAnsi="Times New Roman" w:eastAsia="宋体" w:cs="Times New Roman"/>
                      <w:b w:val="0"/>
                      <w:bCs/>
                      <w:color w:val="0000FF"/>
                      <w:sz w:val="21"/>
                      <w:szCs w:val="21"/>
                      <w:lang w:val="en-US" w:eastAsia="zh-CN"/>
                    </w:rPr>
                    <w:t>定期</w:t>
                  </w:r>
                  <w:r>
                    <w:rPr>
                      <w:rFonts w:hint="default" w:ascii="Times New Roman" w:hAnsi="Times New Roman" w:eastAsia="宋体" w:cs="Times New Roman"/>
                      <w:b w:val="0"/>
                      <w:bCs/>
                      <w:color w:val="0000FF"/>
                      <w:sz w:val="21"/>
                      <w:szCs w:val="21"/>
                      <w:lang w:eastAsia="zh-CN"/>
                    </w:rPr>
                    <w:t>清运至</w:t>
                  </w:r>
                  <w:r>
                    <w:rPr>
                      <w:rFonts w:hint="default" w:ascii="Times New Roman" w:hAnsi="Times New Roman" w:eastAsia="宋体" w:cs="Times New Roman"/>
                      <w:b w:val="0"/>
                      <w:bCs/>
                      <w:color w:val="0000FF"/>
                      <w:sz w:val="21"/>
                      <w:szCs w:val="21"/>
                      <w:lang w:val="en-US" w:eastAsia="zh-CN"/>
                    </w:rPr>
                    <w:t>当地垃圾填埋场。</w:t>
                  </w:r>
                </w:p>
                <w:p>
                  <w:pPr>
                    <w:pStyle w:val="9"/>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b w:val="0"/>
                      <w:bCs/>
                      <w:color w:val="FF0000"/>
                      <w:sz w:val="21"/>
                      <w:szCs w:val="21"/>
                      <w:highlight w:val="none"/>
                    </w:rPr>
                    <w:t>②</w:t>
                  </w:r>
                  <w:r>
                    <w:rPr>
                      <w:rFonts w:hint="default" w:ascii="Times New Roman" w:hAnsi="Times New Roman" w:eastAsia="宋体" w:cs="Times New Roman"/>
                      <w:b w:val="0"/>
                      <w:bCs/>
                      <w:color w:val="FF0000"/>
                      <w:sz w:val="21"/>
                      <w:szCs w:val="21"/>
                      <w:lang w:eastAsia="zh-CN"/>
                    </w:rPr>
                    <w:t>生产线</w:t>
                  </w:r>
                  <w:r>
                    <w:rPr>
                      <w:rFonts w:hint="default" w:ascii="Times New Roman" w:hAnsi="Times New Roman" w:eastAsia="宋体" w:cs="Times New Roman"/>
                      <w:b w:val="0"/>
                      <w:bCs/>
                      <w:color w:val="FF0000"/>
                      <w:sz w:val="21"/>
                      <w:szCs w:val="21"/>
                      <w:highlight w:val="none"/>
                      <w:lang w:eastAsia="zh-CN"/>
                    </w:rPr>
                    <w:t>配套</w:t>
                  </w:r>
                  <w:r>
                    <w:rPr>
                      <w:rFonts w:hint="default" w:ascii="Times New Roman" w:hAnsi="Times New Roman" w:eastAsia="宋体" w:cs="Times New Roman"/>
                      <w:color w:val="FF0000"/>
                      <w:sz w:val="21"/>
                      <w:szCs w:val="21"/>
                      <w:highlight w:val="none"/>
                    </w:rPr>
                    <w:t>布袋除尘器</w:t>
                  </w:r>
                  <w:r>
                    <w:rPr>
                      <w:rFonts w:hint="default" w:ascii="Times New Roman" w:hAnsi="Times New Roman" w:eastAsia="宋体" w:cs="Times New Roman"/>
                      <w:color w:val="FF0000"/>
                      <w:sz w:val="21"/>
                      <w:szCs w:val="21"/>
                      <w:highlight w:val="none"/>
                      <w:lang w:eastAsia="zh-CN"/>
                    </w:rPr>
                    <w:t>处理废气，收集的除尘灰暂存于全封闭的一般固废暂存库内，作为肥料施用于周边农田。</w:t>
                  </w:r>
                </w:p>
                <w:p>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b w:val="0"/>
                      <w:bCs/>
                      <w:color w:val="FF0000"/>
                      <w:sz w:val="21"/>
                      <w:szCs w:val="21"/>
                      <w:highlight w:val="none"/>
                    </w:rPr>
                  </w:pPr>
                  <w:r>
                    <w:rPr>
                      <w:rFonts w:hint="default" w:ascii="Times New Roman" w:hAnsi="Times New Roman" w:eastAsia="宋体" w:cs="Times New Roman"/>
                      <w:b w:val="0"/>
                      <w:bCs/>
                      <w:color w:val="FF0000"/>
                      <w:sz w:val="21"/>
                      <w:szCs w:val="21"/>
                    </w:rPr>
                    <w:t>③</w:t>
                  </w:r>
                  <w:r>
                    <w:rPr>
                      <w:rFonts w:hint="default" w:ascii="Times New Roman" w:hAnsi="Times New Roman" w:eastAsia="宋体" w:cs="Times New Roman"/>
                      <w:color w:val="FF0000"/>
                      <w:sz w:val="21"/>
                      <w:szCs w:val="21"/>
                      <w:highlight w:val="none"/>
                      <w:lang w:eastAsia="zh-CN"/>
                    </w:rPr>
                    <w:t>无组织废气经封闭车间沉降后，定期清扫收集后暂存于全封闭的一般固废暂存库内，作为肥料施用于周边农田。</w:t>
                  </w:r>
                </w:p>
                <w:p>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b w:val="0"/>
                      <w:bCs/>
                      <w:color w:val="FF0000"/>
                      <w:sz w:val="21"/>
                      <w:szCs w:val="21"/>
                    </w:rPr>
                  </w:pPr>
                  <w:r>
                    <w:rPr>
                      <w:rFonts w:hint="default" w:ascii="Times New Roman" w:hAnsi="Times New Roman" w:eastAsia="宋体" w:cs="Times New Roman"/>
                      <w:color w:val="FF0000"/>
                      <w:sz w:val="21"/>
                      <w:szCs w:val="21"/>
                      <w:highlight w:val="none"/>
                      <w:lang w:eastAsia="zh-CN"/>
                    </w:rPr>
                    <w:fldChar w:fldCharType="begin"/>
                  </w:r>
                  <w:r>
                    <w:rPr>
                      <w:rFonts w:hint="default" w:ascii="Times New Roman" w:hAnsi="Times New Roman" w:eastAsia="宋体" w:cs="Times New Roman"/>
                      <w:color w:val="FF0000"/>
                      <w:sz w:val="21"/>
                      <w:szCs w:val="21"/>
                      <w:highlight w:val="none"/>
                      <w:lang w:eastAsia="zh-CN"/>
                    </w:rPr>
                    <w:instrText xml:space="preserve"> = 4 \* GB3 \* MERGEFORMAT </w:instrText>
                  </w:r>
                  <w:r>
                    <w:rPr>
                      <w:rFonts w:hint="default" w:ascii="Times New Roman" w:hAnsi="Times New Roman" w:eastAsia="宋体" w:cs="Times New Roman"/>
                      <w:color w:val="FF0000"/>
                      <w:sz w:val="21"/>
                      <w:szCs w:val="21"/>
                      <w:highlight w:val="none"/>
                      <w:lang w:eastAsia="zh-CN"/>
                    </w:rPr>
                    <w:fldChar w:fldCharType="separate"/>
                  </w:r>
                  <w:r>
                    <w:rPr>
                      <w:rFonts w:hint="default" w:ascii="Times New Roman" w:hAnsi="Times New Roman" w:eastAsia="宋体" w:cs="Times New Roman"/>
                      <w:color w:val="FF0000"/>
                      <w:sz w:val="21"/>
                      <w:szCs w:val="21"/>
                    </w:rPr>
                    <w:t>④</w:t>
                  </w:r>
                  <w:r>
                    <w:rPr>
                      <w:rFonts w:hint="default" w:ascii="Times New Roman" w:hAnsi="Times New Roman" w:eastAsia="宋体" w:cs="Times New Roman"/>
                      <w:color w:val="FF0000"/>
                      <w:sz w:val="21"/>
                      <w:szCs w:val="21"/>
                      <w:highlight w:val="none"/>
                      <w:lang w:eastAsia="zh-CN"/>
                    </w:rPr>
                    <w:fldChar w:fldCharType="end"/>
                  </w:r>
                  <w:r>
                    <w:rPr>
                      <w:rFonts w:hint="default" w:ascii="Times New Roman" w:hAnsi="Times New Roman" w:eastAsia="宋体" w:cs="Times New Roman"/>
                      <w:b w:val="0"/>
                      <w:bCs/>
                      <w:color w:val="FF0000"/>
                      <w:sz w:val="21"/>
                      <w:szCs w:val="21"/>
                    </w:rPr>
                    <w:t>生物质锅炉</w:t>
                  </w:r>
                  <w:r>
                    <w:rPr>
                      <w:rFonts w:hint="default" w:ascii="Times New Roman" w:hAnsi="Times New Roman" w:eastAsia="宋体" w:cs="Times New Roman"/>
                      <w:b w:val="0"/>
                      <w:bCs/>
                      <w:color w:val="FF0000"/>
                      <w:sz w:val="21"/>
                      <w:szCs w:val="21"/>
                      <w:lang w:eastAsia="zh-CN"/>
                    </w:rPr>
                    <w:t>产生的</w:t>
                  </w:r>
                  <w:r>
                    <w:rPr>
                      <w:rFonts w:hint="default" w:ascii="Times New Roman" w:hAnsi="Times New Roman" w:eastAsia="宋体" w:cs="Times New Roman"/>
                      <w:b w:val="0"/>
                      <w:bCs/>
                      <w:color w:val="FF0000"/>
                      <w:sz w:val="21"/>
                      <w:szCs w:val="21"/>
                    </w:rPr>
                    <w:t>炉渣</w:t>
                  </w:r>
                  <w:r>
                    <w:rPr>
                      <w:rFonts w:hint="default" w:ascii="Times New Roman" w:hAnsi="Times New Roman" w:eastAsia="宋体" w:cs="Times New Roman"/>
                      <w:b w:val="0"/>
                      <w:bCs/>
                      <w:color w:val="FF0000"/>
                      <w:sz w:val="21"/>
                      <w:szCs w:val="21"/>
                      <w:lang w:val="en-US" w:eastAsia="zh-CN"/>
                    </w:rPr>
                    <w:t>暂存于全封闭的灰渣库内，作为肥料施用于周边农田。</w:t>
                  </w:r>
                </w:p>
                <w:p>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b w:val="0"/>
                      <w:bCs/>
                      <w:color w:val="FF0000"/>
                      <w:sz w:val="21"/>
                      <w:szCs w:val="21"/>
                    </w:rPr>
                    <w:fldChar w:fldCharType="begin"/>
                  </w:r>
                  <w:r>
                    <w:rPr>
                      <w:rFonts w:hint="default" w:ascii="Times New Roman" w:hAnsi="Times New Roman" w:eastAsia="宋体" w:cs="Times New Roman"/>
                      <w:b w:val="0"/>
                      <w:bCs/>
                      <w:color w:val="FF0000"/>
                      <w:sz w:val="21"/>
                      <w:szCs w:val="21"/>
                    </w:rPr>
                    <w:instrText xml:space="preserve"> = 5 \* GB3 \* MERGEFORMAT </w:instrText>
                  </w:r>
                  <w:r>
                    <w:rPr>
                      <w:rFonts w:hint="default" w:ascii="Times New Roman" w:hAnsi="Times New Roman" w:eastAsia="宋体" w:cs="Times New Roman"/>
                      <w:b w:val="0"/>
                      <w:bCs/>
                      <w:color w:val="FF0000"/>
                      <w:sz w:val="21"/>
                      <w:szCs w:val="21"/>
                    </w:rPr>
                    <w:fldChar w:fldCharType="separate"/>
                  </w:r>
                  <w:r>
                    <w:rPr>
                      <w:rFonts w:hint="default" w:ascii="Times New Roman" w:hAnsi="Times New Roman" w:eastAsia="宋体" w:cs="Times New Roman"/>
                      <w:b w:val="0"/>
                      <w:bCs/>
                      <w:color w:val="FF0000"/>
                      <w:sz w:val="21"/>
                      <w:szCs w:val="21"/>
                    </w:rPr>
                    <w:t>⑤</w:t>
                  </w:r>
                  <w:r>
                    <w:rPr>
                      <w:rFonts w:hint="default" w:ascii="Times New Roman" w:hAnsi="Times New Roman" w:eastAsia="宋体" w:cs="Times New Roman"/>
                      <w:b w:val="0"/>
                      <w:bCs/>
                      <w:color w:val="FF0000"/>
                      <w:sz w:val="21"/>
                      <w:szCs w:val="21"/>
                    </w:rPr>
                    <w:fldChar w:fldCharType="end"/>
                  </w:r>
                  <w:r>
                    <w:rPr>
                      <w:rFonts w:hint="default" w:ascii="Times New Roman" w:hAnsi="Times New Roman" w:eastAsia="宋体" w:cs="Times New Roman"/>
                      <w:b w:val="0"/>
                      <w:bCs/>
                      <w:color w:val="FF0000"/>
                      <w:sz w:val="21"/>
                      <w:szCs w:val="21"/>
                      <w:highlight w:val="none"/>
                    </w:rPr>
                    <w:t>生物质锅炉</w:t>
                  </w:r>
                  <w:r>
                    <w:rPr>
                      <w:rFonts w:hint="default" w:ascii="Times New Roman" w:hAnsi="Times New Roman" w:eastAsia="宋体" w:cs="Times New Roman"/>
                      <w:b w:val="0"/>
                      <w:bCs/>
                      <w:color w:val="FF0000"/>
                      <w:sz w:val="21"/>
                      <w:szCs w:val="21"/>
                      <w:highlight w:val="none"/>
                      <w:lang w:eastAsia="zh-CN"/>
                    </w:rPr>
                    <w:t>配套</w:t>
                  </w:r>
                  <w:r>
                    <w:rPr>
                      <w:rFonts w:hint="default" w:ascii="Times New Roman" w:hAnsi="Times New Roman" w:eastAsia="宋体" w:cs="Times New Roman"/>
                      <w:color w:val="FF0000"/>
                      <w:sz w:val="21"/>
                      <w:szCs w:val="21"/>
                      <w:highlight w:val="none"/>
                    </w:rPr>
                    <w:t>多管旋风除尘器</w:t>
                  </w:r>
                  <w:r>
                    <w:rPr>
                      <w:rFonts w:hint="default" w:ascii="Times New Roman" w:hAnsi="Times New Roman" w:eastAsia="宋体" w:cs="Times New Roman"/>
                      <w:color w:val="FF0000"/>
                      <w:sz w:val="21"/>
                      <w:szCs w:val="21"/>
                      <w:highlight w:val="none"/>
                      <w:lang w:eastAsia="zh-CN"/>
                    </w:rPr>
                    <w:t>和</w:t>
                  </w:r>
                  <w:r>
                    <w:rPr>
                      <w:rFonts w:hint="default" w:ascii="Times New Roman" w:hAnsi="Times New Roman" w:eastAsia="宋体" w:cs="Times New Roman"/>
                      <w:color w:val="FF0000"/>
                      <w:sz w:val="21"/>
                      <w:szCs w:val="21"/>
                      <w:highlight w:val="none"/>
                    </w:rPr>
                    <w:t>布袋除尘器</w:t>
                  </w:r>
                  <w:r>
                    <w:rPr>
                      <w:rFonts w:hint="default" w:ascii="Times New Roman" w:hAnsi="Times New Roman" w:eastAsia="宋体" w:cs="Times New Roman"/>
                      <w:color w:val="FF0000"/>
                      <w:sz w:val="21"/>
                      <w:szCs w:val="21"/>
                      <w:highlight w:val="none"/>
                      <w:lang w:eastAsia="zh-CN"/>
                    </w:rPr>
                    <w:t>处理废气，收集的除尘灰</w:t>
                  </w:r>
                  <w:r>
                    <w:rPr>
                      <w:rFonts w:hint="default" w:ascii="Times New Roman" w:hAnsi="Times New Roman" w:eastAsia="宋体" w:cs="Times New Roman"/>
                      <w:b w:val="0"/>
                      <w:bCs/>
                      <w:color w:val="FF0000"/>
                      <w:sz w:val="21"/>
                      <w:szCs w:val="21"/>
                      <w:lang w:val="en-US" w:eastAsia="zh-CN"/>
                    </w:rPr>
                    <w:t>暂存于全封闭的灰渣库内，作为肥料施用于周边农田。</w:t>
                  </w:r>
                </w:p>
                <w:p>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fldChar w:fldCharType="begin"/>
                  </w:r>
                  <w:r>
                    <w:rPr>
                      <w:rFonts w:hint="default" w:ascii="Times New Roman" w:hAnsi="Times New Roman" w:eastAsia="宋体" w:cs="Times New Roman"/>
                      <w:color w:val="FF0000"/>
                      <w:sz w:val="21"/>
                      <w:szCs w:val="21"/>
                      <w:highlight w:val="none"/>
                      <w:lang w:eastAsia="zh-CN"/>
                    </w:rPr>
                    <w:instrText xml:space="preserve"> = 6 \* GB3 \* MERGEFORMAT </w:instrText>
                  </w:r>
                  <w:r>
                    <w:rPr>
                      <w:rFonts w:hint="default" w:ascii="Times New Roman" w:hAnsi="Times New Roman" w:eastAsia="宋体" w:cs="Times New Roman"/>
                      <w:color w:val="FF0000"/>
                      <w:sz w:val="21"/>
                      <w:szCs w:val="21"/>
                      <w:highlight w:val="none"/>
                      <w:lang w:eastAsia="zh-CN"/>
                    </w:rPr>
                    <w:fldChar w:fldCharType="separate"/>
                  </w:r>
                  <w:r>
                    <w:rPr>
                      <w:rFonts w:hint="default" w:ascii="Times New Roman" w:hAnsi="Times New Roman" w:eastAsia="宋体" w:cs="Times New Roman"/>
                      <w:color w:val="FF0000"/>
                      <w:sz w:val="21"/>
                      <w:szCs w:val="21"/>
                      <w:highlight w:val="none"/>
                      <w:lang w:eastAsia="zh-CN"/>
                    </w:rPr>
                    <w:t>⑥</w:t>
                  </w:r>
                  <w:r>
                    <w:rPr>
                      <w:rFonts w:hint="default" w:ascii="Times New Roman" w:hAnsi="Times New Roman" w:eastAsia="宋体" w:cs="Times New Roman"/>
                      <w:color w:val="FF0000"/>
                      <w:sz w:val="21"/>
                      <w:szCs w:val="21"/>
                      <w:highlight w:val="none"/>
                      <w:lang w:eastAsia="zh-CN"/>
                    </w:rPr>
                    <w:fldChar w:fldCharType="end"/>
                  </w:r>
                  <w:r>
                    <w:rPr>
                      <w:rFonts w:hint="default" w:ascii="Times New Roman" w:hAnsi="Times New Roman" w:eastAsia="宋体" w:cs="Times New Roman"/>
                      <w:color w:val="FF0000"/>
                      <w:sz w:val="21"/>
                      <w:szCs w:val="21"/>
                      <w:highlight w:val="none"/>
                      <w:lang w:eastAsia="zh-CN"/>
                    </w:rPr>
                    <w:t>软水制备装置产生的废饱和树脂定期更换，由销售厂家直接回收，不在厂区内储存。</w:t>
                  </w:r>
                </w:p>
                <w:p>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b w:val="0"/>
                      <w:bCs/>
                      <w:color w:val="FF0000"/>
                      <w:sz w:val="21"/>
                      <w:szCs w:val="21"/>
                      <w:lang w:val="en-US" w:eastAsia="zh-CN"/>
                    </w:rPr>
                  </w:pPr>
                  <w:r>
                    <w:rPr>
                      <w:rFonts w:hint="default" w:ascii="Times New Roman" w:hAnsi="Times New Roman" w:eastAsia="宋体" w:cs="Times New Roman"/>
                      <w:b w:val="0"/>
                      <w:bCs/>
                      <w:color w:val="FF0000"/>
                      <w:sz w:val="21"/>
                      <w:szCs w:val="21"/>
                      <w:lang w:val="en-US" w:eastAsia="zh-CN"/>
                    </w:rPr>
                    <w:fldChar w:fldCharType="begin"/>
                  </w:r>
                  <w:r>
                    <w:rPr>
                      <w:rFonts w:hint="default" w:ascii="Times New Roman" w:hAnsi="Times New Roman" w:eastAsia="宋体" w:cs="Times New Roman"/>
                      <w:b w:val="0"/>
                      <w:bCs/>
                      <w:color w:val="FF0000"/>
                      <w:sz w:val="21"/>
                      <w:szCs w:val="21"/>
                      <w:lang w:val="en-US" w:eastAsia="zh-CN"/>
                    </w:rPr>
                    <w:instrText xml:space="preserve"> = 7 \* GB3 \* MERGEFORMAT </w:instrText>
                  </w:r>
                  <w:r>
                    <w:rPr>
                      <w:rFonts w:hint="default" w:ascii="Times New Roman" w:hAnsi="Times New Roman" w:eastAsia="宋体" w:cs="Times New Roman"/>
                      <w:b w:val="0"/>
                      <w:bCs/>
                      <w:color w:val="FF0000"/>
                      <w:sz w:val="21"/>
                      <w:szCs w:val="21"/>
                      <w:lang w:val="en-US" w:eastAsia="zh-CN"/>
                    </w:rPr>
                    <w:fldChar w:fldCharType="separate"/>
                  </w:r>
                  <w:r>
                    <w:rPr>
                      <w:rFonts w:hint="default" w:ascii="Times New Roman" w:hAnsi="Times New Roman" w:eastAsia="宋体" w:cs="Times New Roman"/>
                      <w:b w:val="0"/>
                      <w:bCs/>
                      <w:color w:val="FF0000"/>
                      <w:sz w:val="21"/>
                      <w:szCs w:val="21"/>
                      <w:lang w:val="en-US" w:eastAsia="zh-CN"/>
                    </w:rPr>
                    <w:t>⑦</w:t>
                  </w:r>
                  <w:r>
                    <w:rPr>
                      <w:rFonts w:hint="default" w:ascii="Times New Roman" w:hAnsi="Times New Roman" w:eastAsia="宋体" w:cs="Times New Roman"/>
                      <w:b w:val="0"/>
                      <w:bCs/>
                      <w:color w:val="FF0000"/>
                      <w:sz w:val="21"/>
                      <w:szCs w:val="21"/>
                      <w:lang w:val="en-US" w:eastAsia="zh-CN"/>
                    </w:rPr>
                    <w:fldChar w:fldCharType="end"/>
                  </w:r>
                  <w:r>
                    <w:rPr>
                      <w:rFonts w:hint="default" w:ascii="Times New Roman" w:hAnsi="Times New Roman" w:eastAsia="宋体" w:cs="Times New Roman"/>
                      <w:b w:val="0"/>
                      <w:bCs/>
                      <w:color w:val="FF0000"/>
                      <w:sz w:val="21"/>
                      <w:szCs w:val="21"/>
                      <w:lang w:val="en-US" w:eastAsia="zh-CN"/>
                    </w:rPr>
                    <w:t>设备维修产生的废润滑油，属于危险废物，暂存于危废暂存间内，定期由有资质单位进行处置。</w:t>
                  </w:r>
                </w:p>
                <w:p>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b w:val="0"/>
                      <w:bCs/>
                      <w:color w:val="FF0000"/>
                      <w:sz w:val="21"/>
                      <w:szCs w:val="21"/>
                    </w:rPr>
                  </w:pPr>
                  <w:r>
                    <w:rPr>
                      <w:rFonts w:hint="default" w:ascii="Times New Roman" w:hAnsi="Times New Roman" w:eastAsia="宋体" w:cs="Times New Roman"/>
                      <w:b w:val="0"/>
                      <w:bCs/>
                      <w:color w:val="FF0000"/>
                      <w:sz w:val="21"/>
                      <w:szCs w:val="21"/>
                      <w:lang w:val="en-US" w:eastAsia="zh-CN"/>
                    </w:rPr>
                    <w:fldChar w:fldCharType="begin"/>
                  </w:r>
                  <w:r>
                    <w:rPr>
                      <w:rFonts w:hint="default" w:ascii="Times New Roman" w:hAnsi="Times New Roman" w:eastAsia="宋体" w:cs="Times New Roman"/>
                      <w:b w:val="0"/>
                      <w:bCs/>
                      <w:color w:val="FF0000"/>
                      <w:sz w:val="21"/>
                      <w:szCs w:val="21"/>
                      <w:lang w:val="en-US" w:eastAsia="zh-CN"/>
                    </w:rPr>
                    <w:instrText xml:space="preserve"> = 8 \* GB3 \* MERGEFORMAT </w:instrText>
                  </w:r>
                  <w:r>
                    <w:rPr>
                      <w:rFonts w:hint="default" w:ascii="Times New Roman" w:hAnsi="Times New Roman" w:eastAsia="宋体" w:cs="Times New Roman"/>
                      <w:b w:val="0"/>
                      <w:bCs/>
                      <w:color w:val="FF0000"/>
                      <w:sz w:val="21"/>
                      <w:szCs w:val="21"/>
                      <w:lang w:val="en-US" w:eastAsia="zh-CN"/>
                    </w:rPr>
                    <w:fldChar w:fldCharType="separate"/>
                  </w:r>
                  <w:r>
                    <w:rPr>
                      <w:rFonts w:hint="default" w:ascii="Times New Roman" w:hAnsi="Times New Roman" w:eastAsia="宋体" w:cs="Times New Roman"/>
                      <w:b w:val="0"/>
                      <w:bCs/>
                      <w:color w:val="FF0000"/>
                      <w:sz w:val="21"/>
                      <w:szCs w:val="21"/>
                      <w:lang w:val="en-US" w:eastAsia="zh-CN"/>
                    </w:rPr>
                    <w:t>⑧</w:t>
                  </w:r>
                  <w:r>
                    <w:rPr>
                      <w:rFonts w:hint="default" w:ascii="Times New Roman" w:hAnsi="Times New Roman" w:eastAsia="宋体" w:cs="Times New Roman"/>
                      <w:b w:val="0"/>
                      <w:bCs/>
                      <w:color w:val="FF0000"/>
                      <w:sz w:val="21"/>
                      <w:szCs w:val="21"/>
                      <w:lang w:val="en-US" w:eastAsia="zh-CN"/>
                    </w:rPr>
                    <w:fldChar w:fldCharType="end"/>
                  </w:r>
                  <w:r>
                    <w:rPr>
                      <w:rFonts w:hint="default" w:ascii="Times New Roman" w:hAnsi="Times New Roman" w:eastAsia="宋体" w:cs="Times New Roman"/>
                      <w:b w:val="0"/>
                      <w:bCs/>
                      <w:color w:val="FF0000"/>
                      <w:sz w:val="21"/>
                      <w:szCs w:val="21"/>
                      <w:lang w:val="en-US" w:eastAsia="zh-CN"/>
                    </w:rPr>
                    <w:t>生活垃圾经垃圾桶收集后，</w:t>
                  </w:r>
                  <w:r>
                    <w:rPr>
                      <w:rFonts w:hint="default" w:ascii="Times New Roman" w:hAnsi="Times New Roman" w:eastAsia="宋体" w:cs="Times New Roman"/>
                      <w:b w:val="0"/>
                      <w:bCs/>
                      <w:color w:val="0000FF"/>
                      <w:sz w:val="21"/>
                      <w:szCs w:val="21"/>
                      <w:lang w:val="en-US" w:eastAsia="zh-CN"/>
                    </w:rPr>
                    <w:t>定期</w:t>
                  </w:r>
                  <w:r>
                    <w:rPr>
                      <w:rFonts w:hint="default" w:ascii="Times New Roman" w:hAnsi="Times New Roman" w:eastAsia="宋体" w:cs="Times New Roman"/>
                      <w:b w:val="0"/>
                      <w:bCs/>
                      <w:color w:val="0000FF"/>
                      <w:sz w:val="21"/>
                      <w:szCs w:val="21"/>
                      <w:lang w:eastAsia="zh-CN"/>
                    </w:rPr>
                    <w:t>清运至</w:t>
                  </w:r>
                  <w:r>
                    <w:rPr>
                      <w:rFonts w:hint="default" w:ascii="Times New Roman" w:hAnsi="Times New Roman" w:eastAsia="宋体" w:cs="Times New Roman"/>
                      <w:b w:val="0"/>
                      <w:bCs/>
                      <w:color w:val="0000FF"/>
                      <w:sz w:val="21"/>
                      <w:szCs w:val="21"/>
                      <w:lang w:val="en-US" w:eastAsia="zh-CN"/>
                    </w:rPr>
                    <w:t>当地垃圾填埋场</w:t>
                  </w:r>
                  <w:r>
                    <w:rPr>
                      <w:rFonts w:hint="default" w:ascii="Times New Roman" w:hAnsi="Times New Roman" w:eastAsia="宋体" w:cs="Times New Roman"/>
                      <w:b w:val="0"/>
                      <w:bCs/>
                      <w:color w:val="FF0000"/>
                      <w:sz w:val="21"/>
                      <w:szCs w:val="21"/>
                      <w:lang w:val="en-US" w:eastAsia="zh-CN"/>
                    </w:rPr>
                    <w:t>。</w:t>
                  </w:r>
                </w:p>
              </w:tc>
              <w:tc>
                <w:tcPr>
                  <w:tcW w:w="111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FF0000"/>
                      <w:sz w:val="21"/>
                      <w:szCs w:val="21"/>
                    </w:rPr>
                  </w:pPr>
                  <w:r>
                    <w:rPr>
                      <w:rFonts w:hint="default" w:ascii="Times New Roman" w:hAnsi="Times New Roman" w:eastAsia="宋体" w:cs="Times New Roman"/>
                      <w:b w:val="0"/>
                      <w:bCs/>
                      <w:color w:val="FF0000"/>
                      <w:sz w:val="21"/>
                      <w:szCs w:val="21"/>
                    </w:rPr>
                    <w:t>新建</w:t>
                  </w:r>
                </w:p>
              </w:tc>
            </w:tr>
          </w:tbl>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lang w:val="en-US" w:eastAsia="zh-CN"/>
              </w:rPr>
              <w:t>2</w:t>
            </w:r>
            <w:r>
              <w:rPr>
                <w:rFonts w:hint="default" w:ascii="Times New Roman" w:hAnsi="Times New Roman" w:eastAsia="宋体" w:cs="Times New Roman"/>
                <w:b/>
                <w:bCs/>
                <w:color w:val="auto"/>
                <w:sz w:val="24"/>
                <w:szCs w:val="32"/>
              </w:rPr>
              <w:t>、主要设备</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本项目的主要设备表见表</w:t>
            </w:r>
            <w:r>
              <w:rPr>
                <w:rFonts w:hint="default" w:ascii="Times New Roman" w:hAnsi="Times New Roman" w:eastAsia="宋体" w:cs="Times New Roman"/>
                <w:color w:val="auto"/>
                <w:sz w:val="24"/>
                <w:szCs w:val="32"/>
                <w:lang w:val="en-US" w:eastAsia="zh-CN"/>
              </w:rPr>
              <w:t>2-4</w:t>
            </w:r>
            <w:r>
              <w:rPr>
                <w:rFonts w:hint="default" w:ascii="Times New Roman" w:hAnsi="Times New Roman" w:eastAsia="宋体" w:cs="Times New Roman"/>
                <w:color w:val="auto"/>
                <w:sz w:val="24"/>
                <w:szCs w:val="32"/>
              </w:rPr>
              <w:t>。</w:t>
            </w:r>
          </w:p>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2-4</w:t>
            </w:r>
            <w:r>
              <w:rPr>
                <w:rFonts w:hint="default" w:ascii="Times New Roman" w:hAnsi="Times New Roman" w:eastAsia="宋体" w:cs="Times New Roman"/>
                <w:b/>
                <w:bCs/>
                <w:color w:val="auto"/>
                <w:sz w:val="24"/>
                <w:szCs w:val="32"/>
              </w:rPr>
              <w:t xml:space="preserve">   本项目设备一览表</w:t>
            </w:r>
          </w:p>
          <w:tbl>
            <w:tblPr>
              <w:tblStyle w:val="23"/>
              <w:tblW w:w="8277" w:type="dxa"/>
              <w:jc w:val="center"/>
              <w:tblLayout w:type="fixed"/>
              <w:tblCellMar>
                <w:top w:w="15" w:type="dxa"/>
                <w:left w:w="15" w:type="dxa"/>
                <w:bottom w:w="15" w:type="dxa"/>
                <w:right w:w="15" w:type="dxa"/>
              </w:tblCellMar>
            </w:tblPr>
            <w:tblGrid>
              <w:gridCol w:w="737"/>
              <w:gridCol w:w="2470"/>
              <w:gridCol w:w="714"/>
              <w:gridCol w:w="714"/>
              <w:gridCol w:w="3642"/>
            </w:tblGrid>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kern w:val="0"/>
                      <w:sz w:val="21"/>
                      <w:szCs w:val="21"/>
                      <w:lang w:bidi="ar"/>
                    </w:rPr>
                    <w:t>序号</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kern w:val="0"/>
                      <w:sz w:val="21"/>
                      <w:szCs w:val="21"/>
                      <w:lang w:bidi="ar"/>
                    </w:rPr>
                    <w:t>设备名称</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kern w:val="0"/>
                      <w:sz w:val="21"/>
                      <w:szCs w:val="21"/>
                      <w:lang w:bidi="ar"/>
                    </w:rPr>
                    <w:t>数量</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kern w:val="0"/>
                      <w:sz w:val="21"/>
                      <w:szCs w:val="21"/>
                      <w:lang w:bidi="ar"/>
                    </w:rPr>
                    <w:t>单位</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kern w:val="0"/>
                      <w:sz w:val="21"/>
                      <w:szCs w:val="21"/>
                      <w:lang w:bidi="ar"/>
                    </w:rPr>
                    <w:t>型号和规格</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链板上料机</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color w:val="auto"/>
                      <w:kern w:val="0"/>
                      <w:sz w:val="21"/>
                      <w:szCs w:val="21"/>
                      <w:lang w:bidi="ar"/>
                    </w:rPr>
                  </w:pPr>
                  <w:r>
                    <w:rPr>
                      <w:rFonts w:hint="default" w:ascii="Times New Roman" w:hAnsi="Times New Roman" w:eastAsia="宋体" w:cs="Times New Roman"/>
                      <w:i w:val="0"/>
                      <w:color w:val="auto"/>
                      <w:kern w:val="0"/>
                      <w:sz w:val="21"/>
                      <w:szCs w:val="21"/>
                      <w:u w:val="none"/>
                      <w:lang w:val="en-US" w:eastAsia="zh-CN" w:bidi="ar"/>
                    </w:rPr>
                    <w:t>宽1.4米，长8米</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秸秆粉碎机</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用于将秸秆粉碎成长度小于100mm</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3</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秸秆输送系统</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将秸秆输送到高约17米的秸秆料仓内</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4</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秸秆除石除铁器</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能力大于8吨/时</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5</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辅助加料装置</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4</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6</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秸秆料仓</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容积50立方，配刮料及破拱装置</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7</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秸秆布料机</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4</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用于将料仓中秸秆快速加入到高压罐中</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8</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秸秆压实装置</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4</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用于将高压罐中秸秆压缩</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9</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清扫装置</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4</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用于清扫高压罐入料口，利于密封</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10</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高压罐</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4</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直径1.4米，高7.35米</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11</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收料仓</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用于接受高压罐出料</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12</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收料仓出料装置</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材质：SS304</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13</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皮带输送机</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套</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用于将高能纤维饲草输送存放</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14</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打包机</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用于高能纤维饲草密封打包</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15</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菌剂储罐及投加装置</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套</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16</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除尘风机</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eastAsia" w:ascii="Times New Roman" w:hAnsi="Times New Roman" w:eastAsia="宋体" w:cs="Times New Roman"/>
                      <w:i w:val="0"/>
                      <w:color w:val="auto"/>
                      <w:kern w:val="0"/>
                      <w:sz w:val="21"/>
                      <w:szCs w:val="21"/>
                      <w:u w:val="none"/>
                      <w:lang w:val="en-US" w:eastAsia="zh-CN" w:bidi="ar"/>
                    </w:rPr>
                    <w:t>2</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用于粉碎、输送、加料等颗粒物收集</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17</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b w:val="0"/>
                      <w:bCs/>
                      <w:color w:val="auto"/>
                      <w:kern w:val="0"/>
                      <w:sz w:val="21"/>
                      <w:szCs w:val="21"/>
                      <w:lang w:eastAsia="zh-CN" w:bidi="ar"/>
                    </w:rPr>
                    <w:t>多管旋风除尘器</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color w:val="FF0000"/>
                      <w:kern w:val="0"/>
                      <w:sz w:val="21"/>
                      <w:szCs w:val="21"/>
                      <w:lang w:val="en-US" w:eastAsia="zh-CN" w:bidi="ar"/>
                    </w:rPr>
                  </w:pPr>
                  <w:r>
                    <w:rPr>
                      <w:rFonts w:hint="default" w:ascii="Times New Roman" w:hAnsi="Times New Roman" w:eastAsia="宋体" w:cs="Times New Roman"/>
                      <w:i w:val="0"/>
                      <w:color w:val="FF0000"/>
                      <w:kern w:val="0"/>
                      <w:sz w:val="21"/>
                      <w:szCs w:val="21"/>
                      <w:u w:val="none"/>
                      <w:lang w:val="en-US" w:eastAsia="zh-CN" w:bidi="ar"/>
                    </w:rPr>
                    <w:t>18</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color w:val="0000FF"/>
                      <w:kern w:val="0"/>
                      <w:sz w:val="21"/>
                      <w:szCs w:val="21"/>
                      <w:u w:val="none"/>
                      <w:lang w:val="en-US" w:eastAsia="zh-CN" w:bidi="ar"/>
                    </w:rPr>
                  </w:pPr>
                  <w:r>
                    <w:rPr>
                      <w:rFonts w:hint="default" w:ascii="Times New Roman" w:hAnsi="Times New Roman" w:eastAsia="宋体" w:cs="Times New Roman"/>
                      <w:i w:val="0"/>
                      <w:color w:val="0000FF"/>
                      <w:kern w:val="0"/>
                      <w:sz w:val="21"/>
                      <w:szCs w:val="21"/>
                      <w:u w:val="none"/>
                      <w:lang w:val="en-US" w:eastAsia="zh-CN" w:bidi="ar"/>
                    </w:rPr>
                    <w:t>布袋除尘器</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0000FF"/>
                      <w:kern w:val="0"/>
                      <w:sz w:val="21"/>
                      <w:szCs w:val="21"/>
                      <w:lang w:val="en-US" w:eastAsia="zh-CN" w:bidi="ar"/>
                    </w:rPr>
                  </w:pPr>
                  <w:r>
                    <w:rPr>
                      <w:rFonts w:hint="eastAsia" w:ascii="Times New Roman" w:hAnsi="Times New Roman" w:eastAsia="宋体" w:cs="Times New Roman"/>
                      <w:i w:val="0"/>
                      <w:color w:val="0000FF"/>
                      <w:kern w:val="0"/>
                      <w:sz w:val="21"/>
                      <w:szCs w:val="21"/>
                      <w:u w:val="none"/>
                      <w:lang w:val="en-US" w:eastAsia="zh-CN" w:bidi="ar"/>
                    </w:rPr>
                    <w:t>2</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0000FF"/>
                      <w:kern w:val="0"/>
                      <w:sz w:val="21"/>
                      <w:szCs w:val="21"/>
                      <w:lang w:val="en-US" w:eastAsia="zh-CN" w:bidi="ar"/>
                    </w:rPr>
                  </w:pPr>
                  <w:r>
                    <w:rPr>
                      <w:rFonts w:hint="default" w:ascii="Times New Roman" w:hAnsi="Times New Roman" w:eastAsia="宋体" w:cs="Times New Roman"/>
                      <w:i w:val="0"/>
                      <w:color w:val="0000FF"/>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FF0000"/>
                      <w:kern w:val="0"/>
                      <w:sz w:val="21"/>
                      <w:szCs w:val="21"/>
                      <w:lang w:val="en-US" w:eastAsia="zh-CN" w:bidi="ar"/>
                    </w:rPr>
                  </w:pPr>
                  <w:r>
                    <w:rPr>
                      <w:rFonts w:hint="default" w:ascii="Times New Roman" w:hAnsi="Times New Roman" w:eastAsia="宋体" w:cs="Times New Roman"/>
                      <w:b w:val="0"/>
                      <w:bCs/>
                      <w:color w:val="FF0000"/>
                      <w:kern w:val="0"/>
                      <w:sz w:val="21"/>
                      <w:szCs w:val="21"/>
                      <w:lang w:val="en-US" w:eastAsia="zh-CN" w:bidi="ar"/>
                    </w:rPr>
                    <w:t>/</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19</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Style w:val="51"/>
                      <w:rFonts w:hint="default" w:ascii="Times New Roman" w:hAnsi="Times New Roman" w:eastAsia="宋体" w:cs="Times New Roman"/>
                      <w:color w:val="auto"/>
                      <w:sz w:val="21"/>
                      <w:szCs w:val="21"/>
                      <w:lang w:val="en-US" w:eastAsia="zh-CN" w:bidi="ar"/>
                    </w:rPr>
                    <w:t>空压机</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2</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套</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20</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100</w:t>
                  </w:r>
                  <w:r>
                    <w:rPr>
                      <w:rStyle w:val="51"/>
                      <w:rFonts w:hint="default" w:ascii="Times New Roman" w:hAnsi="Times New Roman" w:eastAsia="宋体" w:cs="Times New Roman"/>
                      <w:color w:val="auto"/>
                      <w:sz w:val="21"/>
                      <w:szCs w:val="21"/>
                      <w:lang w:val="en-US" w:eastAsia="zh-CN" w:bidi="ar"/>
                    </w:rPr>
                    <w:t>吨地磅</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21</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配电控制及仪表</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套</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22</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FF0000"/>
                      <w:kern w:val="0"/>
                      <w:sz w:val="21"/>
                      <w:szCs w:val="21"/>
                      <w:lang w:eastAsia="zh-CN" w:bidi="ar"/>
                    </w:rPr>
                  </w:pPr>
                  <w:r>
                    <w:rPr>
                      <w:rFonts w:hint="default" w:ascii="Times New Roman" w:hAnsi="Times New Roman" w:eastAsia="宋体" w:cs="Times New Roman"/>
                      <w:i w:val="0"/>
                      <w:color w:val="FF0000"/>
                      <w:kern w:val="0"/>
                      <w:sz w:val="21"/>
                      <w:szCs w:val="21"/>
                      <w:u w:val="none"/>
                      <w:lang w:val="en-US" w:eastAsia="zh-CN" w:bidi="ar"/>
                    </w:rPr>
                    <w:t>生物质锅炉</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FF0000"/>
                      <w:kern w:val="0"/>
                      <w:sz w:val="21"/>
                      <w:szCs w:val="21"/>
                      <w:lang w:eastAsia="zh-CN" w:bidi="ar"/>
                    </w:rPr>
                  </w:pPr>
                  <w:r>
                    <w:rPr>
                      <w:rFonts w:hint="default" w:ascii="Times New Roman" w:hAnsi="Times New Roman" w:eastAsia="宋体" w:cs="Times New Roman"/>
                      <w:i w:val="0"/>
                      <w:color w:val="FF0000"/>
                      <w:kern w:val="0"/>
                      <w:sz w:val="21"/>
                      <w:szCs w:val="21"/>
                      <w:u w:val="none"/>
                      <w:lang w:val="en-US" w:eastAsia="zh-CN" w:bidi="ar"/>
                    </w:rPr>
                    <w:t>1</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FF0000"/>
                      <w:kern w:val="0"/>
                      <w:sz w:val="21"/>
                      <w:szCs w:val="21"/>
                      <w:lang w:val="en-US" w:eastAsia="zh-CN" w:bidi="ar"/>
                    </w:rPr>
                  </w:pPr>
                  <w:r>
                    <w:rPr>
                      <w:rFonts w:hint="default" w:ascii="Times New Roman" w:hAnsi="Times New Roman" w:eastAsia="宋体" w:cs="Times New Roman"/>
                      <w:i w:val="0"/>
                      <w:color w:val="FF0000"/>
                      <w:kern w:val="0"/>
                      <w:sz w:val="21"/>
                      <w:szCs w:val="21"/>
                      <w:u w:val="none"/>
                      <w:lang w:val="en-US" w:eastAsia="zh-CN" w:bidi="ar"/>
                    </w:rPr>
                    <w:t>套</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FF0000"/>
                      <w:kern w:val="0"/>
                      <w:sz w:val="21"/>
                      <w:szCs w:val="21"/>
                      <w:lang w:val="en-US" w:eastAsia="zh-CN" w:bidi="ar"/>
                    </w:rPr>
                  </w:pPr>
                  <w:r>
                    <w:rPr>
                      <w:rFonts w:hint="default" w:ascii="Times New Roman" w:hAnsi="Times New Roman" w:eastAsia="宋体" w:cs="Times New Roman"/>
                      <w:i w:val="0"/>
                      <w:color w:val="FF0000"/>
                      <w:kern w:val="0"/>
                      <w:sz w:val="21"/>
                      <w:szCs w:val="21"/>
                      <w:u w:val="none"/>
                      <w:lang w:val="en-US" w:eastAsia="zh-CN" w:bidi="ar"/>
                    </w:rPr>
                    <w:t>4t/h</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23</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管道、管件及材料</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套</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w:t>
                  </w:r>
                </w:p>
              </w:tc>
            </w:tr>
            <w:tr>
              <w:tblPrEx>
                <w:tblCellMar>
                  <w:top w:w="15" w:type="dxa"/>
                  <w:left w:w="15" w:type="dxa"/>
                  <w:bottom w:w="15" w:type="dxa"/>
                  <w:right w:w="15" w:type="dxa"/>
                </w:tblCellMar>
              </w:tblPrEx>
              <w:trPr>
                <w:trHeight w:val="340" w:hRule="atLeast"/>
                <w:jc w:val="center"/>
              </w:trPr>
              <w:tc>
                <w:tcPr>
                  <w:tcW w:w="703"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24</w:t>
                  </w:r>
                </w:p>
              </w:tc>
              <w:tc>
                <w:tcPr>
                  <w:tcW w:w="23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变压器</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2</w:t>
                  </w:r>
                </w:p>
              </w:tc>
              <w:tc>
                <w:tcPr>
                  <w:tcW w:w="6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台</w:t>
                  </w:r>
                </w:p>
              </w:tc>
              <w:tc>
                <w:tcPr>
                  <w:tcW w:w="34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2台250千瓦</w:t>
                  </w:r>
                </w:p>
              </w:tc>
            </w:tr>
          </w:tbl>
          <w:p>
            <w:pPr>
              <w:keepNext w:val="0"/>
              <w:keepLines w:val="0"/>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、生产规模方案</w:t>
            </w:r>
          </w:p>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2-5</w:t>
            </w:r>
            <w:r>
              <w:rPr>
                <w:rFonts w:hint="default" w:ascii="Times New Roman" w:hAnsi="Times New Roman" w:eastAsia="宋体" w:cs="Times New Roman"/>
                <w:b/>
                <w:bCs/>
                <w:color w:val="auto"/>
                <w:sz w:val="24"/>
                <w:szCs w:val="24"/>
              </w:rPr>
              <w:t xml:space="preserve">    项目产品方案表</w:t>
            </w:r>
          </w:p>
          <w:tbl>
            <w:tblPr>
              <w:tblStyle w:val="23"/>
              <w:tblW w:w="8277" w:type="dxa"/>
              <w:jc w:val="center"/>
              <w:tblLayout w:type="fixed"/>
              <w:tblCellMar>
                <w:top w:w="0" w:type="dxa"/>
                <w:left w:w="10" w:type="dxa"/>
                <w:bottom w:w="0" w:type="dxa"/>
                <w:right w:w="10" w:type="dxa"/>
              </w:tblCellMar>
            </w:tblPr>
            <w:tblGrid>
              <w:gridCol w:w="963"/>
              <w:gridCol w:w="2438"/>
              <w:gridCol w:w="2438"/>
              <w:gridCol w:w="2438"/>
            </w:tblGrid>
            <w:tr>
              <w:tblPrEx>
                <w:tblCellMar>
                  <w:top w:w="0" w:type="dxa"/>
                  <w:left w:w="10" w:type="dxa"/>
                  <w:bottom w:w="0" w:type="dxa"/>
                  <w:right w:w="10" w:type="dxa"/>
                </w:tblCellMar>
              </w:tblPrEx>
              <w:trPr>
                <w:trHeight w:val="340" w:hRule="atLeast"/>
                <w:jc w:val="center"/>
              </w:trPr>
              <w:tc>
                <w:tcPr>
                  <w:tcW w:w="896"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序号</w:t>
                  </w:r>
                </w:p>
              </w:tc>
              <w:tc>
                <w:tcPr>
                  <w:tcW w:w="2268"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项目名称</w:t>
                  </w:r>
                </w:p>
              </w:tc>
              <w:tc>
                <w:tcPr>
                  <w:tcW w:w="2268"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单位</w:t>
                  </w:r>
                </w:p>
              </w:tc>
              <w:tc>
                <w:tcPr>
                  <w:tcW w:w="2268"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数量</w:t>
                  </w:r>
                </w:p>
              </w:tc>
            </w:tr>
            <w:tr>
              <w:tblPrEx>
                <w:tblCellMar>
                  <w:top w:w="0" w:type="dxa"/>
                  <w:left w:w="10" w:type="dxa"/>
                  <w:bottom w:w="0" w:type="dxa"/>
                  <w:right w:w="10" w:type="dxa"/>
                </w:tblCellMar>
              </w:tblPrEx>
              <w:trPr>
                <w:trHeight w:val="340" w:hRule="atLeast"/>
                <w:jc w:val="center"/>
              </w:trPr>
              <w:tc>
                <w:tcPr>
                  <w:tcW w:w="896" w:type="dxa"/>
                  <w:tcBorders>
                    <w:top w:val="single" w:color="000000" w:sz="6" w:space="0"/>
                    <w:left w:val="single" w:color="000000" w:sz="4" w:space="0"/>
                    <w:bottom w:val="single" w:color="000000" w:sz="6" w:space="0"/>
                    <w:right w:val="single" w:color="000000" w:sz="4" w:space="0"/>
                  </w:tcBorders>
                  <w:shd w:val="clear" w:color="000000" w:fill="auto"/>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268" w:type="dxa"/>
                  <w:tcBorders>
                    <w:top w:val="single" w:color="000000" w:sz="6" w:space="0"/>
                    <w:left w:val="single" w:color="000000" w:sz="4" w:space="0"/>
                    <w:bottom w:val="single" w:color="000000" w:sz="6" w:space="0"/>
                    <w:right w:val="single" w:color="000000" w:sz="4" w:space="0"/>
                  </w:tcBorders>
                  <w:shd w:val="clear" w:color="000000" w:fill="auto"/>
                  <w:noWrap w:val="0"/>
                  <w:tcMar>
                    <w:left w:w="108" w:type="dxa"/>
                    <w:right w:w="10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复合高能纤维饲草</w:t>
                  </w:r>
                </w:p>
              </w:tc>
              <w:tc>
                <w:tcPr>
                  <w:tcW w:w="2268" w:type="dxa"/>
                  <w:tcBorders>
                    <w:top w:val="single" w:color="000000" w:sz="6" w:space="0"/>
                    <w:left w:val="single" w:color="000000" w:sz="4" w:space="0"/>
                    <w:bottom w:val="single" w:color="000000" w:sz="6" w:space="0"/>
                    <w:right w:val="single" w:color="000000" w:sz="4" w:space="0"/>
                  </w:tcBorders>
                  <w:shd w:val="clear" w:color="000000" w:fill="auto"/>
                  <w:noWrap w:val="0"/>
                  <w:tcMar>
                    <w:left w:w="108" w:type="dxa"/>
                    <w:right w:w="10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t/a</w:t>
                  </w:r>
                </w:p>
              </w:tc>
              <w:tc>
                <w:tcPr>
                  <w:tcW w:w="2268" w:type="dxa"/>
                  <w:tcBorders>
                    <w:top w:val="single" w:color="000000" w:sz="6" w:space="0"/>
                    <w:left w:val="single" w:color="000000" w:sz="4" w:space="0"/>
                    <w:bottom w:val="single" w:color="000000" w:sz="6" w:space="0"/>
                    <w:right w:val="single" w:color="000000" w:sz="4" w:space="0"/>
                  </w:tcBorders>
                  <w:shd w:val="clear" w:color="000000" w:fill="auto"/>
                  <w:noWrap w:val="0"/>
                  <w:tcMar>
                    <w:left w:w="108" w:type="dxa"/>
                    <w:right w:w="10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40000</w:t>
                  </w:r>
                </w:p>
              </w:tc>
            </w:tr>
          </w:tbl>
          <w:p>
            <w:pPr>
              <w:keepNext w:val="0"/>
              <w:keepLines/>
              <w:suppressLineNumbers w:val="0"/>
              <w:topLinePunct/>
              <w:autoSpaceDE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4</w:t>
            </w:r>
            <w:r>
              <w:rPr>
                <w:rFonts w:hint="default" w:ascii="Times New Roman" w:hAnsi="Times New Roman" w:eastAsia="宋体" w:cs="Times New Roman"/>
                <w:b/>
                <w:color w:val="auto"/>
                <w:sz w:val="24"/>
                <w:szCs w:val="24"/>
              </w:rPr>
              <w:t>、本项目原辅材料消耗</w:t>
            </w:r>
          </w:p>
          <w:p>
            <w:pPr>
              <w:keepNext w:val="0"/>
              <w:keepLines/>
              <w:suppressLineNumbers w:val="0"/>
              <w:topLinePunct/>
              <w:autoSpaceDE w:val="0"/>
              <w:adjustRightInd w:val="0"/>
              <w:snapToGrid w:val="0"/>
              <w:spacing w:before="0" w:beforeAutospacing="0" w:after="0" w:afterAutospacing="0" w:line="360" w:lineRule="auto"/>
              <w:ind w:left="0" w:right="0"/>
              <w:jc w:val="center"/>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表</w:t>
            </w:r>
            <w:r>
              <w:rPr>
                <w:rFonts w:hint="default" w:ascii="Times New Roman" w:hAnsi="Times New Roman" w:eastAsia="宋体" w:cs="Times New Roman"/>
                <w:b/>
                <w:color w:val="auto"/>
                <w:sz w:val="24"/>
                <w:szCs w:val="24"/>
                <w:lang w:val="en-US" w:eastAsia="zh-CN"/>
              </w:rPr>
              <w:t>2-6</w:t>
            </w:r>
            <w:r>
              <w:rPr>
                <w:rFonts w:hint="default" w:ascii="Times New Roman" w:hAnsi="Times New Roman" w:eastAsia="宋体" w:cs="Times New Roman"/>
                <w:b/>
                <w:color w:val="auto"/>
                <w:sz w:val="24"/>
                <w:szCs w:val="24"/>
              </w:rPr>
              <w:t xml:space="preserve">   本项目原材料消耗一览表</w:t>
            </w:r>
          </w:p>
          <w:tbl>
            <w:tblPr>
              <w:tblStyle w:val="23"/>
              <w:tblW w:w="8220" w:type="dxa"/>
              <w:tblInd w:w="0" w:type="dxa"/>
              <w:tblLayout w:type="fixed"/>
              <w:tblCellMar>
                <w:top w:w="0" w:type="dxa"/>
                <w:left w:w="10" w:type="dxa"/>
                <w:bottom w:w="0" w:type="dxa"/>
                <w:right w:w="10" w:type="dxa"/>
              </w:tblCellMar>
            </w:tblPr>
            <w:tblGrid>
              <w:gridCol w:w="764"/>
              <w:gridCol w:w="2234"/>
              <w:gridCol w:w="1241"/>
              <w:gridCol w:w="1241"/>
              <w:gridCol w:w="1241"/>
              <w:gridCol w:w="1499"/>
            </w:tblGrid>
            <w:tr>
              <w:tblPrEx>
                <w:tblCellMar>
                  <w:top w:w="0" w:type="dxa"/>
                  <w:left w:w="10" w:type="dxa"/>
                  <w:bottom w:w="0" w:type="dxa"/>
                  <w:right w:w="10" w:type="dxa"/>
                </w:tblCellMar>
              </w:tblPrEx>
              <w:trPr>
                <w:trHeight w:val="340" w:hRule="atLeast"/>
              </w:trPr>
              <w:tc>
                <w:tcPr>
                  <w:tcW w:w="698"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2042"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1134"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单位</w:t>
                  </w:r>
                </w:p>
              </w:tc>
              <w:tc>
                <w:tcPr>
                  <w:tcW w:w="1134"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年用量</w:t>
                  </w:r>
                </w:p>
              </w:tc>
              <w:tc>
                <w:tcPr>
                  <w:tcW w:w="1134"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包装</w:t>
                  </w:r>
                </w:p>
              </w:tc>
              <w:tc>
                <w:tcPr>
                  <w:tcW w:w="1370"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储存地点</w:t>
                  </w:r>
                </w:p>
              </w:tc>
            </w:tr>
            <w:tr>
              <w:tblPrEx>
                <w:tblCellMar>
                  <w:top w:w="0" w:type="dxa"/>
                  <w:left w:w="10" w:type="dxa"/>
                  <w:bottom w:w="0" w:type="dxa"/>
                  <w:right w:w="10" w:type="dxa"/>
                </w:tblCellMar>
              </w:tblPrEx>
              <w:trPr>
                <w:trHeight w:val="340" w:hRule="atLeast"/>
              </w:trPr>
              <w:tc>
                <w:tcPr>
                  <w:tcW w:w="698"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042"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农作物秸秆（</w:t>
                  </w:r>
                  <w:r>
                    <w:rPr>
                      <w:rFonts w:hint="default" w:ascii="Times New Roman" w:hAnsi="Times New Roman" w:eastAsia="宋体" w:cs="Times New Roman"/>
                      <w:color w:val="auto"/>
                      <w:kern w:val="2"/>
                      <w:sz w:val="21"/>
                      <w:szCs w:val="21"/>
                      <w:lang w:val="en-US" w:eastAsia="zh-CN" w:bidi="ar-SA"/>
                    </w:rPr>
                    <w:t>葵花秸秆、玉米秸秆、</w:t>
                  </w:r>
                  <w:r>
                    <w:rPr>
                      <w:rFonts w:hint="default" w:ascii="Times New Roman" w:hAnsi="Times New Roman" w:eastAsia="宋体" w:cs="Times New Roman"/>
                      <w:color w:val="auto"/>
                      <w:sz w:val="21"/>
                      <w:szCs w:val="21"/>
                      <w:highlight w:val="none"/>
                    </w:rPr>
                    <w:t>小麦秸秆</w:t>
                  </w:r>
                  <w:r>
                    <w:rPr>
                      <w:rFonts w:hint="default" w:ascii="Times New Roman" w:hAnsi="Times New Roman" w:eastAsia="宋体" w:cs="Times New Roman"/>
                      <w:color w:val="auto"/>
                      <w:sz w:val="21"/>
                      <w:szCs w:val="21"/>
                      <w:highlight w:val="none"/>
                      <w:lang w:eastAsia="zh-CN"/>
                    </w:rPr>
                    <w:t>、芦苇等</w:t>
                  </w:r>
                  <w:r>
                    <w:rPr>
                      <w:rFonts w:hint="default" w:ascii="Times New Roman" w:hAnsi="Times New Roman" w:eastAsia="宋体" w:cs="Times New Roman"/>
                      <w:color w:val="auto"/>
                      <w:sz w:val="21"/>
                      <w:szCs w:val="21"/>
                      <w:lang w:eastAsia="zh-CN"/>
                    </w:rPr>
                    <w:t>）</w:t>
                  </w:r>
                </w:p>
              </w:tc>
              <w:tc>
                <w:tcPr>
                  <w:tcW w:w="1134"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吨</w:t>
                  </w:r>
                </w:p>
              </w:tc>
              <w:tc>
                <w:tcPr>
                  <w:tcW w:w="1134"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40020</w:t>
                  </w:r>
                </w:p>
              </w:tc>
              <w:tc>
                <w:tcPr>
                  <w:tcW w:w="1134"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无</w:t>
                  </w:r>
                </w:p>
              </w:tc>
              <w:tc>
                <w:tcPr>
                  <w:tcW w:w="1370"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val="0"/>
                      <w:bCs/>
                      <w:color w:val="auto"/>
                      <w:kern w:val="0"/>
                      <w:sz w:val="21"/>
                      <w:szCs w:val="21"/>
                      <w:lang w:eastAsia="zh-CN" w:bidi="ar"/>
                    </w:rPr>
                    <w:t>原料库</w:t>
                  </w:r>
                </w:p>
              </w:tc>
            </w:tr>
            <w:tr>
              <w:tblPrEx>
                <w:tblCellMar>
                  <w:top w:w="0" w:type="dxa"/>
                  <w:left w:w="10" w:type="dxa"/>
                  <w:bottom w:w="0" w:type="dxa"/>
                  <w:right w:w="10" w:type="dxa"/>
                </w:tblCellMar>
              </w:tblPrEx>
              <w:trPr>
                <w:trHeight w:val="340" w:hRule="atLeast"/>
              </w:trPr>
              <w:tc>
                <w:tcPr>
                  <w:tcW w:w="698"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2042"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菌剂</w:t>
                  </w:r>
                </w:p>
              </w:tc>
              <w:tc>
                <w:tcPr>
                  <w:tcW w:w="1134"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吨</w:t>
                  </w:r>
                </w:p>
              </w:tc>
              <w:tc>
                <w:tcPr>
                  <w:tcW w:w="1134"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w:t>
                  </w:r>
                </w:p>
              </w:tc>
              <w:tc>
                <w:tcPr>
                  <w:tcW w:w="1134"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罐装</w:t>
                  </w:r>
                </w:p>
              </w:tc>
              <w:tc>
                <w:tcPr>
                  <w:tcW w:w="1370" w:type="dxa"/>
                  <w:tcBorders>
                    <w:top w:val="single" w:color="000000" w:sz="4" w:space="0"/>
                    <w:left w:val="single" w:color="000000" w:sz="4" w:space="0"/>
                    <w:bottom w:val="single" w:color="000000" w:sz="4" w:space="0"/>
                    <w:right w:val="single" w:color="000000" w:sz="4" w:space="0"/>
                  </w:tcBorders>
                  <w:shd w:val="clear" w:color="000000" w:fill="auto"/>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color w:val="auto"/>
                      <w:kern w:val="0"/>
                      <w:sz w:val="21"/>
                      <w:szCs w:val="21"/>
                      <w:lang w:eastAsia="zh-CN" w:bidi="ar"/>
                    </w:rPr>
                  </w:pPr>
                  <w:r>
                    <w:rPr>
                      <w:rFonts w:hint="default" w:ascii="Times New Roman" w:hAnsi="Times New Roman" w:eastAsia="宋体" w:cs="Times New Roman"/>
                      <w:i w:val="0"/>
                      <w:color w:val="auto"/>
                      <w:kern w:val="0"/>
                      <w:sz w:val="21"/>
                      <w:szCs w:val="21"/>
                      <w:u w:val="none"/>
                      <w:lang w:val="en-US" w:eastAsia="zh-CN" w:bidi="ar"/>
                    </w:rPr>
                    <w:t>菌剂储罐</w:t>
                  </w: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本项目运营期物料平衡见表</w:t>
            </w:r>
            <w:r>
              <w:rPr>
                <w:rFonts w:hint="default" w:ascii="Times New Roman" w:hAnsi="Times New Roman" w:eastAsia="宋体" w:cs="Times New Roman"/>
                <w:color w:val="auto"/>
                <w:sz w:val="24"/>
                <w:szCs w:val="22"/>
                <w:lang w:val="en-US" w:eastAsia="zh-CN"/>
              </w:rPr>
              <w:t>2-7</w:t>
            </w:r>
            <w:r>
              <w:rPr>
                <w:rFonts w:hint="default" w:ascii="Times New Roman" w:hAnsi="Times New Roman" w:eastAsia="宋体" w:cs="Times New Roman"/>
                <w:color w:val="auto"/>
                <w:sz w:val="24"/>
                <w:szCs w:val="22"/>
              </w:rPr>
              <w:t>。</w:t>
            </w:r>
          </w:p>
          <w:p>
            <w:pPr>
              <w:keepNext w:val="0"/>
              <w:keepLines w:val="0"/>
              <w:suppressLineNumbers w:val="0"/>
              <w:spacing w:before="0" w:beforeAutospacing="0" w:after="0" w:afterAutospacing="0" w:line="360" w:lineRule="auto"/>
              <w:ind w:left="0" w:right="0" w:firstLine="482" w:firstLineChars="200"/>
              <w:jc w:val="center"/>
              <w:rPr>
                <w:rFonts w:hint="default" w:ascii="Times New Roman" w:hAnsi="Times New Roman" w:eastAsia="宋体" w:cs="Times New Roman"/>
                <w:b/>
                <w:bCs/>
                <w:color w:val="auto"/>
                <w:sz w:val="24"/>
                <w:szCs w:val="22"/>
              </w:rPr>
            </w:pPr>
            <w:r>
              <w:rPr>
                <w:rFonts w:hint="default" w:ascii="Times New Roman" w:hAnsi="Times New Roman" w:eastAsia="宋体" w:cs="Times New Roman"/>
                <w:b/>
                <w:bCs/>
                <w:color w:val="auto"/>
                <w:sz w:val="24"/>
                <w:szCs w:val="22"/>
              </w:rPr>
              <w:t>表</w:t>
            </w:r>
            <w:r>
              <w:rPr>
                <w:rFonts w:hint="default" w:ascii="Times New Roman" w:hAnsi="Times New Roman" w:eastAsia="宋体" w:cs="Times New Roman"/>
                <w:b/>
                <w:bCs/>
                <w:color w:val="auto"/>
                <w:sz w:val="24"/>
                <w:szCs w:val="22"/>
                <w:lang w:val="en-US" w:eastAsia="zh-CN"/>
              </w:rPr>
              <w:t xml:space="preserve">2-7   </w:t>
            </w:r>
            <w:r>
              <w:rPr>
                <w:rFonts w:hint="default" w:ascii="Times New Roman" w:hAnsi="Times New Roman" w:eastAsia="宋体" w:cs="Times New Roman"/>
                <w:b/>
                <w:bCs/>
                <w:color w:val="auto"/>
                <w:sz w:val="24"/>
                <w:szCs w:val="22"/>
              </w:rPr>
              <w:t>本项目物料平衡分析表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
              <w:gridCol w:w="1887"/>
              <w:gridCol w:w="896"/>
              <w:gridCol w:w="574"/>
              <w:gridCol w:w="663"/>
              <w:gridCol w:w="2807"/>
              <w:gridCol w:w="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76" w:type="dxa"/>
                  <w:gridSpan w:val="3"/>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进料</w:t>
                  </w:r>
                </w:p>
              </w:tc>
              <w:tc>
                <w:tcPr>
                  <w:tcW w:w="4901" w:type="dxa"/>
                  <w:gridSpan w:val="4"/>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出料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序号</w:t>
                  </w:r>
                </w:p>
              </w:tc>
              <w:tc>
                <w:tcPr>
                  <w:tcW w:w="188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原料名称</w:t>
                  </w:r>
                </w:p>
              </w:tc>
              <w:tc>
                <w:tcPr>
                  <w:tcW w:w="896"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进料t/a</w:t>
                  </w:r>
                </w:p>
              </w:tc>
              <w:tc>
                <w:tcPr>
                  <w:tcW w:w="574"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序号</w:t>
                  </w:r>
                </w:p>
              </w:tc>
              <w:tc>
                <w:tcPr>
                  <w:tcW w:w="3470" w:type="dxa"/>
                  <w:gridSpan w:val="2"/>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物料名称</w:t>
                  </w:r>
                </w:p>
              </w:tc>
              <w:tc>
                <w:tcPr>
                  <w:tcW w:w="85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出料t/a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lang w:val="en-US" w:eastAsia="zh-CN"/>
                    </w:rPr>
                    <w:t>1</w:t>
                  </w:r>
                </w:p>
              </w:tc>
              <w:tc>
                <w:tcPr>
                  <w:tcW w:w="188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color w:val="FF0000"/>
                      <w:sz w:val="21"/>
                      <w:szCs w:val="21"/>
                      <w:lang w:eastAsia="zh-CN"/>
                    </w:rPr>
                    <w:t>农作物秸秆（</w:t>
                  </w:r>
                  <w:r>
                    <w:rPr>
                      <w:rFonts w:hint="default" w:ascii="Times New Roman" w:hAnsi="Times New Roman" w:eastAsia="宋体" w:cs="Times New Roman"/>
                      <w:color w:val="FF0000"/>
                      <w:kern w:val="2"/>
                      <w:sz w:val="21"/>
                      <w:szCs w:val="21"/>
                      <w:lang w:val="en-US" w:eastAsia="zh-CN" w:bidi="ar-SA"/>
                    </w:rPr>
                    <w:t>葵花秸秆、玉米秸秆、</w:t>
                  </w:r>
                  <w:r>
                    <w:rPr>
                      <w:rFonts w:hint="default" w:ascii="Times New Roman" w:hAnsi="Times New Roman" w:eastAsia="宋体" w:cs="Times New Roman"/>
                      <w:color w:val="FF0000"/>
                      <w:sz w:val="21"/>
                      <w:szCs w:val="21"/>
                      <w:highlight w:val="none"/>
                    </w:rPr>
                    <w:t>小麦秸秆</w:t>
                  </w:r>
                  <w:r>
                    <w:rPr>
                      <w:rFonts w:hint="default" w:ascii="Times New Roman" w:hAnsi="Times New Roman" w:eastAsia="宋体" w:cs="Times New Roman"/>
                      <w:color w:val="FF0000"/>
                      <w:sz w:val="21"/>
                      <w:szCs w:val="21"/>
                      <w:highlight w:val="none"/>
                      <w:lang w:eastAsia="zh-CN"/>
                    </w:rPr>
                    <w:t>、芦苇等</w:t>
                  </w:r>
                  <w:r>
                    <w:rPr>
                      <w:rFonts w:hint="default" w:ascii="Times New Roman" w:hAnsi="Times New Roman" w:eastAsia="宋体" w:cs="Times New Roman"/>
                      <w:color w:val="FF0000"/>
                      <w:sz w:val="21"/>
                      <w:szCs w:val="21"/>
                      <w:lang w:eastAsia="zh-CN"/>
                    </w:rPr>
                    <w:t>）</w:t>
                  </w:r>
                </w:p>
              </w:tc>
              <w:tc>
                <w:tcPr>
                  <w:tcW w:w="896" w:type="dxa"/>
                  <w:noWrap w:val="0"/>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b w:val="0"/>
                      <w:bCs w:val="0"/>
                      <w:color w:val="FF0000"/>
                      <w:sz w:val="21"/>
                      <w:szCs w:val="21"/>
                      <w:lang w:val="en-US" w:eastAsia="zh-CN"/>
                    </w:rPr>
                    <w:t>40020</w:t>
                  </w:r>
                </w:p>
              </w:tc>
              <w:tc>
                <w:tcPr>
                  <w:tcW w:w="574"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1</w:t>
                  </w:r>
                </w:p>
              </w:tc>
              <w:tc>
                <w:tcPr>
                  <w:tcW w:w="663"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产品</w:t>
                  </w:r>
                </w:p>
              </w:tc>
              <w:tc>
                <w:tcPr>
                  <w:tcW w:w="280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b w:val="0"/>
                      <w:bCs w:val="0"/>
                      <w:color w:val="FF0000"/>
                      <w:sz w:val="21"/>
                      <w:szCs w:val="21"/>
                    </w:rPr>
                    <w:t>复合高能纤维饲草</w:t>
                  </w:r>
                </w:p>
              </w:tc>
              <w:tc>
                <w:tcPr>
                  <w:tcW w:w="85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40000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lang w:val="en-US" w:eastAsia="zh-CN"/>
                    </w:rPr>
                    <w:t>2</w:t>
                  </w:r>
                </w:p>
              </w:tc>
              <w:tc>
                <w:tcPr>
                  <w:tcW w:w="188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color w:val="FF0000"/>
                      <w:kern w:val="2"/>
                      <w:sz w:val="21"/>
                      <w:szCs w:val="21"/>
                      <w:lang w:val="en-US" w:eastAsia="zh-CN" w:bidi="ar-SA"/>
                    </w:rPr>
                    <w:t>菌剂</w:t>
                  </w:r>
                </w:p>
              </w:tc>
              <w:tc>
                <w:tcPr>
                  <w:tcW w:w="896" w:type="dxa"/>
                  <w:noWrap w:val="0"/>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20</w:t>
                  </w:r>
                </w:p>
              </w:tc>
              <w:tc>
                <w:tcPr>
                  <w:tcW w:w="574"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rPr>
                    <w:t>2</w:t>
                  </w:r>
                </w:p>
              </w:tc>
              <w:tc>
                <w:tcPr>
                  <w:tcW w:w="663" w:type="dxa"/>
                  <w:vMerge w:val="restart"/>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rPr>
                    <w:t>废气</w:t>
                  </w:r>
                </w:p>
              </w:tc>
              <w:tc>
                <w:tcPr>
                  <w:tcW w:w="280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b w:val="0"/>
                      <w:bCs w:val="0"/>
                      <w:color w:val="FF0000"/>
                      <w:kern w:val="2"/>
                      <w:sz w:val="21"/>
                      <w:szCs w:val="21"/>
                      <w:lang w:val="en-US" w:eastAsia="zh-CN" w:bidi="ar-SA"/>
                    </w:rPr>
                    <w:t>原料库无组织排放的颗粒物</w:t>
                  </w:r>
                </w:p>
              </w:tc>
              <w:tc>
                <w:tcPr>
                  <w:tcW w:w="85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b w:val="0"/>
                      <w:bCs w:val="0"/>
                      <w:color w:val="FF0000"/>
                      <w:kern w:val="2"/>
                      <w:sz w:val="21"/>
                      <w:szCs w:val="21"/>
                      <w:lang w:val="en-US" w:eastAsia="zh-CN" w:bidi="ar-SA"/>
                    </w:rPr>
                    <w:t>2.561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p>
              </w:tc>
              <w:tc>
                <w:tcPr>
                  <w:tcW w:w="188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p>
              </w:tc>
              <w:tc>
                <w:tcPr>
                  <w:tcW w:w="896" w:type="dxa"/>
                  <w:noWrap w:val="0"/>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lang w:val="en-US" w:eastAsia="zh-CN"/>
                    </w:rPr>
                  </w:pPr>
                </w:p>
              </w:tc>
              <w:tc>
                <w:tcPr>
                  <w:tcW w:w="574" w:type="dxa"/>
                  <w:noWrap w:val="0"/>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b w:val="0"/>
                      <w:bCs w:val="0"/>
                      <w:color w:val="FF0000"/>
                      <w:sz w:val="21"/>
                      <w:szCs w:val="21"/>
                    </w:rPr>
                    <w:t>3</w:t>
                  </w:r>
                </w:p>
              </w:tc>
              <w:tc>
                <w:tcPr>
                  <w:tcW w:w="663" w:type="dxa"/>
                  <w:vMerge w:val="continue"/>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p>
              </w:tc>
              <w:tc>
                <w:tcPr>
                  <w:tcW w:w="280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b w:val="0"/>
                      <w:bCs w:val="0"/>
                      <w:color w:val="FF0000"/>
                      <w:sz w:val="21"/>
                      <w:szCs w:val="21"/>
                      <w:lang w:eastAsia="zh-CN"/>
                    </w:rPr>
                    <w:t>生产线</w:t>
                  </w:r>
                  <w:r>
                    <w:rPr>
                      <w:rFonts w:hint="default" w:ascii="Times New Roman" w:hAnsi="Times New Roman" w:eastAsia="宋体" w:cs="Times New Roman"/>
                      <w:b w:val="0"/>
                      <w:bCs w:val="0"/>
                      <w:color w:val="FF0000"/>
                      <w:kern w:val="2"/>
                      <w:sz w:val="21"/>
                      <w:szCs w:val="21"/>
                      <w:lang w:val="en-US" w:eastAsia="zh-CN" w:bidi="ar-SA"/>
                    </w:rPr>
                    <w:t>有组织排放的颗粒物</w:t>
                  </w:r>
                </w:p>
              </w:tc>
              <w:tc>
                <w:tcPr>
                  <w:tcW w:w="857"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p>
              </w:tc>
              <w:tc>
                <w:tcPr>
                  <w:tcW w:w="188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FF0000"/>
                      <w:sz w:val="21"/>
                      <w:szCs w:val="21"/>
                      <w:lang w:val="en-US" w:eastAsia="zh-CN"/>
                    </w:rPr>
                  </w:pPr>
                </w:p>
              </w:tc>
              <w:tc>
                <w:tcPr>
                  <w:tcW w:w="896" w:type="dxa"/>
                  <w:noWrap w:val="0"/>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p>
              </w:tc>
              <w:tc>
                <w:tcPr>
                  <w:tcW w:w="574" w:type="dxa"/>
                  <w:noWrap w:val="0"/>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b w:val="0"/>
                      <w:bCs w:val="0"/>
                      <w:color w:val="FF0000"/>
                      <w:sz w:val="21"/>
                      <w:szCs w:val="21"/>
                      <w:lang w:val="en-US" w:eastAsia="zh-CN"/>
                    </w:rPr>
                    <w:t>4</w:t>
                  </w:r>
                </w:p>
              </w:tc>
              <w:tc>
                <w:tcPr>
                  <w:tcW w:w="663" w:type="dxa"/>
                  <w:vMerge w:val="continue"/>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p>
              </w:tc>
              <w:tc>
                <w:tcPr>
                  <w:tcW w:w="280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eastAsia="zh-CN"/>
                    </w:rPr>
                  </w:pPr>
                  <w:r>
                    <w:rPr>
                      <w:rFonts w:hint="default" w:ascii="Times New Roman" w:hAnsi="Times New Roman" w:eastAsia="宋体" w:cs="Times New Roman"/>
                      <w:b w:val="0"/>
                      <w:bCs w:val="0"/>
                      <w:color w:val="FF0000"/>
                      <w:sz w:val="21"/>
                      <w:szCs w:val="21"/>
                      <w:lang w:eastAsia="zh-CN"/>
                    </w:rPr>
                    <w:t>生产线</w:t>
                  </w:r>
                  <w:r>
                    <w:rPr>
                      <w:rFonts w:hint="default" w:ascii="Times New Roman" w:hAnsi="Times New Roman" w:eastAsia="宋体" w:cs="Times New Roman"/>
                      <w:b w:val="0"/>
                      <w:bCs w:val="0"/>
                      <w:color w:val="FF0000"/>
                      <w:kern w:val="2"/>
                      <w:sz w:val="21"/>
                      <w:szCs w:val="21"/>
                      <w:lang w:val="en-US" w:eastAsia="zh-CN" w:bidi="ar-SA"/>
                    </w:rPr>
                    <w:t>无组织排放的颗粒物</w:t>
                  </w:r>
                </w:p>
              </w:tc>
              <w:tc>
                <w:tcPr>
                  <w:tcW w:w="857"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0.049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p>
              </w:tc>
              <w:tc>
                <w:tcPr>
                  <w:tcW w:w="188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p>
              </w:tc>
              <w:tc>
                <w:tcPr>
                  <w:tcW w:w="896"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p>
              </w:tc>
              <w:tc>
                <w:tcPr>
                  <w:tcW w:w="574" w:type="dxa"/>
                  <w:noWrap w:val="0"/>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b w:val="0"/>
                      <w:bCs w:val="0"/>
                      <w:color w:val="FF0000"/>
                      <w:sz w:val="21"/>
                      <w:szCs w:val="21"/>
                      <w:lang w:val="en-US" w:eastAsia="zh-CN"/>
                    </w:rPr>
                    <w:t>5</w:t>
                  </w:r>
                </w:p>
              </w:tc>
              <w:tc>
                <w:tcPr>
                  <w:tcW w:w="663" w:type="dxa"/>
                  <w:vMerge w:val="restart"/>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FF0000"/>
                      <w:sz w:val="21"/>
                      <w:szCs w:val="21"/>
                      <w:lang w:eastAsia="zh-CN"/>
                    </w:rPr>
                    <w:t>固废</w:t>
                  </w:r>
                </w:p>
              </w:tc>
              <w:tc>
                <w:tcPr>
                  <w:tcW w:w="2807"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秸秆除石除铁器产生的杂质（石头、金属等）</w:t>
                  </w:r>
                </w:p>
              </w:tc>
              <w:tc>
                <w:tcPr>
                  <w:tcW w:w="857"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31.877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p>
              </w:tc>
              <w:tc>
                <w:tcPr>
                  <w:tcW w:w="188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p>
              </w:tc>
              <w:tc>
                <w:tcPr>
                  <w:tcW w:w="896"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p>
              </w:tc>
              <w:tc>
                <w:tcPr>
                  <w:tcW w:w="574" w:type="dxa"/>
                  <w:noWrap w:val="0"/>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lang w:val="en-US" w:eastAsia="zh-CN"/>
                    </w:rPr>
                    <w:t>6</w:t>
                  </w:r>
                </w:p>
              </w:tc>
              <w:tc>
                <w:tcPr>
                  <w:tcW w:w="663" w:type="dxa"/>
                  <w:vMerge w:val="continue"/>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eastAsia="zh-CN"/>
                    </w:rPr>
                  </w:pPr>
                </w:p>
              </w:tc>
              <w:tc>
                <w:tcPr>
                  <w:tcW w:w="2807"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生产线配套布袋除尘器收集的除尘灰</w:t>
                  </w:r>
                </w:p>
              </w:tc>
              <w:tc>
                <w:tcPr>
                  <w:tcW w:w="857"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1.533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p>
              </w:tc>
              <w:tc>
                <w:tcPr>
                  <w:tcW w:w="188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p>
              </w:tc>
              <w:tc>
                <w:tcPr>
                  <w:tcW w:w="896"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p>
              </w:tc>
              <w:tc>
                <w:tcPr>
                  <w:tcW w:w="574" w:type="dxa"/>
                  <w:noWrap w:val="0"/>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b w:val="0"/>
                      <w:bCs w:val="0"/>
                      <w:color w:val="FF0000"/>
                      <w:kern w:val="2"/>
                      <w:sz w:val="21"/>
                      <w:szCs w:val="21"/>
                      <w:lang w:val="en-US" w:eastAsia="zh-CN" w:bidi="ar-SA"/>
                    </w:rPr>
                    <w:t>7</w:t>
                  </w:r>
                </w:p>
              </w:tc>
              <w:tc>
                <w:tcPr>
                  <w:tcW w:w="663" w:type="dxa"/>
                  <w:vMerge w:val="continue"/>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p>
              </w:tc>
              <w:tc>
                <w:tcPr>
                  <w:tcW w:w="2807"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沉降粉尘</w:t>
                  </w:r>
                </w:p>
              </w:tc>
              <w:tc>
                <w:tcPr>
                  <w:tcW w:w="857"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3.965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3"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p>
              </w:tc>
              <w:tc>
                <w:tcPr>
                  <w:tcW w:w="188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b w:val="0"/>
                      <w:bCs w:val="0"/>
                      <w:color w:val="FF0000"/>
                      <w:sz w:val="21"/>
                      <w:szCs w:val="21"/>
                    </w:rPr>
                    <w:t>合计</w:t>
                  </w:r>
                </w:p>
              </w:tc>
              <w:tc>
                <w:tcPr>
                  <w:tcW w:w="896"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b w:val="0"/>
                      <w:bCs w:val="0"/>
                      <w:color w:val="FF0000"/>
                      <w:sz w:val="21"/>
                      <w:szCs w:val="21"/>
                      <w:lang w:val="en-US" w:eastAsia="zh-CN"/>
                    </w:rPr>
                    <w:t>40040</w:t>
                  </w:r>
                </w:p>
              </w:tc>
              <w:tc>
                <w:tcPr>
                  <w:tcW w:w="574"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p>
              </w:tc>
              <w:tc>
                <w:tcPr>
                  <w:tcW w:w="663"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sz w:val="21"/>
                      <w:szCs w:val="21"/>
                    </w:rPr>
                  </w:pPr>
                </w:p>
              </w:tc>
              <w:tc>
                <w:tcPr>
                  <w:tcW w:w="280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b w:val="0"/>
                      <w:bCs w:val="0"/>
                      <w:color w:val="FF0000"/>
                      <w:sz w:val="21"/>
                      <w:szCs w:val="21"/>
                    </w:rPr>
                    <w:t>合计</w:t>
                  </w:r>
                </w:p>
              </w:tc>
              <w:tc>
                <w:tcPr>
                  <w:tcW w:w="857" w:type="dxa"/>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b w:val="0"/>
                      <w:bCs w:val="0"/>
                      <w:color w:val="FF0000"/>
                      <w:sz w:val="21"/>
                      <w:szCs w:val="21"/>
                      <w:lang w:val="en-US" w:eastAsia="zh-CN"/>
                    </w:rPr>
                    <w:t>40040</w:t>
                  </w:r>
                </w:p>
              </w:tc>
            </w:tr>
          </w:tbl>
          <w:p>
            <w:pPr>
              <w:keepNext w:val="0"/>
              <w:keepLines/>
              <w:suppressLineNumbers w:val="0"/>
              <w:topLinePunct/>
              <w:autoSpaceDE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5</w:t>
            </w:r>
            <w:r>
              <w:rPr>
                <w:rFonts w:hint="default" w:ascii="Times New Roman" w:hAnsi="Times New Roman" w:eastAsia="宋体" w:cs="Times New Roman"/>
                <w:b/>
                <w:color w:val="auto"/>
                <w:sz w:val="24"/>
              </w:rPr>
              <w:t>、本项目能源消耗</w:t>
            </w:r>
          </w:p>
          <w:p>
            <w:pPr>
              <w:keepNext w:val="0"/>
              <w:keepLines/>
              <w:suppressLineNumbers w:val="0"/>
              <w:topLinePunct/>
              <w:autoSpaceDE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本项目的能源消耗见表</w:t>
            </w:r>
            <w:r>
              <w:rPr>
                <w:rFonts w:hint="default" w:ascii="Times New Roman" w:hAnsi="Times New Roman" w:eastAsia="宋体" w:cs="Times New Roman"/>
                <w:color w:val="auto"/>
                <w:sz w:val="24"/>
                <w:lang w:val="en-US" w:eastAsia="zh-CN"/>
              </w:rPr>
              <w:t>2-8</w:t>
            </w:r>
            <w:r>
              <w:rPr>
                <w:rFonts w:hint="default" w:ascii="Times New Roman" w:hAnsi="Times New Roman" w:eastAsia="宋体" w:cs="Times New Roman"/>
                <w:color w:val="auto"/>
                <w:sz w:val="24"/>
              </w:rPr>
              <w:t>。</w:t>
            </w:r>
          </w:p>
          <w:p>
            <w:pPr>
              <w:keepNext w:val="0"/>
              <w:keepLines w:val="0"/>
              <w:suppressLineNumbers w:val="0"/>
              <w:spacing w:before="0" w:beforeAutospacing="0" w:after="0" w:afterAutospacing="0" w:line="360" w:lineRule="auto"/>
              <w:ind w:left="0" w:right="0" w:firstLine="482" w:firstLineChars="200"/>
              <w:jc w:val="center"/>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表</w:t>
            </w:r>
            <w:r>
              <w:rPr>
                <w:rFonts w:hint="default" w:ascii="Times New Roman" w:hAnsi="Times New Roman" w:eastAsia="宋体" w:cs="Times New Roman"/>
                <w:b/>
                <w:color w:val="auto"/>
                <w:sz w:val="24"/>
                <w:lang w:val="en-US" w:eastAsia="zh-CN"/>
              </w:rPr>
              <w:t>2-8</w:t>
            </w:r>
            <w:r>
              <w:rPr>
                <w:rFonts w:hint="default" w:ascii="Times New Roman" w:hAnsi="Times New Roman" w:eastAsia="宋体" w:cs="Times New Roman"/>
                <w:b/>
                <w:color w:val="auto"/>
                <w:sz w:val="24"/>
              </w:rPr>
              <w:t xml:space="preserve">   本项目能源消耗一览表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2"/>
              <w:gridCol w:w="2759"/>
              <w:gridCol w:w="3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097" w:type="dxa"/>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编号</w:t>
                  </w:r>
                </w:p>
              </w:tc>
              <w:tc>
                <w:tcPr>
                  <w:tcW w:w="2891" w:type="dxa"/>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3686" w:type="dxa"/>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消耗量（单位）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097" w:type="dxa"/>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891" w:type="dxa"/>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电</w:t>
                  </w:r>
                </w:p>
              </w:tc>
              <w:tc>
                <w:tcPr>
                  <w:tcW w:w="3686" w:type="dxa"/>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eastAsia" w:ascii="Times New Roman" w:hAnsi="Times New Roman" w:eastAsia="宋体" w:cs="Times New Roman"/>
                      <w:color w:val="0000FF"/>
                      <w:sz w:val="21"/>
                      <w:szCs w:val="21"/>
                      <w:lang w:val="en-US" w:eastAsia="zh-CN"/>
                    </w:rPr>
                    <w:t>55.04</w:t>
                  </w:r>
                  <w:r>
                    <w:rPr>
                      <w:rFonts w:hint="default" w:ascii="Times New Roman" w:hAnsi="Times New Roman" w:eastAsia="宋体" w:cs="Times New Roman"/>
                      <w:color w:val="0000FF"/>
                      <w:sz w:val="21"/>
                      <w:szCs w:val="21"/>
                    </w:rPr>
                    <w:t>×10</w:t>
                  </w:r>
                  <w:r>
                    <w:rPr>
                      <w:rFonts w:hint="default" w:ascii="Times New Roman" w:hAnsi="Times New Roman" w:eastAsia="宋体" w:cs="Times New Roman"/>
                      <w:color w:val="0000FF"/>
                      <w:sz w:val="21"/>
                      <w:szCs w:val="21"/>
                      <w:vertAlign w:val="superscript"/>
                    </w:rPr>
                    <w:t>4</w:t>
                  </w:r>
                  <w:r>
                    <w:rPr>
                      <w:rFonts w:hint="default" w:ascii="Times New Roman" w:hAnsi="Times New Roman" w:eastAsia="宋体" w:cs="Times New Roman"/>
                      <w:color w:val="0000FF"/>
                      <w:sz w:val="21"/>
                      <w:szCs w:val="21"/>
                    </w:rPr>
                    <w:t>KWh/a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097" w:type="dxa"/>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w:t>
                  </w:r>
                </w:p>
              </w:tc>
              <w:tc>
                <w:tcPr>
                  <w:tcW w:w="2891" w:type="dxa"/>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水</w:t>
                  </w:r>
                </w:p>
              </w:tc>
              <w:tc>
                <w:tcPr>
                  <w:tcW w:w="3686" w:type="dxa"/>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lang w:val="en-US" w:eastAsia="zh-CN"/>
                    </w:rPr>
                    <w:t>12450</w:t>
                  </w:r>
                  <w:r>
                    <w:rPr>
                      <w:rFonts w:hint="default" w:ascii="Times New Roman" w:hAnsi="Times New Roman" w:eastAsia="宋体" w:cs="Times New Roman"/>
                      <w:color w:val="FF0000"/>
                      <w:sz w:val="21"/>
                      <w:szCs w:val="21"/>
                    </w:rPr>
                    <w:t>m</w:t>
                  </w:r>
                  <w:r>
                    <w:rPr>
                      <w:rFonts w:hint="default" w:ascii="Times New Roman" w:hAnsi="Times New Roman" w:eastAsia="宋体" w:cs="Times New Roman"/>
                      <w:color w:val="FF0000"/>
                      <w:sz w:val="21"/>
                      <w:szCs w:val="21"/>
                      <w:vertAlign w:val="superscript"/>
                    </w:rPr>
                    <w:t>3</w:t>
                  </w:r>
                  <w:r>
                    <w:rPr>
                      <w:rFonts w:hint="default" w:ascii="Times New Roman" w:hAnsi="Times New Roman" w:eastAsia="宋体" w:cs="Times New Roman"/>
                      <w:color w:val="FF0000"/>
                      <w:sz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097" w:type="dxa"/>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3</w:t>
                  </w:r>
                </w:p>
              </w:tc>
              <w:tc>
                <w:tcPr>
                  <w:tcW w:w="2891" w:type="dxa"/>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生物质燃料</w:t>
                  </w:r>
                </w:p>
              </w:tc>
              <w:tc>
                <w:tcPr>
                  <w:tcW w:w="3686" w:type="dxa"/>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00B050"/>
                      <w:sz w:val="21"/>
                      <w:szCs w:val="21"/>
                      <w:lang w:val="en-US" w:eastAsia="zh-CN"/>
                    </w:rPr>
                    <w:t>1630</w:t>
                  </w:r>
                  <w:r>
                    <w:rPr>
                      <w:rFonts w:hint="default" w:ascii="Times New Roman" w:hAnsi="Times New Roman" w:eastAsia="宋体" w:cs="Times New Roman"/>
                      <w:color w:val="00B050"/>
                      <w:sz w:val="21"/>
                      <w:szCs w:val="21"/>
                      <w:lang w:val="en-US" w:eastAsia="zh-CN"/>
                    </w:rPr>
                    <w:t>t/a</w:t>
                  </w:r>
                </w:p>
              </w:tc>
            </w:tr>
          </w:tbl>
          <w:p>
            <w:pPr>
              <w:keepNext w:val="0"/>
              <w:keepLines w:val="0"/>
              <w:suppressLineNumbers w:val="0"/>
              <w:spacing w:before="0" w:beforeAutospacing="0" w:after="0" w:afterAutospacing="0" w:line="360" w:lineRule="auto"/>
              <w:ind w:left="0" w:right="0" w:firstLine="0" w:firstLineChars="0"/>
              <w:jc w:val="center"/>
              <w:rPr>
                <w:rFonts w:hint="default" w:ascii="Times New Roman" w:hAnsi="Times New Roman" w:eastAsia="宋体" w:cs="Times New Roman"/>
                <w:b/>
                <w:color w:val="FF0000"/>
                <w:sz w:val="24"/>
                <w:szCs w:val="24"/>
                <w:highlight w:val="none"/>
              </w:rPr>
            </w:pPr>
            <w:r>
              <w:rPr>
                <w:rFonts w:hint="default" w:ascii="Times New Roman" w:hAnsi="Times New Roman" w:eastAsia="宋体" w:cs="Times New Roman"/>
                <w:b/>
                <w:color w:val="FF0000"/>
                <w:sz w:val="24"/>
                <w:szCs w:val="24"/>
                <w:highlight w:val="none"/>
              </w:rPr>
              <w:t>表</w:t>
            </w:r>
            <w:r>
              <w:rPr>
                <w:rFonts w:hint="default" w:ascii="Times New Roman" w:hAnsi="Times New Roman" w:eastAsia="宋体" w:cs="Times New Roman"/>
                <w:b/>
                <w:color w:val="FF0000"/>
                <w:sz w:val="24"/>
                <w:szCs w:val="24"/>
                <w:highlight w:val="none"/>
                <w:lang w:val="en-US" w:eastAsia="zh-CN"/>
              </w:rPr>
              <w:t>2-9</w:t>
            </w:r>
            <w:r>
              <w:rPr>
                <w:rFonts w:hint="default" w:ascii="Times New Roman" w:hAnsi="Times New Roman" w:eastAsia="宋体" w:cs="Times New Roman"/>
                <w:b/>
                <w:color w:val="FF0000"/>
                <w:sz w:val="24"/>
                <w:szCs w:val="24"/>
                <w:highlight w:val="none"/>
              </w:rPr>
              <w:t xml:space="preserve">   生物质成型燃料成分分析表</w:t>
            </w:r>
          </w:p>
          <w:tbl>
            <w:tblPr>
              <w:tblStyle w:val="23"/>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50"/>
              <w:gridCol w:w="1916"/>
              <w:gridCol w:w="1559"/>
              <w:gridCol w:w="1776"/>
              <w:gridCol w:w="177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0" w:type="dxa"/>
                  <w:tcBorders>
                    <w:top w:val="single" w:color="auto" w:sz="4" w:space="0"/>
                    <w:left w:val="single" w:color="auto" w:sz="0"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Cs w:val="21"/>
                      <w:highlight w:val="none"/>
                    </w:rPr>
                  </w:pPr>
                  <w:r>
                    <w:rPr>
                      <w:rFonts w:hint="default" w:ascii="Times New Roman" w:hAnsi="Times New Roman" w:eastAsia="宋体" w:cs="Times New Roman"/>
                      <w:b/>
                      <w:bCs/>
                      <w:color w:val="FF0000"/>
                      <w:szCs w:val="21"/>
                      <w:highlight w:val="none"/>
                    </w:rPr>
                    <w:t>序号</w:t>
                  </w:r>
                </w:p>
              </w:tc>
              <w:tc>
                <w:tcPr>
                  <w:tcW w:w="191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Cs w:val="21"/>
                      <w:highlight w:val="none"/>
                    </w:rPr>
                  </w:pPr>
                  <w:r>
                    <w:rPr>
                      <w:rFonts w:hint="default" w:ascii="Times New Roman" w:hAnsi="Times New Roman" w:eastAsia="宋体" w:cs="Times New Roman"/>
                      <w:b/>
                      <w:bCs/>
                      <w:color w:val="FF0000"/>
                      <w:szCs w:val="21"/>
                      <w:highlight w:val="none"/>
                    </w:rPr>
                    <w:t>项目</w:t>
                  </w:r>
                </w:p>
              </w:tc>
              <w:tc>
                <w:tcPr>
                  <w:tcW w:w="15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Cs w:val="21"/>
                      <w:highlight w:val="none"/>
                    </w:rPr>
                  </w:pPr>
                  <w:r>
                    <w:rPr>
                      <w:rFonts w:hint="default" w:ascii="Times New Roman" w:hAnsi="Times New Roman" w:eastAsia="宋体" w:cs="Times New Roman"/>
                      <w:b/>
                      <w:bCs/>
                      <w:color w:val="FF0000"/>
                      <w:szCs w:val="21"/>
                      <w:highlight w:val="none"/>
                    </w:rPr>
                    <w:t>符号</w:t>
                  </w:r>
                </w:p>
              </w:tc>
              <w:tc>
                <w:tcPr>
                  <w:tcW w:w="177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Cs w:val="21"/>
                      <w:highlight w:val="none"/>
                    </w:rPr>
                  </w:pPr>
                  <w:r>
                    <w:rPr>
                      <w:rFonts w:hint="default" w:ascii="Times New Roman" w:hAnsi="Times New Roman" w:eastAsia="宋体" w:cs="Times New Roman"/>
                      <w:b/>
                      <w:bCs/>
                      <w:color w:val="FF0000"/>
                      <w:szCs w:val="21"/>
                      <w:highlight w:val="none"/>
                    </w:rPr>
                    <w:t>数值</w:t>
                  </w:r>
                </w:p>
              </w:tc>
              <w:tc>
                <w:tcPr>
                  <w:tcW w:w="1776"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Cs w:val="21"/>
                      <w:highlight w:val="none"/>
                    </w:rPr>
                  </w:pPr>
                  <w:r>
                    <w:rPr>
                      <w:rFonts w:hint="default" w:ascii="Times New Roman" w:hAnsi="Times New Roman" w:eastAsia="宋体" w:cs="Times New Roman"/>
                      <w:b/>
                      <w:bCs/>
                      <w:color w:val="FF0000"/>
                      <w:szCs w:val="21"/>
                      <w:highlight w:val="none"/>
                    </w:rPr>
                    <w:t>单位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1</w:t>
                  </w:r>
                </w:p>
              </w:tc>
              <w:tc>
                <w:tcPr>
                  <w:tcW w:w="191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收到基灰分</w:t>
                  </w:r>
                </w:p>
              </w:tc>
              <w:tc>
                <w:tcPr>
                  <w:tcW w:w="15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Ad</w:t>
                  </w:r>
                </w:p>
              </w:tc>
              <w:tc>
                <w:tcPr>
                  <w:tcW w:w="177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4.37</w:t>
                  </w:r>
                </w:p>
              </w:tc>
              <w:tc>
                <w:tcPr>
                  <w:tcW w:w="1776"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2</w:t>
                  </w:r>
                </w:p>
              </w:tc>
              <w:tc>
                <w:tcPr>
                  <w:tcW w:w="191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收到基硫分</w:t>
                  </w:r>
                </w:p>
              </w:tc>
              <w:tc>
                <w:tcPr>
                  <w:tcW w:w="15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St.d</w:t>
                  </w:r>
                </w:p>
              </w:tc>
              <w:tc>
                <w:tcPr>
                  <w:tcW w:w="177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rPr>
                    <w:t>0.</w:t>
                  </w:r>
                  <w:r>
                    <w:rPr>
                      <w:rFonts w:hint="default" w:ascii="Times New Roman" w:hAnsi="Times New Roman" w:eastAsia="宋体" w:cs="Times New Roman"/>
                      <w:color w:val="FF0000"/>
                      <w:szCs w:val="21"/>
                      <w:highlight w:val="none"/>
                      <w:lang w:val="en-US" w:eastAsia="zh-CN"/>
                    </w:rPr>
                    <w:t>07</w:t>
                  </w:r>
                </w:p>
              </w:tc>
              <w:tc>
                <w:tcPr>
                  <w:tcW w:w="1776"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3</w:t>
                  </w:r>
                </w:p>
              </w:tc>
              <w:tc>
                <w:tcPr>
                  <w:tcW w:w="191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收到基低位发热量</w:t>
                  </w:r>
                </w:p>
              </w:tc>
              <w:tc>
                <w:tcPr>
                  <w:tcW w:w="15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Qnet,ar</w:t>
                  </w:r>
                </w:p>
              </w:tc>
              <w:tc>
                <w:tcPr>
                  <w:tcW w:w="177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rPr>
                  </w:pPr>
                  <w:r>
                    <w:rPr>
                      <w:rFonts w:hint="default" w:ascii="Times New Roman" w:hAnsi="Times New Roman" w:eastAsia="宋体" w:cs="Times New Roman"/>
                      <w:color w:val="FF0000"/>
                      <w:szCs w:val="21"/>
                      <w:highlight w:val="none"/>
                    </w:rPr>
                    <w:t>14.60</w:t>
                  </w:r>
                </w:p>
              </w:tc>
              <w:tc>
                <w:tcPr>
                  <w:tcW w:w="1776"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color w:val="FF0000"/>
                      <w:szCs w:val="21"/>
                      <w:highlight w:val="none"/>
                    </w:rPr>
                    <w:t>MJ/kg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4</w:t>
                  </w:r>
                </w:p>
              </w:tc>
              <w:tc>
                <w:tcPr>
                  <w:tcW w:w="191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bCs/>
                      <w:color w:val="FF0000"/>
                      <w:szCs w:val="21"/>
                      <w:highlight w:val="none"/>
                    </w:rPr>
                    <w:t>飞灰可燃物含量</w:t>
                  </w:r>
                </w:p>
              </w:tc>
              <w:tc>
                <w:tcPr>
                  <w:tcW w:w="15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Cs w:val="21"/>
                      <w:highlight w:val="none"/>
                    </w:rPr>
                  </w:pPr>
                  <w:r>
                    <w:rPr>
                      <w:rFonts w:hint="default" w:ascii="Times New Roman" w:hAnsi="Times New Roman" w:eastAsia="宋体" w:cs="Times New Roman"/>
                      <w:color w:val="FF0000"/>
                      <w:szCs w:val="21"/>
                      <w:highlight w:val="none"/>
                    </w:rPr>
                    <w:t>C</w:t>
                  </w:r>
                  <w:r>
                    <w:rPr>
                      <w:rFonts w:hint="default" w:ascii="Times New Roman" w:hAnsi="Times New Roman" w:eastAsia="宋体" w:cs="Times New Roman"/>
                      <w:color w:val="FF0000"/>
                      <w:szCs w:val="21"/>
                      <w:highlight w:val="none"/>
                      <w:vertAlign w:val="subscript"/>
                    </w:rPr>
                    <w:t>fh</w:t>
                  </w:r>
                </w:p>
              </w:tc>
              <w:tc>
                <w:tcPr>
                  <w:tcW w:w="177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rPr>
                  </w:pPr>
                  <w:r>
                    <w:rPr>
                      <w:rFonts w:hint="default" w:ascii="Times New Roman" w:hAnsi="Times New Roman" w:eastAsia="宋体" w:cs="Times New Roman"/>
                      <w:bCs/>
                      <w:color w:val="FF0000"/>
                      <w:szCs w:val="21"/>
                      <w:highlight w:val="none"/>
                    </w:rPr>
                    <w:t>1.86</w:t>
                  </w:r>
                </w:p>
              </w:tc>
              <w:tc>
                <w:tcPr>
                  <w:tcW w:w="1776"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rPr>
                  </w:pPr>
                  <w:r>
                    <w:rPr>
                      <w:rFonts w:hint="default" w:ascii="Times New Roman" w:hAnsi="Times New Roman" w:eastAsia="宋体" w:cs="Times New Roman"/>
                      <w:bCs/>
                      <w:color w:val="FF0000"/>
                      <w:szCs w:val="21"/>
                      <w:highlight w:val="none"/>
                    </w:rPr>
                    <w:t>%</w:t>
                  </w:r>
                </w:p>
              </w:tc>
            </w:tr>
          </w:tbl>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B050"/>
                <w:sz w:val="24"/>
                <w:lang w:val="en-US" w:eastAsia="zh-CN"/>
              </w:rPr>
            </w:pPr>
            <w:r>
              <w:rPr>
                <w:rFonts w:hint="default" w:ascii="Times New Roman" w:hAnsi="Times New Roman" w:eastAsia="宋体" w:cs="Times New Roman"/>
                <w:color w:val="00B050"/>
                <w:sz w:val="24"/>
                <w:lang w:eastAsia="zh-CN"/>
              </w:rPr>
              <w:t>本项目生物质锅炉年运行</w:t>
            </w:r>
            <w:r>
              <w:rPr>
                <w:rFonts w:hint="default" w:ascii="Times New Roman" w:hAnsi="Times New Roman" w:eastAsia="宋体" w:cs="Times New Roman"/>
                <w:color w:val="00B050"/>
                <w:sz w:val="24"/>
                <w:lang w:val="en-US" w:eastAsia="zh-CN"/>
              </w:rPr>
              <w:t>2400h，生物质燃料消耗量为</w:t>
            </w:r>
            <w:r>
              <w:rPr>
                <w:rFonts w:hint="eastAsia" w:ascii="Times New Roman" w:hAnsi="Times New Roman" w:eastAsia="宋体" w:cs="Times New Roman"/>
                <w:color w:val="00B050"/>
                <w:sz w:val="24"/>
                <w:lang w:val="en-US" w:eastAsia="zh-CN"/>
              </w:rPr>
              <w:t>1630</w:t>
            </w:r>
            <w:r>
              <w:rPr>
                <w:rFonts w:hint="default" w:ascii="Times New Roman" w:hAnsi="Times New Roman" w:eastAsia="宋体" w:cs="Times New Roman"/>
                <w:color w:val="00B050"/>
                <w:sz w:val="24"/>
                <w:lang w:val="en-US" w:eastAsia="zh-CN"/>
              </w:rPr>
              <w:t>t/a。</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6</w:t>
            </w:r>
            <w:r>
              <w:rPr>
                <w:rFonts w:hint="default" w:ascii="Times New Roman" w:hAnsi="Times New Roman" w:eastAsia="宋体" w:cs="Times New Roman"/>
                <w:b/>
                <w:bCs/>
                <w:color w:val="auto"/>
                <w:sz w:val="24"/>
              </w:rPr>
              <w:t>、劳动定员及工作制度</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本项目劳动定员合计</w:t>
            </w:r>
            <w:r>
              <w:rPr>
                <w:rFonts w:hint="default" w:ascii="Times New Roman" w:hAnsi="Times New Roman" w:eastAsia="宋体" w:cs="Times New Roman"/>
                <w:color w:val="auto"/>
                <w:sz w:val="24"/>
                <w:lang w:val="en-US" w:eastAsia="zh-CN"/>
              </w:rPr>
              <w:t>25</w:t>
            </w:r>
            <w:r>
              <w:rPr>
                <w:rFonts w:hint="default" w:ascii="Times New Roman" w:hAnsi="Times New Roman" w:eastAsia="宋体" w:cs="Times New Roman"/>
                <w:color w:val="auto"/>
                <w:sz w:val="24"/>
              </w:rPr>
              <w:t>人，其中管理人员</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人，生产人员</w:t>
            </w:r>
            <w:r>
              <w:rPr>
                <w:rFonts w:hint="default" w:ascii="Times New Roman" w:hAnsi="Times New Roman" w:eastAsia="宋体" w:cs="Times New Roman"/>
                <w:color w:val="auto"/>
                <w:sz w:val="24"/>
                <w:lang w:val="en-US" w:eastAsia="zh-CN"/>
              </w:rPr>
              <w:t>22</w:t>
            </w:r>
            <w:r>
              <w:rPr>
                <w:rFonts w:hint="default" w:ascii="Times New Roman" w:hAnsi="Times New Roman" w:eastAsia="宋体" w:cs="Times New Roman"/>
                <w:color w:val="auto"/>
                <w:sz w:val="24"/>
              </w:rPr>
              <w:t>人</w:t>
            </w:r>
            <w:r>
              <w:rPr>
                <w:rFonts w:hint="default" w:ascii="Times New Roman" w:hAnsi="Times New Roman" w:eastAsia="宋体" w:cs="Times New Roman"/>
                <w:color w:val="auto"/>
                <w:sz w:val="24"/>
                <w:lang w:val="en-US" w:eastAsia="zh-CN"/>
              </w:rPr>
              <w:t>，执行三班两倒工作制度</w:t>
            </w:r>
            <w:r>
              <w:rPr>
                <w:rFonts w:hint="default" w:ascii="Times New Roman" w:hAnsi="Times New Roman" w:eastAsia="宋体" w:cs="Times New Roman"/>
                <w:color w:val="auto"/>
                <w:sz w:val="24"/>
              </w:rPr>
              <w:t>。年工作日为3</w:t>
            </w:r>
            <w:r>
              <w:rPr>
                <w:rFonts w:hint="default" w:ascii="Times New Roman" w:hAnsi="Times New Roman" w:eastAsia="宋体" w:cs="Times New Roman"/>
                <w:color w:val="auto"/>
                <w:sz w:val="24"/>
                <w:lang w:val="en-US" w:eastAsia="zh-CN"/>
              </w:rPr>
              <w:t>0</w:t>
            </w:r>
            <w:r>
              <w:rPr>
                <w:rFonts w:hint="default" w:ascii="Times New Roman" w:hAnsi="Times New Roman" w:eastAsia="宋体" w:cs="Times New Roman"/>
                <w:color w:val="auto"/>
                <w:sz w:val="24"/>
              </w:rPr>
              <w:t>0天，</w:t>
            </w:r>
            <w:r>
              <w:rPr>
                <w:rFonts w:hint="default" w:ascii="Times New Roman" w:hAnsi="Times New Roman" w:eastAsia="宋体" w:cs="Times New Roman"/>
                <w:color w:val="auto"/>
                <w:sz w:val="24"/>
                <w:lang w:eastAsia="zh-CN"/>
              </w:rPr>
              <w:t>每天</w:t>
            </w:r>
            <w:r>
              <w:rPr>
                <w:rFonts w:hint="default" w:ascii="Times New Roman" w:hAnsi="Times New Roman" w:eastAsia="宋体" w:cs="Times New Roman"/>
                <w:color w:val="auto"/>
                <w:sz w:val="24"/>
              </w:rPr>
              <w:t>工作</w:t>
            </w:r>
            <w:r>
              <w:rPr>
                <w:rFonts w:hint="default"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rPr>
              <w:t>小时。</w:t>
            </w:r>
          </w:p>
          <w:p>
            <w:pPr>
              <w:keepNext w:val="0"/>
              <w:keepLines/>
              <w:pageBreakBefore w:val="0"/>
              <w:widowControl w:val="0"/>
              <w:suppressLineNumbers w:val="0"/>
              <w:kinsoku/>
              <w:wordWrap/>
              <w:overflowPunct/>
              <w:topLinePunct/>
              <w:autoSpaceDE w:val="0"/>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7</w:t>
            </w:r>
            <w:r>
              <w:rPr>
                <w:rFonts w:hint="default" w:ascii="Times New Roman" w:hAnsi="Times New Roman" w:eastAsia="宋体" w:cs="Times New Roman"/>
                <w:b/>
                <w:color w:val="auto"/>
                <w:sz w:val="24"/>
              </w:rPr>
              <w:t>、公用工程</w:t>
            </w:r>
          </w:p>
          <w:p>
            <w:pPr>
              <w:keepNext w:val="0"/>
              <w:keepLines/>
              <w:pageBreakBefore w:val="0"/>
              <w:widowControl w:val="0"/>
              <w:suppressLineNumbers w:val="0"/>
              <w:kinsoku/>
              <w:wordWrap/>
              <w:overflowPunct/>
              <w:topLinePunct/>
              <w:autoSpaceDE w:val="0"/>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7</w:t>
            </w:r>
            <w:r>
              <w:rPr>
                <w:rFonts w:hint="default" w:ascii="Times New Roman" w:hAnsi="Times New Roman" w:eastAsia="宋体" w:cs="Times New Roman"/>
                <w:b/>
                <w:color w:val="auto"/>
                <w:sz w:val="24"/>
              </w:rPr>
              <w:t>.1 给排水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7.1.1</w:t>
            </w:r>
            <w:r>
              <w:rPr>
                <w:rFonts w:hint="default" w:ascii="Times New Roman" w:hAnsi="Times New Roman" w:eastAsia="宋体" w:cs="Times New Roman"/>
                <w:color w:val="auto"/>
                <w:sz w:val="24"/>
              </w:rPr>
              <w:t>给水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本项目用水由西小召镇自来水管网供给。</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（1）</w:t>
            </w:r>
            <w:r>
              <w:rPr>
                <w:rFonts w:hint="default" w:ascii="Times New Roman" w:hAnsi="Times New Roman" w:eastAsia="宋体" w:cs="Times New Roman"/>
                <w:color w:val="auto"/>
                <w:sz w:val="24"/>
                <w:lang w:eastAsia="zh-CN"/>
              </w:rPr>
              <w:t>生活用水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本项目劳动定员为</w:t>
            </w:r>
            <w:r>
              <w:rPr>
                <w:rFonts w:hint="default" w:ascii="Times New Roman" w:hAnsi="Times New Roman" w:eastAsia="宋体" w:cs="Times New Roman"/>
                <w:color w:val="auto"/>
                <w:sz w:val="24"/>
                <w:lang w:val="en-US" w:eastAsia="zh-CN"/>
              </w:rPr>
              <w:t>25</w:t>
            </w:r>
            <w:r>
              <w:rPr>
                <w:rFonts w:hint="default" w:ascii="Times New Roman" w:hAnsi="Times New Roman" w:eastAsia="宋体" w:cs="Times New Roman"/>
                <w:color w:val="auto"/>
                <w:sz w:val="24"/>
              </w:rPr>
              <w:t>人，人员用水标准按</w:t>
            </w:r>
            <w:r>
              <w:rPr>
                <w:rFonts w:hint="default" w:ascii="Times New Roman" w:hAnsi="Times New Roman" w:eastAsia="宋体" w:cs="Times New Roman"/>
                <w:color w:val="auto"/>
                <w:sz w:val="24"/>
                <w:lang w:val="en-US" w:eastAsia="zh-CN"/>
              </w:rPr>
              <w:t>60</w:t>
            </w:r>
            <w:r>
              <w:rPr>
                <w:rFonts w:hint="default" w:ascii="Times New Roman" w:hAnsi="Times New Roman" w:eastAsia="宋体" w:cs="Times New Roman"/>
                <w:color w:val="auto"/>
                <w:sz w:val="24"/>
              </w:rPr>
              <w:t>L/人•d计，每天用水量为</w:t>
            </w:r>
            <w:r>
              <w:rPr>
                <w:rFonts w:hint="default" w:ascii="Times New Roman" w:hAnsi="Times New Roman" w:eastAsia="宋体" w:cs="Times New Roman"/>
                <w:color w:val="auto"/>
                <w:sz w:val="24"/>
                <w:lang w:val="en-US" w:eastAsia="zh-CN"/>
              </w:rPr>
              <w:t>1.5m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rPr>
              <w:t>，总用水量为</w:t>
            </w:r>
            <w:r>
              <w:rPr>
                <w:rFonts w:hint="default" w:ascii="Times New Roman" w:hAnsi="Times New Roman" w:eastAsia="宋体" w:cs="Times New Roman"/>
                <w:color w:val="auto"/>
                <w:sz w:val="24"/>
                <w:lang w:val="en-US" w:eastAsia="zh-CN"/>
              </w:rPr>
              <w:t>450m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rPr>
              <w:t>/a</w:t>
            </w:r>
            <w:r>
              <w:rPr>
                <w:rFonts w:hint="default" w:ascii="Times New Roman" w:hAnsi="Times New Roman" w:eastAsia="宋体" w:cs="Times New Roman"/>
                <w:color w:val="auto"/>
                <w:sz w:val="24"/>
                <w:szCs w:val="24"/>
              </w:rPr>
              <w:t>。</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lang w:eastAsia="zh-CN"/>
              </w:rPr>
            </w:pPr>
            <w:r>
              <w:rPr>
                <w:rFonts w:hint="default" w:ascii="Times New Roman" w:hAnsi="Times New Roman" w:eastAsia="宋体" w:cs="Times New Roman"/>
                <w:color w:val="FF0000"/>
                <w:sz w:val="24"/>
                <w:lang w:eastAsia="zh-CN"/>
              </w:rPr>
              <w:t>（</w:t>
            </w:r>
            <w:r>
              <w:rPr>
                <w:rFonts w:hint="default" w:ascii="Times New Roman" w:hAnsi="Times New Roman" w:eastAsia="宋体" w:cs="Times New Roman"/>
                <w:color w:val="FF0000"/>
                <w:sz w:val="24"/>
                <w:lang w:val="en-US" w:eastAsia="zh-CN"/>
              </w:rPr>
              <w:t>2</w:t>
            </w:r>
            <w:r>
              <w:rPr>
                <w:rFonts w:hint="default" w:ascii="Times New Roman" w:hAnsi="Times New Roman" w:eastAsia="宋体" w:cs="Times New Roman"/>
                <w:color w:val="FF0000"/>
                <w:sz w:val="24"/>
                <w:lang w:eastAsia="zh-CN"/>
              </w:rPr>
              <w:t>）锅炉用水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FF0000"/>
                <w:sz w:val="24"/>
                <w:szCs w:val="24"/>
                <w:lang w:val="en-US" w:eastAsia="zh-CN"/>
              </w:rPr>
              <w:t>本项目1台4t/h生物质锅炉为生产供蒸汽，每天工作8小时，耗水量为4t/h（32t/d），通过软水系统补给，</w:t>
            </w:r>
            <w:r>
              <w:rPr>
                <w:rFonts w:hint="default" w:ascii="Times New Roman" w:hAnsi="Times New Roman" w:eastAsia="宋体" w:cs="Times New Roman"/>
                <w:color w:val="0000FF"/>
                <w:sz w:val="24"/>
                <w:szCs w:val="24"/>
                <w:lang w:val="en-US" w:eastAsia="zh-CN"/>
              </w:rPr>
              <w:t>本项目采用离子交换树脂法制备软水，</w:t>
            </w:r>
            <w:r>
              <w:rPr>
                <w:rFonts w:hint="default" w:ascii="Times New Roman" w:hAnsi="Times New Roman" w:eastAsia="宋体" w:cs="Times New Roman"/>
                <w:color w:val="FF0000"/>
                <w:sz w:val="24"/>
                <w:szCs w:val="24"/>
                <w:lang w:val="en-US" w:eastAsia="zh-CN"/>
              </w:rPr>
              <w:t>软化水装置软化能力为80%，因此，进入软化水装置的新鲜水量为5</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vertAlign w:val="baseline"/>
                <w:lang w:val="en-US" w:eastAsia="zh-CN"/>
              </w:rPr>
              <w:t>/</w:t>
            </w:r>
            <w:r>
              <w:rPr>
                <w:rFonts w:hint="default" w:ascii="Times New Roman" w:hAnsi="Times New Roman" w:eastAsia="宋体" w:cs="Times New Roman"/>
                <w:color w:val="FF0000"/>
                <w:sz w:val="24"/>
                <w:szCs w:val="24"/>
                <w:lang w:val="en-US" w:eastAsia="zh-CN"/>
              </w:rPr>
              <w:t>h（40</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lang w:val="en-US" w:eastAsia="zh-CN"/>
              </w:rPr>
              <w:t>/d，12000</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lang w:val="en-US" w:eastAsia="zh-CN"/>
              </w:rPr>
              <w:t>/a）。</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7.1.2排水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）生活污水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color w:val="auto"/>
                <w:sz w:val="24"/>
              </w:rPr>
              <w:t>生活污水的排放系数按80%计，则本项目生活污水排放量为</w:t>
            </w:r>
            <w:r>
              <w:rPr>
                <w:rFonts w:hint="default" w:ascii="Times New Roman" w:hAnsi="Times New Roman" w:eastAsia="宋体" w:cs="Times New Roman"/>
                <w:color w:val="auto"/>
                <w:sz w:val="24"/>
                <w:lang w:val="en-US" w:eastAsia="zh-CN"/>
              </w:rPr>
              <w:t>1.2m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rPr>
              <w:t>/d（</w:t>
            </w:r>
            <w:r>
              <w:rPr>
                <w:rFonts w:hint="default" w:ascii="Times New Roman" w:hAnsi="Times New Roman" w:eastAsia="宋体" w:cs="Times New Roman"/>
                <w:color w:val="auto"/>
                <w:sz w:val="24"/>
                <w:lang w:val="en-US" w:eastAsia="zh-CN"/>
              </w:rPr>
              <w:t>360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rPr>
              <w:t>/a），生活污水</w:t>
            </w:r>
            <w:r>
              <w:rPr>
                <w:rFonts w:hint="default" w:ascii="Times New Roman" w:hAnsi="Times New Roman" w:eastAsia="宋体" w:cs="Times New Roman"/>
                <w:color w:val="auto"/>
                <w:sz w:val="24"/>
                <w:lang w:eastAsia="zh-CN"/>
              </w:rPr>
              <w:t>排入</w:t>
            </w:r>
            <w:r>
              <w:rPr>
                <w:rFonts w:hint="default" w:ascii="Times New Roman" w:hAnsi="Times New Roman" w:eastAsia="宋体" w:cs="Times New Roman"/>
                <w:color w:val="auto"/>
                <w:sz w:val="24"/>
              </w:rPr>
              <w:t>化粪池</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kern w:val="0"/>
                <w:sz w:val="24"/>
                <w:szCs w:val="24"/>
                <w:highlight w:val="none"/>
              </w:rPr>
              <w:t>渗透系数≤10</w:t>
            </w:r>
            <w:r>
              <w:rPr>
                <w:rFonts w:hint="default" w:ascii="Times New Roman" w:hAnsi="Times New Roman" w:eastAsia="宋体" w:cs="Times New Roman"/>
                <w:color w:val="FF0000"/>
                <w:kern w:val="0"/>
                <w:sz w:val="24"/>
                <w:szCs w:val="24"/>
                <w:highlight w:val="none"/>
                <w:vertAlign w:val="superscript"/>
              </w:rPr>
              <w:t>-7</w:t>
            </w:r>
            <w:r>
              <w:rPr>
                <w:rFonts w:hint="default" w:ascii="Times New Roman" w:hAnsi="Times New Roman" w:eastAsia="宋体" w:cs="Times New Roman"/>
                <w:color w:val="FF0000"/>
                <w:kern w:val="0"/>
                <w:sz w:val="24"/>
                <w:szCs w:val="24"/>
                <w:highlight w:val="none"/>
              </w:rPr>
              <w:t>cm/s</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auto"/>
                <w:sz w:val="24"/>
                <w:szCs w:val="24"/>
                <w:lang w:eastAsia="zh-CN"/>
              </w:rPr>
              <w:t>，定期清运至公田村污水处理厂。</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FF0000"/>
                <w:sz w:val="24"/>
                <w:szCs w:val="24"/>
                <w:lang w:eastAsia="zh-CN"/>
              </w:rPr>
            </w:pPr>
            <w:r>
              <w:rPr>
                <w:rFonts w:hint="default" w:ascii="Times New Roman" w:hAnsi="Times New Roman" w:eastAsia="宋体" w:cs="Times New Roman"/>
                <w:b w:val="0"/>
                <w:bCs w:val="0"/>
                <w:color w:val="FF0000"/>
                <w:sz w:val="24"/>
                <w:szCs w:val="24"/>
                <w:lang w:eastAsia="zh-CN"/>
              </w:rPr>
              <w:t>（</w:t>
            </w:r>
            <w:r>
              <w:rPr>
                <w:rFonts w:hint="default" w:ascii="Times New Roman" w:hAnsi="Times New Roman" w:eastAsia="宋体" w:cs="Times New Roman"/>
                <w:b w:val="0"/>
                <w:bCs w:val="0"/>
                <w:color w:val="FF0000"/>
                <w:sz w:val="24"/>
                <w:szCs w:val="24"/>
                <w:lang w:val="en-US" w:eastAsia="zh-CN"/>
              </w:rPr>
              <w:t>2</w:t>
            </w:r>
            <w:r>
              <w:rPr>
                <w:rFonts w:hint="default" w:ascii="Times New Roman" w:hAnsi="Times New Roman" w:eastAsia="宋体" w:cs="Times New Roman"/>
                <w:b w:val="0"/>
                <w:bCs w:val="0"/>
                <w:color w:val="FF0000"/>
                <w:sz w:val="24"/>
                <w:szCs w:val="24"/>
                <w:lang w:eastAsia="zh-CN"/>
              </w:rPr>
              <w:t>）冷凝废水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FF0000"/>
                <w:sz w:val="24"/>
                <w:szCs w:val="24"/>
                <w:lang w:eastAsia="zh-CN"/>
              </w:rPr>
            </w:pPr>
            <w:r>
              <w:rPr>
                <w:rFonts w:hint="default" w:ascii="Times New Roman" w:hAnsi="Times New Roman" w:eastAsia="宋体" w:cs="Times New Roman"/>
                <w:color w:val="FF0000"/>
                <w:sz w:val="24"/>
                <w:szCs w:val="24"/>
              </w:rPr>
              <w:t>本项目1台4t/h生物质锅炉</w:t>
            </w:r>
            <w:r>
              <w:rPr>
                <w:rFonts w:hint="default" w:ascii="Times New Roman" w:hAnsi="Times New Roman" w:eastAsia="宋体" w:cs="Times New Roman"/>
                <w:color w:val="FF0000"/>
                <w:sz w:val="24"/>
                <w:szCs w:val="24"/>
                <w:lang w:eastAsia="zh-CN"/>
              </w:rPr>
              <w:t>产生的</w:t>
            </w:r>
            <w:r>
              <w:rPr>
                <w:rFonts w:hint="default" w:ascii="Times New Roman" w:hAnsi="Times New Roman" w:eastAsia="宋体" w:cs="Times New Roman"/>
                <w:color w:val="FF0000"/>
                <w:sz w:val="24"/>
                <w:szCs w:val="24"/>
              </w:rPr>
              <w:t>蒸汽</w:t>
            </w:r>
            <w:r>
              <w:rPr>
                <w:rFonts w:hint="default" w:ascii="Times New Roman" w:hAnsi="Times New Roman" w:eastAsia="宋体" w:cs="Times New Roman"/>
                <w:color w:val="FF0000"/>
                <w:sz w:val="24"/>
                <w:szCs w:val="24"/>
                <w:lang w:eastAsia="zh-CN"/>
              </w:rPr>
              <w:t>用于膨化工段，大部分蒸汽直接以气态排入环境空气，少量蒸汽（约</w:t>
            </w:r>
            <w:r>
              <w:rPr>
                <w:rFonts w:hint="default" w:ascii="Times New Roman" w:hAnsi="Times New Roman" w:eastAsia="宋体" w:cs="Times New Roman"/>
                <w:color w:val="FF0000"/>
                <w:sz w:val="24"/>
                <w:szCs w:val="24"/>
                <w:lang w:val="en-US" w:eastAsia="zh-CN"/>
              </w:rPr>
              <w:t>10%</w:t>
            </w:r>
            <w:r>
              <w:rPr>
                <w:rFonts w:hint="default" w:ascii="Times New Roman" w:hAnsi="Times New Roman" w:eastAsia="宋体" w:cs="Times New Roman"/>
                <w:color w:val="FF0000"/>
                <w:sz w:val="24"/>
                <w:szCs w:val="24"/>
                <w:lang w:eastAsia="zh-CN"/>
              </w:rPr>
              <w:t>）遇冷形成冷凝水，则冷凝废水产生量为</w:t>
            </w:r>
            <w:r>
              <w:rPr>
                <w:rFonts w:hint="default" w:ascii="Times New Roman" w:hAnsi="Times New Roman" w:eastAsia="宋体" w:cs="Times New Roman"/>
                <w:color w:val="FF0000"/>
                <w:sz w:val="24"/>
                <w:szCs w:val="24"/>
                <w:lang w:val="en-US" w:eastAsia="zh-CN"/>
              </w:rPr>
              <w:t>0.4</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vertAlign w:val="baseline"/>
                <w:lang w:val="en-US" w:eastAsia="zh-CN"/>
              </w:rPr>
              <w:t>/</w:t>
            </w:r>
            <w:r>
              <w:rPr>
                <w:rFonts w:hint="default" w:ascii="Times New Roman" w:hAnsi="Times New Roman" w:eastAsia="宋体" w:cs="Times New Roman"/>
                <w:color w:val="FF0000"/>
                <w:sz w:val="24"/>
                <w:szCs w:val="24"/>
                <w:lang w:val="en-US" w:eastAsia="zh-CN"/>
              </w:rPr>
              <w:t>h</w:t>
            </w:r>
            <w:r>
              <w:rPr>
                <w:rFonts w:hint="default" w:ascii="Times New Roman" w:hAnsi="Times New Roman" w:eastAsia="宋体" w:cs="Times New Roman"/>
                <w:color w:val="FF0000"/>
                <w:sz w:val="24"/>
                <w:szCs w:val="24"/>
              </w:rPr>
              <w:t>（</w:t>
            </w:r>
            <w:r>
              <w:rPr>
                <w:rFonts w:hint="default" w:ascii="Times New Roman" w:hAnsi="Times New Roman" w:eastAsia="宋体" w:cs="Times New Roman"/>
                <w:color w:val="FF0000"/>
                <w:sz w:val="24"/>
                <w:szCs w:val="24"/>
                <w:lang w:val="en-US" w:eastAsia="zh-CN"/>
              </w:rPr>
              <w:t>3.2</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vertAlign w:val="baseline"/>
                <w:lang w:val="en-US" w:eastAsia="zh-CN"/>
              </w:rPr>
              <w:t>/</w:t>
            </w:r>
            <w:r>
              <w:rPr>
                <w:rFonts w:hint="default" w:ascii="Times New Roman" w:hAnsi="Times New Roman" w:eastAsia="宋体" w:cs="Times New Roman"/>
                <w:color w:val="FF0000"/>
                <w:sz w:val="24"/>
                <w:szCs w:val="24"/>
              </w:rPr>
              <w:t>d，</w:t>
            </w:r>
            <w:r>
              <w:rPr>
                <w:rFonts w:hint="default" w:ascii="Times New Roman" w:hAnsi="Times New Roman" w:eastAsia="宋体" w:cs="Times New Roman"/>
                <w:color w:val="FF0000"/>
                <w:sz w:val="24"/>
                <w:szCs w:val="24"/>
                <w:lang w:val="en-US" w:eastAsia="zh-CN"/>
              </w:rPr>
              <w:t>960</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rPr>
              <w:t>/a）</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sz w:val="24"/>
                <w:szCs w:val="24"/>
              </w:rPr>
              <w:t>排入沉淀池</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kern w:val="0"/>
                <w:sz w:val="24"/>
                <w:szCs w:val="24"/>
                <w:highlight w:val="none"/>
              </w:rPr>
              <w:t>渗透系数≤10</w:t>
            </w:r>
            <w:r>
              <w:rPr>
                <w:rFonts w:hint="default" w:ascii="Times New Roman" w:hAnsi="Times New Roman" w:eastAsia="宋体" w:cs="Times New Roman"/>
                <w:color w:val="FF0000"/>
                <w:kern w:val="0"/>
                <w:sz w:val="24"/>
                <w:szCs w:val="24"/>
                <w:highlight w:val="none"/>
                <w:vertAlign w:val="superscript"/>
              </w:rPr>
              <w:t>-7</w:t>
            </w:r>
            <w:r>
              <w:rPr>
                <w:rFonts w:hint="default" w:ascii="Times New Roman" w:hAnsi="Times New Roman" w:eastAsia="宋体" w:cs="Times New Roman"/>
                <w:color w:val="FF0000"/>
                <w:kern w:val="0"/>
                <w:sz w:val="24"/>
                <w:szCs w:val="24"/>
                <w:highlight w:val="none"/>
              </w:rPr>
              <w:t>cm/s</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sz w:val="24"/>
                <w:szCs w:val="24"/>
              </w:rPr>
              <w:t>内，</w:t>
            </w:r>
            <w:r>
              <w:rPr>
                <w:rFonts w:hint="default" w:ascii="Times New Roman" w:hAnsi="Times New Roman" w:eastAsia="宋体" w:cs="Times New Roman"/>
                <w:color w:val="FF0000"/>
                <w:sz w:val="24"/>
                <w:szCs w:val="24"/>
                <w:lang w:eastAsia="zh-CN"/>
              </w:rPr>
              <w:t>用于灰渣库和厂区空地降尘洒水。</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rPr>
            </w:pPr>
            <w:r>
              <w:rPr>
                <w:rFonts w:hint="default" w:ascii="Times New Roman" w:hAnsi="Times New Roman" w:eastAsia="宋体" w:cs="Times New Roman"/>
                <w:b w:val="0"/>
                <w:bCs w:val="0"/>
                <w:color w:val="FF0000"/>
                <w:sz w:val="24"/>
                <w:szCs w:val="24"/>
                <w:lang w:eastAsia="zh-CN"/>
              </w:rPr>
              <w:t>（</w:t>
            </w:r>
            <w:r>
              <w:rPr>
                <w:rFonts w:hint="default" w:ascii="Times New Roman" w:hAnsi="Times New Roman" w:eastAsia="宋体" w:cs="Times New Roman"/>
                <w:b w:val="0"/>
                <w:bCs w:val="0"/>
                <w:color w:val="FF0000"/>
                <w:sz w:val="24"/>
                <w:szCs w:val="24"/>
                <w:lang w:val="en-US" w:eastAsia="zh-CN"/>
              </w:rPr>
              <w:t>3</w:t>
            </w:r>
            <w:r>
              <w:rPr>
                <w:rFonts w:hint="default" w:ascii="Times New Roman" w:hAnsi="Times New Roman" w:eastAsia="宋体" w:cs="Times New Roman"/>
                <w:b w:val="0"/>
                <w:bCs w:val="0"/>
                <w:color w:val="FF0000"/>
                <w:sz w:val="24"/>
                <w:szCs w:val="24"/>
                <w:lang w:eastAsia="zh-CN"/>
              </w:rPr>
              <w:t>）</w:t>
            </w:r>
            <w:r>
              <w:rPr>
                <w:rFonts w:hint="default" w:ascii="Times New Roman" w:hAnsi="Times New Roman" w:eastAsia="宋体" w:cs="Times New Roman"/>
                <w:color w:val="FF0000"/>
                <w:sz w:val="24"/>
                <w:szCs w:val="24"/>
              </w:rPr>
              <w:t>软水制备废水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rPr>
              <w:t>软化水系统排污量为</w:t>
            </w:r>
            <w:r>
              <w:rPr>
                <w:rFonts w:hint="default" w:ascii="Times New Roman" w:hAnsi="Times New Roman" w:eastAsia="宋体" w:cs="Times New Roman"/>
                <w:color w:val="FF0000"/>
                <w:sz w:val="24"/>
                <w:szCs w:val="24"/>
                <w:lang w:val="en-US" w:eastAsia="zh-CN"/>
              </w:rPr>
              <w:t>1</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vertAlign w:val="baseline"/>
                <w:lang w:val="en-US" w:eastAsia="zh-CN"/>
              </w:rPr>
              <w:t>/</w:t>
            </w:r>
            <w:r>
              <w:rPr>
                <w:rFonts w:hint="default" w:ascii="Times New Roman" w:hAnsi="Times New Roman" w:eastAsia="宋体" w:cs="Times New Roman"/>
                <w:color w:val="FF0000"/>
                <w:sz w:val="24"/>
                <w:szCs w:val="24"/>
                <w:lang w:val="en-US" w:eastAsia="zh-CN"/>
              </w:rPr>
              <w:t>h</w:t>
            </w:r>
            <w:r>
              <w:rPr>
                <w:rFonts w:hint="default" w:ascii="Times New Roman" w:hAnsi="Times New Roman" w:eastAsia="宋体" w:cs="Times New Roman"/>
                <w:color w:val="FF0000"/>
                <w:sz w:val="24"/>
                <w:szCs w:val="24"/>
              </w:rPr>
              <w:t>（</w:t>
            </w:r>
            <w:r>
              <w:rPr>
                <w:rFonts w:hint="default" w:ascii="Times New Roman" w:hAnsi="Times New Roman" w:eastAsia="宋体" w:cs="Times New Roman"/>
                <w:color w:val="FF0000"/>
                <w:sz w:val="24"/>
                <w:szCs w:val="24"/>
                <w:lang w:val="en-US" w:eastAsia="zh-CN"/>
              </w:rPr>
              <w:t>8</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vertAlign w:val="baseline"/>
                <w:lang w:val="en-US" w:eastAsia="zh-CN"/>
              </w:rPr>
              <w:t>/</w:t>
            </w:r>
            <w:r>
              <w:rPr>
                <w:rFonts w:hint="default" w:ascii="Times New Roman" w:hAnsi="Times New Roman" w:eastAsia="宋体" w:cs="Times New Roman"/>
                <w:color w:val="FF0000"/>
                <w:sz w:val="24"/>
                <w:szCs w:val="24"/>
              </w:rPr>
              <w:t>d，</w:t>
            </w:r>
            <w:r>
              <w:rPr>
                <w:rFonts w:hint="default" w:ascii="Times New Roman" w:hAnsi="Times New Roman" w:eastAsia="宋体" w:cs="Times New Roman"/>
                <w:color w:val="FF0000"/>
                <w:sz w:val="24"/>
                <w:szCs w:val="24"/>
                <w:lang w:val="en-US" w:eastAsia="zh-CN"/>
              </w:rPr>
              <w:t>2400</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rPr>
              <w:t>/a），排入沉淀池</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kern w:val="0"/>
                <w:sz w:val="24"/>
                <w:szCs w:val="24"/>
                <w:highlight w:val="none"/>
              </w:rPr>
              <w:t>渗透系数≤10</w:t>
            </w:r>
            <w:r>
              <w:rPr>
                <w:rFonts w:hint="default" w:ascii="Times New Roman" w:hAnsi="Times New Roman" w:eastAsia="宋体" w:cs="Times New Roman"/>
                <w:color w:val="FF0000"/>
                <w:kern w:val="0"/>
                <w:sz w:val="24"/>
                <w:szCs w:val="24"/>
                <w:highlight w:val="none"/>
                <w:vertAlign w:val="superscript"/>
              </w:rPr>
              <w:t>-7</w:t>
            </w:r>
            <w:r>
              <w:rPr>
                <w:rFonts w:hint="default" w:ascii="Times New Roman" w:hAnsi="Times New Roman" w:eastAsia="宋体" w:cs="Times New Roman"/>
                <w:color w:val="FF0000"/>
                <w:kern w:val="0"/>
                <w:sz w:val="24"/>
                <w:szCs w:val="24"/>
                <w:highlight w:val="none"/>
              </w:rPr>
              <w:t>cm/s</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sz w:val="24"/>
                <w:szCs w:val="24"/>
              </w:rPr>
              <w:t>内，用于灰渣库和厂区空地降尘洒水</w:t>
            </w:r>
            <w:r>
              <w:rPr>
                <w:rFonts w:hint="default" w:ascii="Times New Roman" w:hAnsi="Times New Roman" w:eastAsia="宋体" w:cs="Times New Roman"/>
                <w:color w:val="FF0000"/>
                <w:sz w:val="24"/>
                <w:szCs w:val="24"/>
                <w:lang w:eastAsia="zh-CN"/>
              </w:rPr>
              <w:t>。</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lang w:val="en-US" w:eastAsia="zh-CN"/>
              </w:rPr>
              <w:t>7.1.3</w:t>
            </w:r>
            <w:r>
              <w:rPr>
                <w:rFonts w:hint="default" w:ascii="Times New Roman" w:hAnsi="Times New Roman" w:eastAsia="宋体" w:cs="Times New Roman"/>
                <w:b w:val="0"/>
                <w:bCs w:val="0"/>
                <w:color w:val="auto"/>
                <w:sz w:val="24"/>
              </w:rPr>
              <w:t>水平衡</w:t>
            </w:r>
          </w:p>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rPr>
              <w:object>
                <v:shape id="_x0000_i1025" o:spt="75" type="#_x0000_t75" style="height:212pt;width:413.85pt;" o:ole="t" filled="f" o:preferrelative="t" stroked="f" coordsize="21600,21600">
                  <v:path/>
                  <v:fill on="f" focussize="0,0"/>
                  <v:stroke on="f"/>
                  <v:imagedata r:id="rId6" o:title=""/>
                  <o:lock v:ext="edit" aspectratio="t"/>
                  <w10:wrap type="none"/>
                  <w10:anchorlock/>
                </v:shape>
                <o:OLEObject Type="Embed" ProgID="Visio.Drawing.11" ShapeID="_x0000_i1025" DrawAspect="Content" ObjectID="_1468075725" r:id="rId5">
                  <o:LockedField>false</o:LockedField>
                </o:OLEObject>
              </w:object>
            </w: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2-1</w:t>
            </w:r>
            <w:r>
              <w:rPr>
                <w:rFonts w:hint="default" w:ascii="Times New Roman" w:hAnsi="Times New Roman" w:eastAsia="宋体" w:cs="Times New Roman"/>
                <w:b/>
                <w:bCs/>
                <w:color w:val="auto"/>
                <w:sz w:val="24"/>
                <w:szCs w:val="24"/>
              </w:rPr>
              <w:t xml:space="preserve">  项目水平衡图  单位：m</w:t>
            </w:r>
            <w:r>
              <w:rPr>
                <w:rFonts w:hint="default" w:ascii="Times New Roman" w:hAnsi="Times New Roman" w:eastAsia="宋体" w:cs="Times New Roman"/>
                <w:b/>
                <w:bCs/>
                <w:color w:val="auto"/>
                <w:sz w:val="24"/>
                <w:szCs w:val="24"/>
                <w:vertAlign w:val="superscript"/>
              </w:rPr>
              <w:t>3</w:t>
            </w:r>
            <w:r>
              <w:rPr>
                <w:rFonts w:hint="default" w:ascii="Times New Roman" w:hAnsi="Times New Roman" w:eastAsia="宋体" w:cs="Times New Roman"/>
                <w:b/>
                <w:bCs/>
                <w:color w:val="auto"/>
                <w:sz w:val="24"/>
                <w:szCs w:val="24"/>
              </w:rPr>
              <w:t>/d</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0000FF"/>
                <w:sz w:val="24"/>
                <w:szCs w:val="24"/>
              </w:rPr>
            </w:pPr>
            <w:r>
              <w:rPr>
                <w:rFonts w:hint="default" w:ascii="Times New Roman" w:hAnsi="Times New Roman" w:eastAsia="宋体" w:cs="Times New Roman"/>
                <w:b/>
                <w:bCs/>
                <w:color w:val="0000FF"/>
                <w:sz w:val="24"/>
                <w:szCs w:val="24"/>
                <w:lang w:val="en-US" w:eastAsia="zh-CN"/>
              </w:rPr>
              <w:t>7</w:t>
            </w:r>
            <w:r>
              <w:rPr>
                <w:rFonts w:hint="default" w:ascii="Times New Roman" w:hAnsi="Times New Roman" w:eastAsia="宋体" w:cs="Times New Roman"/>
                <w:b/>
                <w:bCs/>
                <w:color w:val="0000FF"/>
                <w:sz w:val="24"/>
                <w:szCs w:val="24"/>
              </w:rPr>
              <w:t>.2供电</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bCs/>
                <w:color w:val="0000FF"/>
                <w:sz w:val="24"/>
                <w:szCs w:val="24"/>
              </w:rPr>
            </w:pPr>
            <w:r>
              <w:rPr>
                <w:rFonts w:hint="default" w:ascii="Times New Roman" w:hAnsi="Times New Roman" w:eastAsia="宋体" w:cs="Times New Roman"/>
                <w:color w:val="0000FF"/>
                <w:sz w:val="24"/>
                <w:szCs w:val="24"/>
                <w:highlight w:val="none"/>
                <w:lang w:eastAsia="zh-CN" w:bidi="ar"/>
              </w:rPr>
              <w:t>供电</w:t>
            </w:r>
            <w:r>
              <w:rPr>
                <w:rFonts w:hint="default" w:ascii="Times New Roman" w:hAnsi="Times New Roman" w:eastAsia="宋体" w:cs="Times New Roman"/>
                <w:color w:val="0000FF"/>
                <w:sz w:val="24"/>
                <w:szCs w:val="24"/>
                <w:highlight w:val="none"/>
                <w:lang w:bidi="ar"/>
              </w:rPr>
              <w:t>由</w:t>
            </w:r>
            <w:r>
              <w:rPr>
                <w:rFonts w:hint="default" w:ascii="Times New Roman" w:hAnsi="Times New Roman" w:eastAsia="宋体" w:cs="Times New Roman"/>
                <w:color w:val="0000FF"/>
                <w:sz w:val="24"/>
                <w:szCs w:val="24"/>
                <w:highlight w:val="none"/>
                <w:lang w:eastAsia="zh-CN" w:bidi="ar"/>
              </w:rPr>
              <w:t>乡镇电网</w:t>
            </w:r>
            <w:r>
              <w:rPr>
                <w:rFonts w:hint="default" w:ascii="Times New Roman" w:hAnsi="Times New Roman" w:eastAsia="宋体" w:cs="Times New Roman"/>
                <w:color w:val="0000FF"/>
                <w:sz w:val="24"/>
                <w:szCs w:val="24"/>
                <w:highlight w:val="none"/>
                <w:lang w:bidi="ar"/>
              </w:rPr>
              <w:t>统一供给</w:t>
            </w:r>
            <w:r>
              <w:rPr>
                <w:rFonts w:hint="default" w:ascii="Times New Roman" w:hAnsi="Times New Roman" w:eastAsia="宋体" w:cs="Times New Roman"/>
                <w:color w:val="0000FF"/>
                <w:sz w:val="24"/>
                <w:szCs w:val="24"/>
                <w:lang w:eastAsia="zh-CN"/>
              </w:rPr>
              <w:t>，用电量为</w:t>
            </w:r>
            <w:r>
              <w:rPr>
                <w:rFonts w:hint="eastAsia" w:ascii="Times New Roman" w:hAnsi="Times New Roman" w:eastAsia="宋体" w:cs="Times New Roman"/>
                <w:color w:val="0000FF"/>
                <w:sz w:val="24"/>
                <w:szCs w:val="24"/>
                <w:lang w:eastAsia="zh-CN"/>
              </w:rPr>
              <w:t>55.04</w:t>
            </w:r>
            <w:r>
              <w:rPr>
                <w:rFonts w:hint="default" w:ascii="Times New Roman" w:hAnsi="Times New Roman" w:eastAsia="宋体" w:cs="Times New Roman"/>
                <w:color w:val="0000FF"/>
                <w:sz w:val="24"/>
                <w:szCs w:val="24"/>
                <w:lang w:eastAsia="zh-CN"/>
              </w:rPr>
              <w:t>×10</w:t>
            </w:r>
            <w:r>
              <w:rPr>
                <w:rFonts w:hint="default" w:ascii="Times New Roman" w:hAnsi="Times New Roman" w:eastAsia="宋体" w:cs="Times New Roman"/>
                <w:color w:val="0000FF"/>
                <w:sz w:val="24"/>
                <w:szCs w:val="24"/>
                <w:vertAlign w:val="superscript"/>
                <w:lang w:val="en-US" w:eastAsia="zh-CN"/>
              </w:rPr>
              <w:t>4</w:t>
            </w:r>
            <w:r>
              <w:rPr>
                <w:rFonts w:hint="default" w:ascii="Times New Roman" w:hAnsi="Times New Roman" w:eastAsia="宋体" w:cs="Times New Roman"/>
                <w:color w:val="0000FF"/>
                <w:sz w:val="24"/>
                <w:szCs w:val="24"/>
                <w:lang w:eastAsia="zh-CN"/>
              </w:rPr>
              <w:t>kw·h/a</w:t>
            </w:r>
            <w:r>
              <w:rPr>
                <w:rFonts w:hint="default" w:ascii="Times New Roman" w:hAnsi="Times New Roman" w:eastAsia="宋体" w:cs="Times New Roman"/>
                <w:color w:val="0000FF"/>
                <w:sz w:val="24"/>
                <w:szCs w:val="24"/>
              </w:rPr>
              <w:t>。</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7.3蒸汽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生产用蒸汽由1台4t/h生物质锅炉供给。</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7</w:t>
            </w: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供暖</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highlight w:val="none"/>
                <w:lang w:eastAsia="zh-CN"/>
              </w:rPr>
              <w:t>冬季供暖由乌拉特前旗西小召镇公田村供热站供给</w:t>
            </w:r>
            <w:r>
              <w:rPr>
                <w:rFonts w:hint="default" w:ascii="Times New Roman" w:hAnsi="Times New Roman" w:eastAsia="宋体" w:cs="Times New Roman"/>
                <w:color w:val="auto"/>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8、站区平面布置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color w:val="auto"/>
                <w:sz w:val="24"/>
                <w:szCs w:val="24"/>
                <w:lang w:val="en-US" w:eastAsia="zh-CN"/>
              </w:rPr>
              <w:t>项目厂区北侧为上料设备间、主设备间、成品打包间和成品库；厂区西侧为原料库和锅炉房；厂区中部为燃料库和灰渣库；厂区南侧为办公区和门卫。</w:t>
            </w:r>
            <w:r>
              <w:rPr>
                <w:rFonts w:hint="default" w:ascii="Times New Roman" w:hAnsi="Times New Roman" w:eastAsia="宋体" w:cs="Times New Roman"/>
                <w:b w:val="0"/>
                <w:bCs w:val="0"/>
                <w:color w:val="auto"/>
                <w:sz w:val="24"/>
                <w:szCs w:val="24"/>
                <w:lang w:val="en-US" w:eastAsia="zh-CN"/>
              </w:rPr>
              <w:t>项目平面布置图见图3。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工艺流程和产排污环节</w:t>
            </w:r>
          </w:p>
        </w:tc>
        <w:tc>
          <w:tcPr>
            <w:tcW w:w="8464"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eastAsia="zh-CN"/>
              </w:rPr>
              <w:t>一、秸秆饲料加工生产线工艺流程简述：</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1、原料运输和储存</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eastAsia="zh-CN"/>
              </w:rPr>
              <w:t>使用原料为玉米秸秆、葵花秸秆、芦苇、小麦秸秆等，主要从当地外购，选用秸秆主要确保无腐烂、无污染等。原料秸秆等在田地已进行打包，运输过程中苫盖篷布，汽运进厂后储存于全封闭原料库内</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2、粉碎</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外购的</w:t>
            </w:r>
            <w:r>
              <w:rPr>
                <w:rFonts w:hint="default" w:ascii="Times New Roman" w:hAnsi="Times New Roman" w:eastAsia="宋体" w:cs="Times New Roman"/>
                <w:color w:val="auto"/>
                <w:sz w:val="24"/>
                <w:szCs w:val="24"/>
                <w:lang w:eastAsia="zh-CN"/>
              </w:rPr>
              <w:t>原料通过全封闭输送皮带送至粉碎机进行粉碎，再经</w:t>
            </w:r>
            <w:r>
              <w:rPr>
                <w:rFonts w:hint="default" w:ascii="Times New Roman" w:hAnsi="Times New Roman" w:eastAsia="宋体" w:cs="Times New Roman"/>
                <w:i w:val="0"/>
                <w:color w:val="auto"/>
                <w:kern w:val="0"/>
                <w:sz w:val="24"/>
                <w:szCs w:val="24"/>
                <w:u w:val="none"/>
                <w:lang w:val="en-US" w:eastAsia="zh-CN" w:bidi="ar"/>
              </w:rPr>
              <w:t>除石除铁器去除碎石、金属、尘土等杂质，进入秸秆料仓内储存。</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3、压缩</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将粉碎后的物料送入秸秆压实装置内进行压缩，压实形状为方形。</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lang w:eastAsia="zh-CN"/>
              </w:rPr>
              <w:t>膨化</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通过秸秆布料机将压缩后的物料加入高压罐中，密封罐后通过空压机对高压罐内加压，通过蒸汽锅炉对高压罐加热，使物料膨化，得到最终饲草产品。</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膨化使的物料体积膨大几倍到十几倍，内部形成了无数细微孔隙，具有很好的水溶性，便于溶解、吸收与消化。</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5、收料、包装</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膨化后的物料通过密闭管道输送至密闭收料仓内，经皮带输送机输送至成品库内暂存，输送过程中加入辅料菌剂；按照标准采用打包机进行称量打包，储存待售。</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FF0000"/>
                <w:sz w:val="24"/>
                <w:highlight w:val="none"/>
              </w:rPr>
            </w:pPr>
            <w:r>
              <w:rPr>
                <w:rFonts w:hint="default" w:ascii="Times New Roman" w:hAnsi="Times New Roman" w:eastAsia="宋体" w:cs="Times New Roman"/>
                <w:b/>
                <w:bCs/>
                <w:color w:val="FF0000"/>
                <w:sz w:val="24"/>
                <w:highlight w:val="none"/>
                <w:lang w:eastAsia="zh-CN"/>
              </w:rPr>
              <w:t>二、生物质</w:t>
            </w:r>
            <w:r>
              <w:rPr>
                <w:rFonts w:hint="default" w:ascii="Times New Roman" w:hAnsi="Times New Roman" w:eastAsia="宋体" w:cs="Times New Roman"/>
                <w:b/>
                <w:bCs/>
                <w:color w:val="FF0000"/>
                <w:sz w:val="24"/>
                <w:highlight w:val="none"/>
              </w:rPr>
              <w:t>锅炉工艺流程简述：</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highlight w:val="none"/>
              </w:rPr>
            </w:pPr>
            <w:r>
              <w:rPr>
                <w:rFonts w:hint="default" w:ascii="Times New Roman" w:hAnsi="Times New Roman" w:eastAsia="宋体" w:cs="Times New Roman"/>
                <w:color w:val="FF0000"/>
                <w:sz w:val="24"/>
                <w:highlight w:val="none"/>
              </w:rPr>
              <w:t>生物质锅炉是利用燃料（本项目采用生物质成型燃料）燃烧释放的热能对容器内的水进行加热，使水达到所需温度(热水)的一种热力设备。</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highlight w:val="none"/>
              </w:rPr>
            </w:pPr>
            <w:r>
              <w:rPr>
                <w:rFonts w:hint="default" w:ascii="Times New Roman" w:hAnsi="Times New Roman" w:eastAsia="宋体" w:cs="Times New Roman"/>
                <w:color w:val="FF0000"/>
                <w:sz w:val="24"/>
                <w:highlight w:val="none"/>
              </w:rPr>
              <w:t>它是由锅炉本体附件仪表及附属设备构成的一个整体。锅炉在锅与炉两部分同时进行，生水进入锅炉以后，锅炉受热面将吸收的热量传递给水，把水加热成一定温度给用户生产供暖使用。燃烧机不断的燃烧燃料不断的放出热量，燃烧中产生的高温烟气通过热的传播，可以将热量传递给锅炉受热面，而本身温度逐渐降低，最后经过烟囱排出。锅与炉分工进行工作，一个吸热，一个放热，完美的配合是密切联系的一个整体设备，缺一不可。</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highlight w:val="none"/>
              </w:rPr>
            </w:pPr>
            <w:r>
              <w:rPr>
                <w:rFonts w:hint="default" w:ascii="Times New Roman" w:hAnsi="Times New Roman" w:eastAsia="宋体" w:cs="Times New Roman"/>
                <w:color w:val="FF0000"/>
                <w:sz w:val="24"/>
                <w:highlight w:val="none"/>
                <w:lang w:eastAsia="zh-CN"/>
              </w:rPr>
              <w:t>蒸汽锅炉</w:t>
            </w:r>
            <w:r>
              <w:rPr>
                <w:rFonts w:hint="default" w:ascii="Times New Roman" w:hAnsi="Times New Roman" w:eastAsia="宋体" w:cs="Times New Roman"/>
                <w:color w:val="FF0000"/>
                <w:sz w:val="24"/>
                <w:highlight w:val="none"/>
              </w:rPr>
              <w:t>在运行中由循环泵作动力。将水不断的的循环流动，不停的将受热面吸收的热量全部传递给生水，使受热面得到良好的冷却，使水升温足部加快，从而保证了锅炉受热面在高温条件下安全的工作。</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color w:val="FF0000"/>
                <w:kern w:val="0"/>
                <w:sz w:val="24"/>
                <w:highlight w:val="none"/>
                <w:shd w:val="clear" w:color="auto" w:fill="FFFFFF"/>
                <w:lang w:bidi="ar"/>
              </w:rPr>
            </w:pPr>
            <w:r>
              <w:rPr>
                <w:rFonts w:hint="default" w:ascii="Times New Roman" w:hAnsi="Times New Roman" w:eastAsia="宋体" w:cs="Times New Roman"/>
                <w:b/>
                <w:color w:val="FF0000"/>
                <w:kern w:val="0"/>
                <w:sz w:val="24"/>
                <w:highlight w:val="none"/>
                <w:shd w:val="clear" w:color="auto" w:fill="FFFFFF"/>
                <w:lang w:eastAsia="zh-CN" w:bidi="ar"/>
              </w:rPr>
              <w:t>三</w:t>
            </w:r>
            <w:r>
              <w:rPr>
                <w:rFonts w:hint="default" w:ascii="Times New Roman" w:hAnsi="Times New Roman" w:eastAsia="宋体" w:cs="Times New Roman"/>
                <w:b/>
                <w:color w:val="FF0000"/>
                <w:kern w:val="0"/>
                <w:sz w:val="24"/>
                <w:highlight w:val="none"/>
                <w:shd w:val="clear" w:color="auto" w:fill="FFFFFF"/>
                <w:lang w:bidi="ar"/>
              </w:rPr>
              <w:t>、软水制备工艺</w:t>
            </w:r>
            <w:r>
              <w:rPr>
                <w:rFonts w:hint="default" w:ascii="Times New Roman" w:hAnsi="Times New Roman" w:eastAsia="宋体" w:cs="Times New Roman"/>
                <w:b/>
                <w:bCs/>
                <w:color w:val="FF0000"/>
                <w:sz w:val="24"/>
                <w:highlight w:val="none"/>
              </w:rPr>
              <w:t>流程简述：</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kern w:val="0"/>
                <w:sz w:val="24"/>
                <w:highlight w:val="none"/>
                <w:lang w:bidi="ar"/>
              </w:rPr>
            </w:pPr>
            <w:r>
              <w:rPr>
                <w:rFonts w:hint="default" w:ascii="Times New Roman" w:hAnsi="Times New Roman" w:eastAsia="宋体" w:cs="Times New Roman"/>
                <w:color w:val="FF0000"/>
                <w:kern w:val="0"/>
                <w:sz w:val="24"/>
                <w:highlight w:val="none"/>
                <w:lang w:bidi="ar"/>
              </w:rPr>
              <w:t>本项目软化水采用钠离子交换工艺，设备软化原理：钠离子交换器内装有一定高度的钠型阳离子交换树脂作为交换剂，当硬水自下而上通过树脂层时，水中的钙、镁离子被钠型树脂吸收，而钠型树脂中的钠离子被置换到水中，从而去除原水中的钙、镁离子，使硬水得到了软化。其化学反应方程式为：</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kern w:val="0"/>
                <w:sz w:val="24"/>
                <w:highlight w:val="none"/>
                <w:lang w:bidi="ar"/>
              </w:rPr>
            </w:pPr>
            <w:r>
              <w:rPr>
                <w:rFonts w:hint="default" w:ascii="Times New Roman" w:hAnsi="Times New Roman" w:eastAsia="宋体" w:cs="Times New Roman"/>
                <w:color w:val="FF0000"/>
                <w:kern w:val="0"/>
                <w:sz w:val="24"/>
                <w:highlight w:val="none"/>
                <w:lang w:bidi="ar"/>
              </w:rPr>
              <w:t>Ca</w:t>
            </w:r>
            <w:r>
              <w:rPr>
                <w:rFonts w:hint="default" w:ascii="Times New Roman" w:hAnsi="Times New Roman" w:eastAsia="宋体" w:cs="Times New Roman"/>
                <w:color w:val="FF0000"/>
                <w:kern w:val="0"/>
                <w:sz w:val="24"/>
                <w:highlight w:val="none"/>
                <w:vertAlign w:val="superscript"/>
                <w:lang w:bidi="ar"/>
              </w:rPr>
              <w:t>2+</w:t>
            </w:r>
            <w:r>
              <w:rPr>
                <w:rFonts w:hint="default" w:ascii="Times New Roman" w:hAnsi="Times New Roman" w:eastAsia="宋体" w:cs="Times New Roman"/>
                <w:color w:val="FF0000"/>
                <w:kern w:val="0"/>
                <w:sz w:val="24"/>
                <w:highlight w:val="none"/>
                <w:lang w:bidi="ar"/>
              </w:rPr>
              <w:t>+2NaR→CaR</w:t>
            </w:r>
            <w:r>
              <w:rPr>
                <w:rFonts w:hint="default" w:ascii="Times New Roman" w:hAnsi="Times New Roman" w:eastAsia="宋体" w:cs="Times New Roman"/>
                <w:color w:val="FF0000"/>
                <w:kern w:val="0"/>
                <w:sz w:val="24"/>
                <w:highlight w:val="none"/>
                <w:vertAlign w:val="subscript"/>
                <w:lang w:bidi="ar"/>
              </w:rPr>
              <w:t>2</w:t>
            </w:r>
            <w:r>
              <w:rPr>
                <w:rFonts w:hint="default" w:ascii="Times New Roman" w:hAnsi="Times New Roman" w:eastAsia="宋体" w:cs="Times New Roman"/>
                <w:color w:val="FF0000"/>
                <w:kern w:val="0"/>
                <w:sz w:val="24"/>
                <w:highlight w:val="none"/>
                <w:lang w:bidi="ar"/>
              </w:rPr>
              <w:t>+2Na</w:t>
            </w:r>
            <w:r>
              <w:rPr>
                <w:rFonts w:hint="default" w:ascii="Times New Roman" w:hAnsi="Times New Roman" w:eastAsia="宋体" w:cs="Times New Roman"/>
                <w:color w:val="FF0000"/>
                <w:kern w:val="0"/>
                <w:sz w:val="24"/>
                <w:highlight w:val="none"/>
                <w:vertAlign w:val="superscript"/>
                <w:lang w:bidi="ar"/>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kern w:val="0"/>
                <w:sz w:val="24"/>
                <w:highlight w:val="none"/>
                <w:lang w:bidi="ar"/>
              </w:rPr>
            </w:pPr>
            <w:r>
              <w:rPr>
                <w:rFonts w:hint="default" w:ascii="Times New Roman" w:hAnsi="Times New Roman" w:eastAsia="宋体" w:cs="Times New Roman"/>
                <w:color w:val="FF0000"/>
                <w:kern w:val="0"/>
                <w:sz w:val="24"/>
                <w:highlight w:val="none"/>
                <w:lang w:bidi="ar"/>
              </w:rPr>
              <w:t>Mg</w:t>
            </w:r>
            <w:r>
              <w:rPr>
                <w:rFonts w:hint="default" w:ascii="Times New Roman" w:hAnsi="Times New Roman" w:eastAsia="宋体" w:cs="Times New Roman"/>
                <w:color w:val="FF0000"/>
                <w:kern w:val="0"/>
                <w:sz w:val="24"/>
                <w:highlight w:val="none"/>
                <w:vertAlign w:val="superscript"/>
                <w:lang w:bidi="ar"/>
              </w:rPr>
              <w:t>2+</w:t>
            </w:r>
            <w:r>
              <w:rPr>
                <w:rFonts w:hint="default" w:ascii="Times New Roman" w:hAnsi="Times New Roman" w:eastAsia="宋体" w:cs="Times New Roman"/>
                <w:color w:val="FF0000"/>
                <w:kern w:val="0"/>
                <w:sz w:val="24"/>
                <w:highlight w:val="none"/>
                <w:lang w:bidi="ar"/>
              </w:rPr>
              <w:t>+2NaR→MgR</w:t>
            </w:r>
            <w:r>
              <w:rPr>
                <w:rFonts w:hint="default" w:ascii="Times New Roman" w:hAnsi="Times New Roman" w:eastAsia="宋体" w:cs="Times New Roman"/>
                <w:color w:val="FF0000"/>
                <w:kern w:val="0"/>
                <w:sz w:val="24"/>
                <w:highlight w:val="none"/>
                <w:vertAlign w:val="subscript"/>
                <w:lang w:bidi="ar"/>
              </w:rPr>
              <w:t>2</w:t>
            </w:r>
            <w:r>
              <w:rPr>
                <w:rFonts w:hint="default" w:ascii="Times New Roman" w:hAnsi="Times New Roman" w:eastAsia="宋体" w:cs="Times New Roman"/>
                <w:color w:val="FF0000"/>
                <w:kern w:val="0"/>
                <w:sz w:val="24"/>
                <w:highlight w:val="none"/>
                <w:lang w:bidi="ar"/>
              </w:rPr>
              <w:t>+2Na</w:t>
            </w:r>
            <w:r>
              <w:rPr>
                <w:rFonts w:hint="default" w:ascii="Times New Roman" w:hAnsi="Times New Roman" w:eastAsia="宋体" w:cs="Times New Roman"/>
                <w:color w:val="FF0000"/>
                <w:kern w:val="0"/>
                <w:sz w:val="24"/>
                <w:highlight w:val="none"/>
                <w:vertAlign w:val="superscript"/>
                <w:lang w:bidi="ar"/>
              </w:rPr>
              <w:t>+</w:t>
            </w:r>
          </w:p>
          <w:p>
            <w:pPr>
              <w:pStyle w:val="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FF0000"/>
                <w:kern w:val="0"/>
                <w:sz w:val="24"/>
                <w:highlight w:val="none"/>
                <w:lang w:eastAsia="zh-CN" w:bidi="ar"/>
              </w:rPr>
            </w:pPr>
            <w:r>
              <w:rPr>
                <w:rFonts w:hint="default" w:ascii="Times New Roman" w:hAnsi="Times New Roman" w:eastAsia="宋体" w:cs="Times New Roman"/>
                <w:color w:val="FF0000"/>
                <w:kern w:val="0"/>
                <w:sz w:val="24"/>
                <w:highlight w:val="none"/>
                <w:lang w:bidi="ar"/>
              </w:rPr>
              <w:t>当交换柱内钠型阳离子交换树脂的钠离子逐渐被钙、镁离子所代替，泄露出钙、镁离子时，出水的硬度就超出使用所要求的规定数值；此时数值已失效，要进行再生。再生时将5-10%的盐水由上向下通过交换层，盐液中的钠离子又置换出交换剂树脂吸附的钙、镁离子，使交换剂树脂得到再生，恢复得到再生，恢复其交换能力</w:t>
            </w:r>
            <w:r>
              <w:rPr>
                <w:rFonts w:hint="default" w:ascii="Times New Roman" w:hAnsi="Times New Roman" w:eastAsia="宋体" w:cs="Times New Roman"/>
                <w:color w:val="FF0000"/>
                <w:kern w:val="0"/>
                <w:sz w:val="24"/>
                <w:highlight w:val="none"/>
                <w:lang w:eastAsia="zh-CN" w:bidi="ar"/>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bCs/>
                <w:color w:val="FF0000"/>
                <w:sz w:val="24"/>
                <w:lang w:val="en-US" w:eastAsia="zh-CN"/>
              </w:rPr>
            </w:pPr>
            <w:r>
              <w:rPr>
                <w:rFonts w:hint="default" w:ascii="Times New Roman" w:hAnsi="Times New Roman" w:eastAsia="宋体" w:cs="Times New Roman"/>
                <w:color w:val="FF0000"/>
                <w:kern w:val="0"/>
                <w:sz w:val="24"/>
                <w:highlight w:val="none"/>
                <w:lang w:val="en-US" w:eastAsia="zh-CN" w:bidi="ar"/>
              </w:rPr>
              <w:t>1台6t/h软水制备装置容积为600L，交换树脂的一次充装量为0.3t。一般的水质，交换树脂可使用1-3年左右，本次评价按2年更换1次计。</w:t>
            </w:r>
          </w:p>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color w:val="auto"/>
                <w:sz w:val="24"/>
              </w:rPr>
              <w:object>
                <v:shape id="_x0000_i1026" o:spt="75" type="#_x0000_t75" style="height:325.1pt;width:423.15pt;" o:ole="t" filled="f" o:preferrelative="t" stroked="f" coordsize="21600,21600">
                  <v:path/>
                  <v:fill on="f" focussize="0,0"/>
                  <v:stroke on="f"/>
                  <v:imagedata r:id="rId8" o:title=""/>
                  <o:lock v:ext="edit" aspectratio="t"/>
                  <w10:wrap type="none"/>
                  <w10:anchorlock/>
                </v:shape>
                <o:OLEObject Type="Embed" ProgID="Visio.Drawing.11" ShapeID="_x0000_i1026" DrawAspect="Content" ObjectID="_1468075726" r:id="rId7">
                  <o:LockedField>false</o:LockedField>
                </o:OLEObject>
              </w:object>
            </w:r>
            <w:r>
              <w:rPr>
                <w:rFonts w:hint="default" w:ascii="Times New Roman" w:hAnsi="Times New Roman" w:eastAsia="宋体" w:cs="Times New Roman"/>
                <w:b/>
                <w:bCs/>
                <w:color w:val="auto"/>
                <w:kern w:val="2"/>
                <w:sz w:val="24"/>
                <w:szCs w:val="22"/>
                <w:highlight w:val="none"/>
              </w:rPr>
              <w:t>图</w:t>
            </w:r>
            <w:r>
              <w:rPr>
                <w:rFonts w:hint="default" w:ascii="Times New Roman" w:hAnsi="Times New Roman" w:eastAsia="宋体" w:cs="Times New Roman"/>
                <w:b/>
                <w:bCs/>
                <w:color w:val="auto"/>
                <w:kern w:val="2"/>
                <w:sz w:val="24"/>
                <w:szCs w:val="22"/>
                <w:highlight w:val="none"/>
                <w:lang w:val="en-US" w:eastAsia="zh-CN"/>
              </w:rPr>
              <w:t>2-2</w:t>
            </w:r>
            <w:r>
              <w:rPr>
                <w:rFonts w:hint="default" w:ascii="Times New Roman" w:hAnsi="Times New Roman" w:eastAsia="宋体" w:cs="Times New Roman"/>
                <w:b/>
                <w:bCs/>
                <w:color w:val="auto"/>
                <w:kern w:val="2"/>
                <w:sz w:val="24"/>
                <w:szCs w:val="22"/>
                <w:highlight w:val="none"/>
              </w:rPr>
              <w:t xml:space="preserve">   生产工艺流程图与产污节点图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与项目有关的原有环境污染问题</w:t>
            </w:r>
          </w:p>
        </w:tc>
        <w:tc>
          <w:tcPr>
            <w:tcW w:w="8464" w:type="dxa"/>
            <w:vAlign w:val="center"/>
          </w:tcPr>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1、本项目属于新建项目，故没有与本项目有关的原有污染源。</w:t>
            </w:r>
          </w:p>
          <w:p>
            <w:pPr>
              <w:keepNext w:val="0"/>
              <w:keepLines w:val="0"/>
              <w:suppressLineNumbers w:val="0"/>
              <w:tabs>
                <w:tab w:val="center" w:pos="4153"/>
                <w:tab w:val="right" w:pos="8306"/>
              </w:tabs>
              <w:spacing w:before="0" w:beforeAutospacing="0" w:after="0" w:afterAutospacing="0"/>
              <w:ind w:left="0" w:right="0" w:firstLine="480" w:firstLineChars="200"/>
              <w:jc w:val="left"/>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color w:val="auto"/>
                <w:sz w:val="24"/>
                <w:szCs w:val="22"/>
              </w:rPr>
              <w:t>2、根据现场踏勘，没有环境问题</w:t>
            </w:r>
            <w:r>
              <w:rPr>
                <w:rFonts w:hint="default" w:ascii="Times New Roman" w:hAnsi="Times New Roman" w:eastAsia="宋体" w:cs="Times New Roman"/>
                <w:color w:val="auto"/>
                <w:lang w:val="en-US" w:eastAsia="zh-CN"/>
              </w:rPr>
              <w:t>。</w:t>
            </w:r>
          </w:p>
        </w:tc>
      </w:tr>
    </w:tbl>
    <w:p>
      <w:pPr>
        <w:rPr>
          <w:rFonts w:hint="default" w:ascii="Times New Roman" w:hAnsi="Times New Roman" w:eastAsia="宋体" w:cs="Times New Roman"/>
          <w:color w:val="auto"/>
          <w:sz w:val="28"/>
          <w:szCs w:val="28"/>
        </w:rPr>
      </w:pPr>
    </w:p>
    <w:p>
      <w:pPr>
        <w:rPr>
          <w:rFonts w:hint="default" w:ascii="Times New Roman" w:hAnsi="Times New Roman" w:eastAsia="宋体" w:cs="Times New Roman"/>
          <w:color w:val="auto"/>
          <w:sz w:val="28"/>
          <w:szCs w:val="28"/>
        </w:rPr>
        <w:sectPr>
          <w:pgSz w:w="11906" w:h="16838"/>
          <w:pgMar w:top="1440" w:right="1463" w:bottom="1440" w:left="1463" w:header="851" w:footer="992" w:gutter="0"/>
          <w:pgNumType w:fmt="decimal"/>
          <w:cols w:space="425" w:num="1"/>
          <w:docGrid w:type="lines" w:linePitch="312" w:charSpace="0"/>
        </w:sectPr>
      </w:pPr>
    </w:p>
    <w:p>
      <w:pPr>
        <w:jc w:val="center"/>
        <w:rPr>
          <w:rFonts w:hint="default" w:ascii="Times New Roman" w:hAnsi="Times New Roman" w:eastAsia="宋体" w:cs="Times New Roman"/>
          <w:b/>
          <w:bCs/>
          <w:color w:val="auto"/>
          <w:sz w:val="28"/>
          <w:szCs w:val="28"/>
          <w:lang w:eastAsia="zh-CN"/>
        </w:rPr>
      </w:pPr>
      <w:r>
        <w:rPr>
          <w:rFonts w:hint="default" w:ascii="Times New Roman" w:hAnsi="Times New Roman" w:eastAsia="宋体" w:cs="Times New Roman"/>
          <w:b/>
          <w:bCs/>
          <w:color w:val="auto"/>
          <w:sz w:val="28"/>
          <w:szCs w:val="28"/>
          <w:lang w:eastAsia="zh-CN"/>
        </w:rPr>
        <w:t>三、区域环境质量现状、环境保护目标及评价标准</w:t>
      </w:r>
    </w:p>
    <w:tbl>
      <w:tblPr>
        <w:tblStyle w:val="24"/>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83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区域环境质量现状</w:t>
            </w:r>
          </w:p>
        </w:tc>
        <w:tc>
          <w:tcPr>
            <w:tcW w:w="8492" w:type="dxa"/>
            <w:vAlign w:val="center"/>
          </w:tcPr>
          <w:p>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1</w:t>
            </w:r>
            <w:r>
              <w:rPr>
                <w:rFonts w:hint="default" w:ascii="Times New Roman" w:hAnsi="Times New Roman" w:eastAsia="宋体" w:cs="Times New Roman"/>
                <w:b/>
                <w:color w:val="auto"/>
                <w:sz w:val="24"/>
                <w:szCs w:val="24"/>
              </w:rPr>
              <w:t>、环境空气质量现状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2"/>
                <w:highlight w:val="none"/>
                <w:lang w:eastAsia="zh-CN"/>
              </w:rPr>
            </w:pPr>
            <w:r>
              <w:rPr>
                <w:rFonts w:hint="default" w:ascii="Times New Roman" w:hAnsi="Times New Roman" w:eastAsia="宋体" w:cs="Times New Roman"/>
                <w:b/>
                <w:bCs/>
                <w:color w:val="auto"/>
                <w:sz w:val="24"/>
                <w:szCs w:val="22"/>
                <w:highlight w:val="none"/>
              </w:rPr>
              <w:t>（</w:t>
            </w:r>
            <w:r>
              <w:rPr>
                <w:rFonts w:hint="default" w:ascii="Times New Roman" w:hAnsi="Times New Roman" w:eastAsia="宋体" w:cs="Times New Roman"/>
                <w:b/>
                <w:bCs/>
                <w:color w:val="auto"/>
                <w:sz w:val="24"/>
                <w:szCs w:val="22"/>
                <w:highlight w:val="none"/>
                <w:lang w:val="en-US" w:eastAsia="zh-CN"/>
              </w:rPr>
              <w:t>1</w:t>
            </w:r>
            <w:r>
              <w:rPr>
                <w:rFonts w:hint="default" w:ascii="Times New Roman" w:hAnsi="Times New Roman" w:eastAsia="宋体" w:cs="Times New Roman"/>
                <w:b/>
                <w:bCs/>
                <w:color w:val="auto"/>
                <w:sz w:val="24"/>
                <w:szCs w:val="22"/>
                <w:highlight w:val="none"/>
              </w:rPr>
              <w:t>）区域环境质量现状评价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根据《环境影响评价技术导则 大气环境》（HJ2.2-2018）中6.4.1.1中的内容“城市环境空气质量达标评价指标为SO</w:t>
            </w:r>
            <w:r>
              <w:rPr>
                <w:rFonts w:hint="default" w:ascii="Times New Roman" w:hAnsi="Times New Roman" w:eastAsia="宋体" w:cs="Times New Roman"/>
                <w:color w:val="auto"/>
                <w:kern w:val="0"/>
                <w:sz w:val="24"/>
                <w:highlight w:val="none"/>
                <w:vertAlign w:val="subscript"/>
              </w:rPr>
              <w:t>2</w:t>
            </w:r>
            <w:r>
              <w:rPr>
                <w:rFonts w:hint="default" w:ascii="Times New Roman" w:hAnsi="Times New Roman" w:eastAsia="宋体" w:cs="Times New Roman"/>
                <w:color w:val="auto"/>
                <w:kern w:val="0"/>
                <w:sz w:val="24"/>
                <w:highlight w:val="none"/>
              </w:rPr>
              <w:t>、NO</w:t>
            </w:r>
            <w:r>
              <w:rPr>
                <w:rFonts w:hint="default" w:ascii="Times New Roman" w:hAnsi="Times New Roman" w:eastAsia="宋体" w:cs="Times New Roman"/>
                <w:color w:val="auto"/>
                <w:kern w:val="0"/>
                <w:sz w:val="24"/>
                <w:highlight w:val="none"/>
                <w:vertAlign w:val="subscript"/>
              </w:rPr>
              <w:t>2</w:t>
            </w:r>
            <w:r>
              <w:rPr>
                <w:rFonts w:hint="default" w:ascii="Times New Roman" w:hAnsi="Times New Roman" w:eastAsia="宋体" w:cs="Times New Roman"/>
                <w:color w:val="auto"/>
                <w:kern w:val="0"/>
                <w:sz w:val="24"/>
                <w:highlight w:val="none"/>
              </w:rPr>
              <w:t>、PM</w:t>
            </w:r>
            <w:r>
              <w:rPr>
                <w:rFonts w:hint="default" w:ascii="Times New Roman" w:hAnsi="Times New Roman" w:eastAsia="宋体" w:cs="Times New Roman"/>
                <w:color w:val="auto"/>
                <w:kern w:val="0"/>
                <w:sz w:val="24"/>
                <w:highlight w:val="none"/>
                <w:vertAlign w:val="subscript"/>
              </w:rPr>
              <w:t>10</w:t>
            </w:r>
            <w:r>
              <w:rPr>
                <w:rFonts w:hint="default" w:ascii="Times New Roman" w:hAnsi="Times New Roman" w:eastAsia="宋体" w:cs="Times New Roman"/>
                <w:color w:val="auto"/>
                <w:kern w:val="0"/>
                <w:sz w:val="24"/>
                <w:highlight w:val="none"/>
              </w:rPr>
              <w:t>、PM</w:t>
            </w:r>
            <w:r>
              <w:rPr>
                <w:rFonts w:hint="default" w:ascii="Times New Roman" w:hAnsi="Times New Roman" w:eastAsia="宋体" w:cs="Times New Roman"/>
                <w:color w:val="auto"/>
                <w:kern w:val="0"/>
                <w:sz w:val="24"/>
                <w:highlight w:val="none"/>
                <w:vertAlign w:val="subscript"/>
              </w:rPr>
              <w:t>2.5</w:t>
            </w:r>
            <w:r>
              <w:rPr>
                <w:rFonts w:hint="default" w:ascii="Times New Roman" w:hAnsi="Times New Roman" w:eastAsia="宋体" w:cs="Times New Roman"/>
                <w:color w:val="auto"/>
                <w:kern w:val="0"/>
                <w:sz w:val="24"/>
                <w:highlight w:val="none"/>
              </w:rPr>
              <w:t>、CO和O</w:t>
            </w:r>
            <w:r>
              <w:rPr>
                <w:rFonts w:hint="default" w:ascii="Times New Roman" w:hAnsi="Times New Roman" w:eastAsia="宋体" w:cs="Times New Roman"/>
                <w:color w:val="auto"/>
                <w:kern w:val="0"/>
                <w:sz w:val="24"/>
                <w:highlight w:val="none"/>
                <w:vertAlign w:val="subscript"/>
              </w:rPr>
              <w:t>3</w:t>
            </w:r>
            <w:r>
              <w:rPr>
                <w:rFonts w:hint="default" w:ascii="Times New Roman" w:hAnsi="Times New Roman" w:eastAsia="宋体" w:cs="Times New Roman"/>
                <w:color w:val="auto"/>
                <w:kern w:val="0"/>
                <w:sz w:val="24"/>
                <w:highlight w:val="none"/>
              </w:rPr>
              <w:t>，六项污染物全部达标即为城市环境空气质量达标”。</w:t>
            </w:r>
          </w:p>
          <w:p>
            <w:pPr>
              <w:pStyle w:val="3"/>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480"/>
              <w:rPr>
                <w:rFonts w:hint="default" w:ascii="Times New Roman" w:hAnsi="Times New Roman" w:eastAsia="宋体" w:cs="Times New Roman"/>
                <w:bCs/>
                <w:color w:val="auto"/>
                <w:sz w:val="24"/>
                <w:szCs w:val="24"/>
              </w:rPr>
            </w:pPr>
            <w:r>
              <w:rPr>
                <w:rFonts w:hint="default" w:ascii="Times New Roman" w:hAnsi="Times New Roman" w:eastAsia="宋体" w:cs="Times New Roman"/>
                <w:color w:val="auto"/>
                <w:kern w:val="0"/>
                <w:sz w:val="24"/>
                <w:szCs w:val="24"/>
                <w:highlight w:val="none"/>
              </w:rPr>
              <w:t>本项目环境质量现状数据来源于乌拉特前旗区控自动站2021年数据作为评价区域达标情况的依据</w:t>
            </w:r>
            <w:r>
              <w:rPr>
                <w:rFonts w:hint="default" w:ascii="Times New Roman" w:hAnsi="Times New Roman" w:eastAsia="宋体"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eastAsia="zh-CN"/>
              </w:rPr>
              <w:t>见下表</w:t>
            </w:r>
            <w:r>
              <w:rPr>
                <w:rFonts w:hint="default" w:ascii="Times New Roman" w:hAnsi="Times New Roman" w:eastAsia="宋体" w:cs="Times New Roman"/>
                <w:color w:val="auto"/>
                <w:kern w:val="0"/>
                <w:sz w:val="24"/>
                <w:szCs w:val="24"/>
                <w:highlight w:val="none"/>
              </w:rPr>
              <w:t>。</w:t>
            </w:r>
          </w:p>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360" w:lineRule="auto"/>
              <w:ind w:left="0" w:right="0" w:firstLine="482" w:firstLineChars="200"/>
              <w:jc w:val="center"/>
              <w:textAlignment w:val="bottom"/>
              <w:outlineLvl w:val="1"/>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表3</w:t>
            </w: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 xml:space="preserve"> </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大气环境质量现状与评价结果一览表</w:t>
            </w:r>
          </w:p>
          <w:tbl>
            <w:tblPr>
              <w:tblStyle w:val="23"/>
              <w:tblW w:w="827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906"/>
              <w:gridCol w:w="1644"/>
              <w:gridCol w:w="1079"/>
              <w:gridCol w:w="1237"/>
              <w:gridCol w:w="1098"/>
              <w:gridCol w:w="131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1906" w:type="dxa"/>
                  <w:tcBorders>
                    <w:top w:val="single" w:color="auto" w:sz="4" w:space="0"/>
                    <w:left w:val="single" w:color="auto" w:sz="0"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污染物</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年评价指标</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现状浓度（ug/m</w:t>
                  </w:r>
                  <w:r>
                    <w:rPr>
                      <w:rFonts w:hint="default" w:ascii="Times New Roman" w:hAnsi="Times New Roman" w:eastAsia="宋体" w:cs="Times New Roman"/>
                      <w:color w:val="auto"/>
                      <w:spacing w:val="-16"/>
                      <w:vertAlign w:val="superscript"/>
                    </w:rPr>
                    <w:t>3</w:t>
                  </w:r>
                  <w:r>
                    <w:rPr>
                      <w:rFonts w:hint="default" w:ascii="Times New Roman" w:hAnsi="Times New Roman" w:eastAsia="宋体" w:cs="Times New Roman"/>
                      <w:color w:val="auto"/>
                      <w:spacing w:val="-16"/>
                    </w:rPr>
                    <w:t>）</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标准值（ug/m</w:t>
                  </w:r>
                  <w:r>
                    <w:rPr>
                      <w:rFonts w:hint="default" w:ascii="Times New Roman" w:hAnsi="Times New Roman" w:eastAsia="宋体" w:cs="Times New Roman"/>
                      <w:color w:val="auto"/>
                      <w:spacing w:val="-16"/>
                      <w:vertAlign w:val="superscript"/>
                    </w:rPr>
                    <w:t>3</w:t>
                  </w:r>
                  <w:r>
                    <w:rPr>
                      <w:rFonts w:hint="default" w:ascii="Times New Roman" w:hAnsi="Times New Roman" w:eastAsia="宋体" w:cs="Times New Roman"/>
                      <w:color w:val="auto"/>
                      <w:spacing w:val="-16"/>
                    </w:rPr>
                    <w:t>）</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占标率%</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90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细颗粒物（PM</w:t>
                  </w:r>
                  <w:r>
                    <w:rPr>
                      <w:rFonts w:hint="default" w:ascii="Times New Roman" w:hAnsi="Times New Roman" w:eastAsia="宋体" w:cs="Times New Roman"/>
                      <w:color w:val="auto"/>
                      <w:spacing w:val="-16"/>
                      <w:vertAlign w:val="subscript"/>
                    </w:rPr>
                    <w:t>2.5</w:t>
                  </w:r>
                  <w:r>
                    <w:rPr>
                      <w:rFonts w:hint="default" w:ascii="Times New Roman" w:hAnsi="Times New Roman" w:eastAsia="宋体" w:cs="Times New Roman"/>
                      <w:color w:val="auto"/>
                      <w:spacing w:val="-16"/>
                    </w:rPr>
                    <w:t>）</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年平均质量</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lang w:val="en-US" w:eastAsia="zh-CN"/>
                    </w:rPr>
                  </w:pPr>
                  <w:r>
                    <w:rPr>
                      <w:rFonts w:hint="default" w:ascii="Times New Roman" w:hAnsi="Times New Roman" w:eastAsia="宋体" w:cs="Times New Roman"/>
                      <w:color w:val="auto"/>
                      <w:spacing w:val="-16"/>
                      <w:lang w:val="en-US" w:eastAsia="zh-CN"/>
                    </w:rPr>
                    <w:t>15</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35</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43</w:t>
                  </w:r>
                  <w:r>
                    <w:rPr>
                      <w:rFonts w:hint="default" w:ascii="Times New Roman" w:hAnsi="Times New Roman" w:eastAsia="宋体" w:cs="Times New Roman"/>
                      <w:color w:val="auto"/>
                    </w:rPr>
                    <w:t>%</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90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可吸入颗粒物（PM</w:t>
                  </w:r>
                  <w:r>
                    <w:rPr>
                      <w:rFonts w:hint="default" w:ascii="Times New Roman" w:hAnsi="Times New Roman" w:eastAsia="宋体" w:cs="Times New Roman"/>
                      <w:color w:val="auto"/>
                      <w:spacing w:val="-16"/>
                      <w:vertAlign w:val="subscript"/>
                    </w:rPr>
                    <w:t>10</w:t>
                  </w:r>
                  <w:r>
                    <w:rPr>
                      <w:rFonts w:hint="default" w:ascii="Times New Roman" w:hAnsi="Times New Roman" w:eastAsia="宋体" w:cs="Times New Roman"/>
                      <w:color w:val="auto"/>
                      <w:spacing w:val="-16"/>
                    </w:rPr>
                    <w:t>）</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年平均质量</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lang w:val="en-US" w:eastAsia="zh-CN"/>
                    </w:rPr>
                  </w:pPr>
                  <w:r>
                    <w:rPr>
                      <w:rFonts w:hint="default" w:ascii="Times New Roman" w:hAnsi="Times New Roman" w:eastAsia="宋体" w:cs="Times New Roman"/>
                      <w:color w:val="auto"/>
                      <w:spacing w:val="-16"/>
                      <w:lang w:val="en-US" w:eastAsia="zh-CN"/>
                    </w:rPr>
                    <w:t>59</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70</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84</w:t>
                  </w:r>
                  <w:r>
                    <w:rPr>
                      <w:rFonts w:hint="default" w:ascii="Times New Roman" w:hAnsi="Times New Roman" w:eastAsia="宋体" w:cs="Times New Roman"/>
                      <w:color w:val="auto"/>
                    </w:rPr>
                    <w:t>%</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pacing w:val="-16"/>
                    </w:rPr>
                  </w:pPr>
                  <w:r>
                    <w:rPr>
                      <w:rFonts w:hint="default" w:ascii="Times New Roman" w:hAnsi="Times New Roman" w:eastAsia="宋体" w:cs="Times New Roman"/>
                      <w:color w:val="auto"/>
                      <w:spacing w:val="-16"/>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90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二氧化硫</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年平均质量</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lang w:val="en-US" w:eastAsia="zh-CN"/>
                    </w:rPr>
                  </w:pPr>
                  <w:r>
                    <w:rPr>
                      <w:rFonts w:hint="default" w:ascii="Times New Roman" w:hAnsi="Times New Roman" w:eastAsia="宋体" w:cs="Times New Roman"/>
                      <w:color w:val="auto"/>
                      <w:spacing w:val="-16"/>
                      <w:lang w:val="en-US" w:eastAsia="zh-CN"/>
                    </w:rPr>
                    <w:t>13</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60</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22</w:t>
                  </w:r>
                  <w:r>
                    <w:rPr>
                      <w:rFonts w:hint="default" w:ascii="Times New Roman" w:hAnsi="Times New Roman" w:eastAsia="宋体" w:cs="Times New Roman"/>
                      <w:color w:val="auto"/>
                    </w:rPr>
                    <w:t>%</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90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二氧化氮</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年平均质量</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lang w:val="en-US" w:eastAsia="zh-CN"/>
                    </w:rPr>
                  </w:pPr>
                  <w:r>
                    <w:rPr>
                      <w:rFonts w:hint="default" w:ascii="Times New Roman" w:hAnsi="Times New Roman" w:eastAsia="宋体" w:cs="Times New Roman"/>
                      <w:color w:val="auto"/>
                      <w:spacing w:val="-16"/>
                      <w:lang w:val="en-US" w:eastAsia="zh-CN"/>
                    </w:rPr>
                    <w:t>26</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40</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65</w:t>
                  </w:r>
                  <w:r>
                    <w:rPr>
                      <w:rFonts w:hint="default" w:ascii="Times New Roman" w:hAnsi="Times New Roman" w:eastAsia="宋体" w:cs="Times New Roman"/>
                      <w:color w:val="auto"/>
                    </w:rPr>
                    <w:t>%</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90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一氧化碳</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日平均浓度</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lang w:val="en-US" w:eastAsia="zh-CN"/>
                    </w:rPr>
                  </w:pPr>
                  <w:r>
                    <w:rPr>
                      <w:rFonts w:hint="default" w:ascii="Times New Roman" w:hAnsi="Times New Roman" w:eastAsia="宋体" w:cs="Times New Roman"/>
                      <w:color w:val="auto"/>
                      <w:spacing w:val="-16"/>
                      <w:lang w:val="en-US" w:eastAsia="zh-CN"/>
                    </w:rPr>
                    <w:t>1200</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4000</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r>
                    <w:rPr>
                      <w:rFonts w:hint="default" w:ascii="Times New Roman" w:hAnsi="Times New Roman" w:eastAsia="宋体" w:cs="Times New Roman"/>
                      <w:color w:val="auto"/>
                      <w:lang w:val="en-US" w:eastAsia="zh-CN"/>
                    </w:rPr>
                    <w:t>0</w:t>
                  </w:r>
                  <w:r>
                    <w:rPr>
                      <w:rFonts w:hint="default" w:ascii="Times New Roman" w:hAnsi="Times New Roman" w:eastAsia="宋体" w:cs="Times New Roman"/>
                      <w:color w:val="auto"/>
                    </w:rPr>
                    <w:t>%</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90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臭氧</w:t>
                  </w:r>
                </w:p>
              </w:tc>
              <w:tc>
                <w:tcPr>
                  <w:tcW w:w="16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8小时平均浓度</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lang w:val="en-US" w:eastAsia="zh-CN"/>
                    </w:rPr>
                  </w:pPr>
                  <w:r>
                    <w:rPr>
                      <w:rFonts w:hint="default" w:ascii="Times New Roman" w:hAnsi="Times New Roman" w:eastAsia="宋体" w:cs="Times New Roman"/>
                      <w:color w:val="auto"/>
                      <w:spacing w:val="-16"/>
                      <w:lang w:val="en-US" w:eastAsia="zh-CN"/>
                    </w:rPr>
                    <w:t>140</w:t>
                  </w:r>
                </w:p>
              </w:tc>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160</w:t>
                  </w:r>
                </w:p>
              </w:tc>
              <w:tc>
                <w:tcPr>
                  <w:tcW w:w="10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r>
                    <w:rPr>
                      <w:rFonts w:hint="default" w:ascii="Times New Roman" w:hAnsi="Times New Roman" w:eastAsia="宋体" w:cs="Times New Roman"/>
                      <w:color w:val="auto"/>
                      <w:lang w:val="en-US" w:eastAsia="zh-CN"/>
                    </w:rPr>
                    <w:t>8</w:t>
                  </w:r>
                  <w:r>
                    <w:rPr>
                      <w:rFonts w:hint="default" w:ascii="Times New Roman" w:hAnsi="Times New Roman" w:eastAsia="宋体" w:cs="Times New Roman"/>
                      <w:color w:val="auto"/>
                    </w:rPr>
                    <w:t>%</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达标</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sz w:val="24"/>
                <w:szCs w:val="24"/>
                <w:highlight w:val="none"/>
              </w:rPr>
              <w:t>从上表可以看出，</w:t>
            </w:r>
            <w:r>
              <w:rPr>
                <w:rFonts w:hint="default" w:ascii="Times New Roman" w:hAnsi="Times New Roman" w:eastAsia="宋体" w:cs="Times New Roman"/>
                <w:color w:val="auto"/>
                <w:kern w:val="0"/>
                <w:sz w:val="24"/>
                <w:szCs w:val="24"/>
                <w:highlight w:val="none"/>
                <w:lang w:eastAsia="zh-CN"/>
              </w:rPr>
              <w:t>巴彦淖尔市乌拉特前旗</w:t>
            </w:r>
            <w:r>
              <w:rPr>
                <w:rFonts w:hint="default" w:ascii="Times New Roman" w:hAnsi="Times New Roman" w:eastAsia="宋体" w:cs="Times New Roman"/>
                <w:color w:val="auto"/>
                <w:kern w:val="0"/>
                <w:sz w:val="24"/>
                <w:szCs w:val="24"/>
                <w:highlight w:val="none"/>
                <w:lang w:val="en-US" w:eastAsia="zh-CN"/>
              </w:rPr>
              <w:t>2021年大气环境中6项</w:t>
            </w:r>
            <w:r>
              <w:rPr>
                <w:rFonts w:hint="default" w:ascii="Times New Roman" w:hAnsi="Times New Roman" w:eastAsia="宋体" w:cs="Times New Roman"/>
                <w:color w:val="auto"/>
                <w:kern w:val="0"/>
                <w:sz w:val="24"/>
                <w:szCs w:val="24"/>
                <w:highlight w:val="none"/>
              </w:rPr>
              <w:t>污染物</w:t>
            </w:r>
            <w:r>
              <w:rPr>
                <w:rFonts w:hint="default" w:ascii="Times New Roman" w:hAnsi="Times New Roman" w:eastAsia="宋体" w:cs="Times New Roman"/>
                <w:color w:val="auto"/>
                <w:kern w:val="0"/>
                <w:sz w:val="24"/>
                <w:szCs w:val="24"/>
                <w:highlight w:val="none"/>
                <w:lang w:eastAsia="zh-CN"/>
              </w:rPr>
              <w:t>中</w:t>
            </w:r>
            <w:r>
              <w:rPr>
                <w:rFonts w:hint="default" w:ascii="Times New Roman" w:hAnsi="Times New Roman" w:eastAsia="宋体" w:cs="Times New Roman"/>
                <w:color w:val="auto"/>
                <w:kern w:val="0"/>
                <w:sz w:val="24"/>
                <w:szCs w:val="24"/>
                <w:highlight w:val="none"/>
              </w:rPr>
              <w:t>SO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、NO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10</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2.5</w:t>
            </w:r>
            <w:r>
              <w:rPr>
                <w:rFonts w:hint="default" w:ascii="Times New Roman" w:hAnsi="Times New Roman" w:eastAsia="宋体" w:cs="Times New Roman"/>
                <w:color w:val="auto"/>
                <w:kern w:val="0"/>
                <w:sz w:val="24"/>
                <w:szCs w:val="24"/>
                <w:highlight w:val="none"/>
              </w:rPr>
              <w:t>、CO和O</w:t>
            </w:r>
            <w:r>
              <w:rPr>
                <w:rFonts w:hint="default" w:ascii="Times New Roman" w:hAnsi="Times New Roman" w:eastAsia="宋体" w:cs="Times New Roman"/>
                <w:color w:val="auto"/>
                <w:kern w:val="0"/>
                <w:sz w:val="24"/>
                <w:szCs w:val="24"/>
                <w:highlight w:val="none"/>
                <w:vertAlign w:val="subscript"/>
              </w:rPr>
              <w:t>3</w:t>
            </w:r>
            <w:r>
              <w:rPr>
                <w:rFonts w:hint="default" w:ascii="Times New Roman" w:hAnsi="Times New Roman" w:eastAsia="宋体" w:cs="Times New Roman"/>
                <w:color w:val="auto"/>
                <w:kern w:val="0"/>
                <w:sz w:val="24"/>
                <w:szCs w:val="24"/>
                <w:highlight w:val="none"/>
              </w:rPr>
              <w:t>质量浓度</w:t>
            </w:r>
            <w:r>
              <w:rPr>
                <w:rFonts w:hint="default" w:ascii="Times New Roman" w:hAnsi="Times New Roman" w:eastAsia="宋体" w:cs="Times New Roman"/>
                <w:color w:val="auto"/>
                <w:kern w:val="0"/>
                <w:sz w:val="24"/>
                <w:szCs w:val="24"/>
                <w:highlight w:val="none"/>
                <w:lang w:eastAsia="zh-CN"/>
              </w:rPr>
              <w:t>均满足</w:t>
            </w:r>
            <w:r>
              <w:rPr>
                <w:rFonts w:hint="default" w:ascii="Times New Roman" w:hAnsi="Times New Roman" w:eastAsia="宋体" w:cs="Times New Roman"/>
                <w:color w:val="auto"/>
                <w:kern w:val="0"/>
                <w:sz w:val="24"/>
                <w:szCs w:val="24"/>
                <w:highlight w:val="none"/>
              </w:rPr>
              <w:t>《环境空气质量标准》（GB3095-2012）二级标准</w:t>
            </w:r>
            <w:r>
              <w:rPr>
                <w:rFonts w:hint="default" w:ascii="Times New Roman" w:hAnsi="Times New Roman" w:eastAsia="宋体" w:cs="Times New Roman"/>
                <w:color w:val="auto"/>
                <w:kern w:val="0"/>
                <w:sz w:val="24"/>
                <w:szCs w:val="24"/>
                <w:highlight w:val="none"/>
                <w:vertAlign w:val="baseline"/>
              </w:rPr>
              <w:t>限值</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由此可判断</w:t>
            </w:r>
            <w:r>
              <w:rPr>
                <w:rFonts w:hint="default" w:ascii="Times New Roman" w:hAnsi="Times New Roman" w:eastAsia="宋体" w:cs="Times New Roman"/>
                <w:color w:val="auto"/>
                <w:kern w:val="0"/>
                <w:sz w:val="24"/>
                <w:szCs w:val="24"/>
                <w:highlight w:val="none"/>
                <w:lang w:eastAsia="zh-CN"/>
              </w:rPr>
              <w:t>乌拉特前旗为</w:t>
            </w:r>
            <w:r>
              <w:rPr>
                <w:rFonts w:hint="default" w:ascii="Times New Roman" w:hAnsi="Times New Roman" w:eastAsia="宋体" w:cs="Times New Roman"/>
                <w:color w:val="auto"/>
                <w:kern w:val="0"/>
                <w:sz w:val="24"/>
                <w:szCs w:val="24"/>
                <w:highlight w:val="none"/>
              </w:rPr>
              <w:t>达标区</w:t>
            </w:r>
            <w:r>
              <w:rPr>
                <w:rFonts w:hint="default" w:ascii="Times New Roman" w:hAnsi="Times New Roman" w:eastAsia="宋体" w:cs="Times New Roman"/>
                <w:color w:val="auto"/>
                <w:kern w:val="0"/>
                <w:sz w:val="24"/>
                <w:szCs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szCs w:val="22"/>
                <w:highlight w:val="none"/>
              </w:rPr>
              <w:t>（2）其他污染物环境质量现状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本项目评价的其他污染物为</w:t>
            </w:r>
            <w:r>
              <w:rPr>
                <w:rFonts w:hint="default" w:ascii="Times New Roman" w:hAnsi="Times New Roman" w:eastAsia="宋体" w:cs="Times New Roman"/>
                <w:color w:val="auto"/>
                <w:sz w:val="24"/>
                <w:szCs w:val="22"/>
                <w:highlight w:val="none"/>
                <w:lang w:val="en-US" w:eastAsia="zh-CN"/>
              </w:rPr>
              <w:t>TSP</w:t>
            </w:r>
            <w:r>
              <w:rPr>
                <w:rFonts w:hint="default" w:ascii="Times New Roman" w:hAnsi="Times New Roman" w:eastAsia="宋体" w:cs="Times New Roman"/>
                <w:color w:val="auto"/>
                <w:sz w:val="24"/>
                <w:szCs w:val="22"/>
                <w:highlight w:val="none"/>
              </w:rPr>
              <w:t>，为掌握评价区环境空气质量现状，并为影响评价提供基础资料和数据，</w:t>
            </w:r>
            <w:r>
              <w:rPr>
                <w:rFonts w:hint="default" w:ascii="Times New Roman" w:hAnsi="Times New Roman" w:eastAsia="宋体" w:cs="Times New Roman"/>
                <w:color w:val="auto"/>
                <w:sz w:val="24"/>
                <w:szCs w:val="22"/>
                <w:highlight w:val="none"/>
                <w:lang w:val="en-US" w:eastAsia="zh-CN"/>
              </w:rPr>
              <w:t>本次环评引用《内蒙古公田农业科技有限责任公司生物质秸秆炭、气、肥、热联产建设项目》中TSP监测数据</w:t>
            </w:r>
            <w:r>
              <w:rPr>
                <w:rFonts w:hint="default" w:ascii="Times New Roman" w:hAnsi="Times New Roman" w:eastAsia="宋体" w:cs="Times New Roman"/>
                <w:color w:val="auto"/>
                <w:sz w:val="24"/>
                <w:szCs w:val="22"/>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监测单位：内蒙古路易精普检测科技有限公司；监测时间：</w:t>
            </w:r>
            <w:r>
              <w:rPr>
                <w:rFonts w:hint="default" w:ascii="Times New Roman" w:hAnsi="Times New Roman" w:eastAsia="宋体" w:cs="Times New Roman"/>
                <w:color w:val="auto"/>
                <w:sz w:val="24"/>
                <w:szCs w:val="24"/>
                <w:highlight w:val="none"/>
                <w:lang w:val="en-US" w:eastAsia="zh-CN"/>
              </w:rPr>
              <w:t>2020</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月1</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日至</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月</w:t>
            </w:r>
            <w:r>
              <w:rPr>
                <w:rFonts w:hint="default" w:ascii="Times New Roman" w:hAnsi="Times New Roman" w:eastAsia="宋体" w:cs="Times New Roman"/>
                <w:color w:val="auto"/>
                <w:sz w:val="24"/>
                <w:szCs w:val="24"/>
                <w:highlight w:val="none"/>
                <w:lang w:val="en-US" w:eastAsia="zh-CN"/>
              </w:rPr>
              <w:t>21</w:t>
            </w:r>
            <w:r>
              <w:rPr>
                <w:rFonts w:hint="default" w:ascii="Times New Roman" w:hAnsi="Times New Roman" w:eastAsia="宋体" w:cs="Times New Roman"/>
                <w:color w:val="auto"/>
                <w:sz w:val="24"/>
                <w:szCs w:val="24"/>
                <w:highlight w:val="none"/>
              </w:rPr>
              <w:t>日（共连续监测7天有效数据）；监测点位与本项目的位置关系见表</w:t>
            </w:r>
            <w:r>
              <w:rPr>
                <w:rFonts w:hint="default" w:ascii="Times New Roman" w:hAnsi="Times New Roman" w:eastAsia="宋体" w:cs="Times New Roman"/>
                <w:color w:val="auto"/>
                <w:sz w:val="24"/>
                <w:szCs w:val="24"/>
                <w:highlight w:val="none"/>
                <w:lang w:val="en-US" w:eastAsia="zh-CN"/>
              </w:rPr>
              <w:t>3-2</w:t>
            </w:r>
            <w:r>
              <w:rPr>
                <w:rFonts w:hint="default" w:ascii="Times New Roman" w:hAnsi="Times New Roman" w:eastAsia="宋体" w:cs="Times New Roman"/>
                <w:color w:val="auto"/>
                <w:sz w:val="24"/>
                <w:szCs w:val="24"/>
                <w:highlight w:val="none"/>
              </w:rPr>
              <w:t>和附图</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监测</w:t>
            </w:r>
            <w:r>
              <w:rPr>
                <w:rFonts w:hint="default" w:ascii="Times New Roman" w:hAnsi="Times New Roman" w:eastAsia="宋体" w:cs="Times New Roman"/>
                <w:color w:val="auto"/>
                <w:sz w:val="24"/>
                <w:szCs w:val="24"/>
                <w:highlight w:val="none"/>
              </w:rPr>
              <w:t>因子：</w:t>
            </w:r>
            <w:r>
              <w:rPr>
                <w:rFonts w:hint="default" w:ascii="Times New Roman" w:hAnsi="Times New Roman" w:eastAsia="宋体" w:cs="Times New Roman"/>
                <w:color w:val="auto"/>
                <w:sz w:val="24"/>
                <w:szCs w:val="24"/>
                <w:highlight w:val="none"/>
                <w:lang w:val="en-US" w:eastAsia="zh-CN"/>
              </w:rPr>
              <w:t>TSP</w:t>
            </w:r>
            <w:r>
              <w:rPr>
                <w:rFonts w:hint="default" w:ascii="Times New Roman" w:hAnsi="Times New Roman" w:eastAsia="宋体" w:cs="Times New Roman"/>
                <w:color w:val="auto"/>
                <w:sz w:val="24"/>
                <w:szCs w:val="24"/>
                <w:highlight w:val="none"/>
              </w:rPr>
              <w:t>。监测结果统计见表</w:t>
            </w:r>
            <w:r>
              <w:rPr>
                <w:rFonts w:hint="default" w:ascii="Times New Roman" w:hAnsi="Times New Roman" w:eastAsia="宋体" w:cs="Times New Roman"/>
                <w:color w:val="auto"/>
                <w:sz w:val="24"/>
                <w:szCs w:val="24"/>
                <w:highlight w:val="none"/>
                <w:lang w:val="en-US" w:eastAsia="zh-CN"/>
              </w:rPr>
              <w:t>3-3</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szCs w:val="22"/>
                <w:highlight w:val="none"/>
              </w:rPr>
              <w:t>表</w:t>
            </w:r>
            <w:r>
              <w:rPr>
                <w:rFonts w:hint="default" w:ascii="Times New Roman" w:hAnsi="Times New Roman" w:eastAsia="宋体" w:cs="Times New Roman"/>
                <w:b/>
                <w:bCs/>
                <w:color w:val="auto"/>
                <w:sz w:val="24"/>
                <w:szCs w:val="22"/>
                <w:highlight w:val="none"/>
                <w:lang w:val="en-US" w:eastAsia="zh-CN"/>
              </w:rPr>
              <w:t xml:space="preserve">3-2  </w:t>
            </w:r>
            <w:r>
              <w:rPr>
                <w:rFonts w:hint="default" w:ascii="Times New Roman" w:hAnsi="Times New Roman" w:eastAsia="宋体" w:cs="Times New Roman"/>
                <w:b/>
                <w:bCs/>
                <w:color w:val="auto"/>
                <w:sz w:val="24"/>
                <w:szCs w:val="22"/>
                <w:highlight w:val="none"/>
              </w:rPr>
              <w:t xml:space="preserve"> 其他污染物补充监测点位基本信息</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4"/>
              <w:gridCol w:w="1566"/>
              <w:gridCol w:w="1498"/>
              <w:gridCol w:w="733"/>
              <w:gridCol w:w="1181"/>
              <w:gridCol w:w="1322"/>
              <w:gridCol w:w="14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4" w:type="dxa"/>
                  <w:vMerge w:val="restart"/>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r>
                    <w:rPr>
                      <w:rFonts w:hint="default" w:ascii="Times New Roman" w:hAnsi="Times New Roman" w:eastAsia="宋体" w:cs="Times New Roman"/>
                      <w:b/>
                      <w:color w:val="auto"/>
                      <w:sz w:val="21"/>
                      <w:szCs w:val="16"/>
                      <w:highlight w:val="none"/>
                    </w:rPr>
                    <w:t>序号</w:t>
                  </w:r>
                </w:p>
              </w:tc>
              <w:tc>
                <w:tcPr>
                  <w:tcW w:w="3064" w:type="dxa"/>
                  <w:gridSpan w:val="2"/>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r>
                    <w:rPr>
                      <w:rFonts w:hint="default" w:ascii="Times New Roman" w:hAnsi="Times New Roman" w:eastAsia="宋体" w:cs="Times New Roman"/>
                      <w:b/>
                      <w:color w:val="auto"/>
                      <w:sz w:val="21"/>
                      <w:szCs w:val="16"/>
                      <w:highlight w:val="none"/>
                    </w:rPr>
                    <w:t>坐标</w:t>
                  </w:r>
                </w:p>
              </w:tc>
              <w:tc>
                <w:tcPr>
                  <w:tcW w:w="733" w:type="dxa"/>
                  <w:vMerge w:val="restart"/>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r>
                    <w:rPr>
                      <w:rFonts w:hint="default" w:ascii="Times New Roman" w:hAnsi="Times New Roman" w:eastAsia="宋体" w:cs="Times New Roman"/>
                      <w:b/>
                      <w:color w:val="auto"/>
                      <w:sz w:val="21"/>
                      <w:szCs w:val="16"/>
                      <w:highlight w:val="none"/>
                    </w:rPr>
                    <w:t>监测</w:t>
                  </w:r>
                </w:p>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r>
                    <w:rPr>
                      <w:rFonts w:hint="default" w:ascii="Times New Roman" w:hAnsi="Times New Roman" w:eastAsia="宋体" w:cs="Times New Roman"/>
                      <w:b/>
                      <w:color w:val="auto"/>
                      <w:sz w:val="21"/>
                      <w:szCs w:val="16"/>
                      <w:highlight w:val="none"/>
                    </w:rPr>
                    <w:t>因子</w:t>
                  </w:r>
                </w:p>
              </w:tc>
              <w:tc>
                <w:tcPr>
                  <w:tcW w:w="1181" w:type="dxa"/>
                  <w:vMerge w:val="restart"/>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r>
                    <w:rPr>
                      <w:rFonts w:hint="default" w:ascii="Times New Roman" w:hAnsi="Times New Roman" w:eastAsia="宋体" w:cs="Times New Roman"/>
                      <w:b/>
                      <w:color w:val="auto"/>
                      <w:sz w:val="21"/>
                      <w:szCs w:val="16"/>
                      <w:highlight w:val="none"/>
                    </w:rPr>
                    <w:t>监测时段</w:t>
                  </w:r>
                </w:p>
              </w:tc>
              <w:tc>
                <w:tcPr>
                  <w:tcW w:w="1322" w:type="dxa"/>
                  <w:vMerge w:val="restart"/>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r>
                    <w:rPr>
                      <w:rFonts w:hint="default" w:ascii="Times New Roman" w:hAnsi="Times New Roman" w:eastAsia="宋体" w:cs="Times New Roman"/>
                      <w:b/>
                      <w:color w:val="auto"/>
                      <w:sz w:val="21"/>
                      <w:szCs w:val="16"/>
                      <w:highlight w:val="none"/>
                    </w:rPr>
                    <w:t>相对本项目厂址方位</w:t>
                  </w:r>
                </w:p>
              </w:tc>
              <w:tc>
                <w:tcPr>
                  <w:tcW w:w="1483" w:type="dxa"/>
                  <w:vMerge w:val="restart"/>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r>
                    <w:rPr>
                      <w:rFonts w:hint="default" w:ascii="Times New Roman" w:hAnsi="Times New Roman" w:eastAsia="宋体" w:cs="Times New Roman"/>
                      <w:b/>
                      <w:color w:val="auto"/>
                      <w:sz w:val="21"/>
                      <w:szCs w:val="16"/>
                      <w:highlight w:val="none"/>
                    </w:rPr>
                    <w:t>相对本项目厂界距离/m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4" w:type="dxa"/>
                  <w:vMerge w:val="continue"/>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p>
              </w:tc>
              <w:tc>
                <w:tcPr>
                  <w:tcW w:w="1566"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r>
                    <w:rPr>
                      <w:rFonts w:hint="default" w:ascii="Times New Roman" w:hAnsi="Times New Roman" w:eastAsia="宋体" w:cs="Times New Roman"/>
                      <w:b/>
                      <w:color w:val="auto"/>
                      <w:sz w:val="21"/>
                      <w:szCs w:val="16"/>
                      <w:highlight w:val="none"/>
                    </w:rPr>
                    <w:t>北纬</w:t>
                  </w:r>
                </w:p>
              </w:tc>
              <w:tc>
                <w:tcPr>
                  <w:tcW w:w="1498"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r>
                    <w:rPr>
                      <w:rFonts w:hint="default" w:ascii="Times New Roman" w:hAnsi="Times New Roman" w:eastAsia="宋体" w:cs="Times New Roman"/>
                      <w:b/>
                      <w:color w:val="auto"/>
                      <w:sz w:val="21"/>
                      <w:szCs w:val="16"/>
                      <w:highlight w:val="none"/>
                    </w:rPr>
                    <w:t>东经</w:t>
                  </w:r>
                </w:p>
              </w:tc>
              <w:tc>
                <w:tcPr>
                  <w:tcW w:w="733" w:type="dxa"/>
                  <w:vMerge w:val="continue"/>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p>
              </w:tc>
              <w:tc>
                <w:tcPr>
                  <w:tcW w:w="1181" w:type="dxa"/>
                  <w:vMerge w:val="continue"/>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p>
              </w:tc>
              <w:tc>
                <w:tcPr>
                  <w:tcW w:w="1322" w:type="dxa"/>
                  <w:vMerge w:val="continue"/>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p>
              </w:tc>
              <w:tc>
                <w:tcPr>
                  <w:tcW w:w="1483" w:type="dxa"/>
                  <w:vMerge w:val="continue"/>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16"/>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4"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w:t>
                  </w:r>
                </w:p>
              </w:tc>
              <w:tc>
                <w:tcPr>
                  <w:tcW w:w="1566"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40°51'22.79"</w:t>
                  </w:r>
                  <w:r>
                    <w:rPr>
                      <w:rFonts w:hint="default" w:ascii="Times New Roman" w:hAnsi="Times New Roman" w:eastAsia="宋体" w:cs="Times New Roman"/>
                      <w:color w:val="auto"/>
                      <w:sz w:val="21"/>
                      <w:szCs w:val="21"/>
                      <w:highlight w:val="none"/>
                      <w:lang w:val="en-US" w:eastAsia="zh-CN"/>
                    </w:rPr>
                    <w:t xml:space="preserve">  </w:t>
                  </w:r>
                </w:p>
              </w:tc>
              <w:tc>
                <w:tcPr>
                  <w:tcW w:w="1498"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108°28'18.09"</w:t>
                  </w:r>
                </w:p>
              </w:tc>
              <w:tc>
                <w:tcPr>
                  <w:tcW w:w="733"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Cs/>
                      <w:color w:val="auto"/>
                      <w:sz w:val="21"/>
                      <w:szCs w:val="16"/>
                      <w:highlight w:val="none"/>
                      <w:lang w:eastAsia="zh-CN"/>
                    </w:rPr>
                  </w:pPr>
                  <w:r>
                    <w:rPr>
                      <w:rFonts w:hint="default" w:ascii="Times New Roman" w:hAnsi="Times New Roman" w:eastAsia="宋体" w:cs="Times New Roman"/>
                      <w:bCs/>
                      <w:color w:val="auto"/>
                      <w:sz w:val="21"/>
                      <w:szCs w:val="16"/>
                      <w:highlight w:val="none"/>
                      <w:lang w:eastAsia="zh-CN"/>
                    </w:rPr>
                    <w:t>TSP</w:t>
                  </w:r>
                </w:p>
              </w:tc>
              <w:tc>
                <w:tcPr>
                  <w:tcW w:w="1181"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Cs/>
                      <w:color w:val="auto"/>
                      <w:sz w:val="21"/>
                      <w:szCs w:val="16"/>
                      <w:highlight w:val="none"/>
                    </w:rPr>
                  </w:pPr>
                  <w:r>
                    <w:rPr>
                      <w:rFonts w:hint="default" w:ascii="Times New Roman" w:hAnsi="Times New Roman" w:eastAsia="宋体" w:cs="Times New Roman"/>
                      <w:bCs/>
                      <w:color w:val="auto"/>
                      <w:sz w:val="21"/>
                      <w:szCs w:val="16"/>
                      <w:highlight w:val="none"/>
                      <w:lang w:val="en-US" w:eastAsia="zh-CN"/>
                    </w:rPr>
                    <w:t>24小时平</w:t>
                  </w:r>
                  <w:r>
                    <w:rPr>
                      <w:rFonts w:hint="default" w:ascii="Times New Roman" w:hAnsi="Times New Roman" w:eastAsia="宋体" w:cs="Times New Roman"/>
                      <w:bCs/>
                      <w:color w:val="auto"/>
                      <w:sz w:val="21"/>
                      <w:szCs w:val="16"/>
                      <w:highlight w:val="none"/>
                    </w:rPr>
                    <w:t>均浓度</w:t>
                  </w:r>
                </w:p>
              </w:tc>
              <w:tc>
                <w:tcPr>
                  <w:tcW w:w="1322"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Cs/>
                      <w:color w:val="auto"/>
                      <w:sz w:val="21"/>
                      <w:szCs w:val="16"/>
                      <w:highlight w:val="none"/>
                      <w:lang w:eastAsia="zh-CN"/>
                    </w:rPr>
                  </w:pPr>
                  <w:r>
                    <w:rPr>
                      <w:rFonts w:hint="default" w:ascii="Times New Roman" w:hAnsi="Times New Roman" w:eastAsia="宋体" w:cs="Times New Roman"/>
                      <w:bCs/>
                      <w:color w:val="auto"/>
                      <w:sz w:val="21"/>
                      <w:szCs w:val="16"/>
                      <w:highlight w:val="none"/>
                      <w:lang w:eastAsia="zh-CN"/>
                    </w:rPr>
                    <w:t>东侧</w:t>
                  </w:r>
                </w:p>
              </w:tc>
              <w:tc>
                <w:tcPr>
                  <w:tcW w:w="1483"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Cs/>
                      <w:color w:val="auto"/>
                      <w:sz w:val="21"/>
                      <w:szCs w:val="16"/>
                      <w:highlight w:val="none"/>
                    </w:rPr>
                  </w:pPr>
                  <w:r>
                    <w:rPr>
                      <w:rFonts w:hint="default" w:ascii="Times New Roman" w:hAnsi="Times New Roman" w:eastAsia="宋体" w:cs="Times New Roman"/>
                      <w:bCs/>
                      <w:color w:val="auto"/>
                      <w:sz w:val="21"/>
                      <w:szCs w:val="16"/>
                      <w:highlight w:val="none"/>
                      <w:lang w:val="en-US" w:eastAsia="zh-CN"/>
                    </w:rPr>
                    <w:t>830</w:t>
                  </w:r>
                </w:p>
              </w:tc>
            </w:tr>
          </w:tbl>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0"/>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3-3</w:t>
            </w:r>
            <w:r>
              <w:rPr>
                <w:rFonts w:hint="default" w:ascii="Times New Roman" w:hAnsi="Times New Roman" w:eastAsia="宋体" w:cs="Times New Roman"/>
                <w:b/>
                <w:color w:val="auto"/>
                <w:sz w:val="24"/>
                <w:highlight w:val="none"/>
              </w:rPr>
              <w:t xml:space="preserve">  其他污染物环境质量现状（监测结果）表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713"/>
              <w:gridCol w:w="1256"/>
              <w:gridCol w:w="1190"/>
              <w:gridCol w:w="1422"/>
              <w:gridCol w:w="1322"/>
              <w:gridCol w:w="891"/>
              <w:gridCol w:w="8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2"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监测点位</w:t>
                  </w:r>
                </w:p>
              </w:tc>
              <w:tc>
                <w:tcPr>
                  <w:tcW w:w="713"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1256"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平均时间</w:t>
                  </w:r>
                </w:p>
              </w:tc>
              <w:tc>
                <w:tcPr>
                  <w:tcW w:w="1190"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w:t>
                  </w:r>
                  <w:r>
                    <w:rPr>
                      <w:rFonts w:hint="default" w:ascii="Times New Roman" w:hAnsi="Times New Roman" w:eastAsia="宋体" w:cs="Times New Roman"/>
                      <w:b/>
                      <w:color w:val="auto"/>
                      <w:sz w:val="21"/>
                      <w:szCs w:val="21"/>
                      <w:highlight w:val="none"/>
                      <w:lang w:val="en-US" w:eastAsia="zh-CN"/>
                    </w:rPr>
                    <w:t>m</w:t>
                  </w:r>
                  <w:r>
                    <w:rPr>
                      <w:rFonts w:hint="default" w:ascii="Times New Roman" w:hAnsi="Times New Roman" w:eastAsia="宋体" w:cs="Times New Roman"/>
                      <w:b/>
                      <w:color w:val="auto"/>
                      <w:sz w:val="21"/>
                      <w:szCs w:val="21"/>
                      <w:highlight w:val="none"/>
                    </w:rPr>
                    <w:t>g/m</w:t>
                  </w:r>
                  <w:r>
                    <w:rPr>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 w:val="21"/>
                      <w:szCs w:val="21"/>
                      <w:highlight w:val="none"/>
                    </w:rPr>
                    <w:t>）</w:t>
                  </w:r>
                </w:p>
              </w:tc>
              <w:tc>
                <w:tcPr>
                  <w:tcW w:w="1422"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监测浓度范围（</w:t>
                  </w:r>
                  <w:r>
                    <w:rPr>
                      <w:rFonts w:hint="default" w:ascii="Times New Roman" w:hAnsi="Times New Roman" w:eastAsia="宋体" w:cs="Times New Roman"/>
                      <w:b/>
                      <w:color w:val="auto"/>
                      <w:sz w:val="21"/>
                      <w:szCs w:val="21"/>
                      <w:highlight w:val="none"/>
                      <w:lang w:val="en-US" w:eastAsia="zh-CN"/>
                    </w:rPr>
                    <w:t>m</w:t>
                  </w:r>
                  <w:r>
                    <w:rPr>
                      <w:rFonts w:hint="default" w:ascii="Times New Roman" w:hAnsi="Times New Roman" w:eastAsia="宋体" w:cs="Times New Roman"/>
                      <w:b/>
                      <w:color w:val="auto"/>
                      <w:sz w:val="21"/>
                      <w:szCs w:val="21"/>
                      <w:highlight w:val="none"/>
                    </w:rPr>
                    <w:t>g/m</w:t>
                  </w:r>
                  <w:r>
                    <w:rPr>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 w:val="21"/>
                      <w:szCs w:val="21"/>
                      <w:highlight w:val="none"/>
                    </w:rPr>
                    <w:t>）</w:t>
                  </w:r>
                </w:p>
              </w:tc>
              <w:tc>
                <w:tcPr>
                  <w:tcW w:w="1322"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最大浓度占标率/%</w:t>
                  </w:r>
                </w:p>
              </w:tc>
              <w:tc>
                <w:tcPr>
                  <w:tcW w:w="891"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超标率/%</w:t>
                  </w:r>
                </w:p>
              </w:tc>
              <w:tc>
                <w:tcPr>
                  <w:tcW w:w="811"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2"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w:t>
                  </w:r>
                </w:p>
              </w:tc>
              <w:tc>
                <w:tcPr>
                  <w:tcW w:w="713"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TSP</w:t>
                  </w:r>
                </w:p>
              </w:tc>
              <w:tc>
                <w:tcPr>
                  <w:tcW w:w="1256"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24小时平</w:t>
                  </w:r>
                  <w:r>
                    <w:rPr>
                      <w:rFonts w:hint="default" w:ascii="Times New Roman" w:hAnsi="Times New Roman" w:eastAsia="宋体" w:cs="Times New Roman"/>
                      <w:bCs/>
                      <w:color w:val="auto"/>
                      <w:sz w:val="21"/>
                      <w:szCs w:val="21"/>
                      <w:highlight w:val="none"/>
                    </w:rPr>
                    <w:t>均浓度</w:t>
                  </w:r>
                </w:p>
              </w:tc>
              <w:tc>
                <w:tcPr>
                  <w:tcW w:w="1190" w:type="dxa"/>
                  <w:noWrap w:val="0"/>
                  <w:vAlign w:val="center"/>
                </w:tcPr>
                <w:p>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rPr>
                    <w:t>0.30</w:t>
                  </w:r>
                </w:p>
              </w:tc>
              <w:tc>
                <w:tcPr>
                  <w:tcW w:w="142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0.110~0.144</w:t>
                  </w:r>
                </w:p>
              </w:tc>
              <w:tc>
                <w:tcPr>
                  <w:tcW w:w="132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0.48</w:t>
                  </w:r>
                </w:p>
              </w:tc>
              <w:tc>
                <w:tcPr>
                  <w:tcW w:w="89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w:t>
                  </w:r>
                </w:p>
              </w:tc>
              <w:tc>
                <w:tcPr>
                  <w:tcW w:w="81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否</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color w:val="auto"/>
                <w:sz w:val="24"/>
                <w:szCs w:val="24"/>
                <w:highlight w:val="none"/>
              </w:rPr>
              <w:t>监测结果表明，TSP</w:t>
            </w:r>
            <w:r>
              <w:rPr>
                <w:rFonts w:hint="default" w:ascii="Times New Roman" w:hAnsi="Times New Roman" w:eastAsia="宋体" w:cs="Times New Roman"/>
                <w:color w:val="auto"/>
                <w:sz w:val="24"/>
                <w:szCs w:val="24"/>
                <w:highlight w:val="none"/>
                <w:lang w:val="en-US" w:eastAsia="zh-CN"/>
              </w:rPr>
              <w:t>浓度为0.110~0.144</w:t>
            </w:r>
            <w:r>
              <w:rPr>
                <w:rFonts w:hint="default" w:ascii="Times New Roman" w:hAnsi="Times New Roman" w:eastAsia="宋体" w:cs="Times New Roman"/>
                <w:color w:val="auto"/>
                <w:sz w:val="24"/>
                <w:szCs w:val="24"/>
                <w:highlight w:val="none"/>
              </w:rPr>
              <w:t>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vertAlign w:val="baseline"/>
                <w:lang w:eastAsia="zh-CN"/>
              </w:rPr>
              <w:t>，</w:t>
            </w:r>
            <w:r>
              <w:rPr>
                <w:rFonts w:hint="default" w:ascii="Times New Roman" w:hAnsi="Times New Roman" w:eastAsia="宋体" w:cs="Times New Roman"/>
                <w:color w:val="auto"/>
                <w:sz w:val="24"/>
                <w:szCs w:val="24"/>
                <w:highlight w:val="none"/>
              </w:rPr>
              <w:t>满足《环境空气质量标准》（GB3095-2012）中二级标准。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2"/>
                <w:highlight w:val="none"/>
                <w:lang w:eastAsia="zh-CN"/>
              </w:rPr>
            </w:pPr>
            <w:r>
              <w:rPr>
                <w:rFonts w:hint="default" w:ascii="Times New Roman" w:hAnsi="Times New Roman" w:eastAsia="宋体" w:cs="Times New Roman"/>
                <w:b/>
                <w:bCs/>
                <w:color w:val="auto"/>
                <w:sz w:val="24"/>
                <w:szCs w:val="22"/>
                <w:highlight w:val="none"/>
                <w:lang w:val="en-US" w:eastAsia="zh-CN"/>
              </w:rPr>
              <w:t>2</w:t>
            </w:r>
            <w:r>
              <w:rPr>
                <w:rFonts w:hint="default" w:ascii="Times New Roman" w:hAnsi="Times New Roman" w:eastAsia="宋体" w:cs="Times New Roman"/>
                <w:b/>
                <w:bCs/>
                <w:color w:val="auto"/>
                <w:sz w:val="24"/>
                <w:szCs w:val="22"/>
                <w:highlight w:val="none"/>
              </w:rPr>
              <w:t>、声环境质量</w:t>
            </w:r>
            <w:r>
              <w:rPr>
                <w:rFonts w:hint="default" w:ascii="Times New Roman" w:hAnsi="Times New Roman" w:eastAsia="宋体" w:cs="Times New Roman"/>
                <w:b/>
                <w:bCs/>
                <w:color w:val="auto"/>
                <w:sz w:val="24"/>
                <w:szCs w:val="22"/>
                <w:highlight w:val="none"/>
                <w:lang w:eastAsia="zh-CN"/>
              </w:rPr>
              <w:t>现状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为了解建设项目所处区域声环境质量，针对建设项目周围环境现状，本次评价</w:t>
            </w:r>
            <w:r>
              <w:rPr>
                <w:rFonts w:hint="default" w:ascii="Times New Roman" w:hAnsi="Times New Roman" w:eastAsia="宋体" w:cs="Times New Roman"/>
                <w:color w:val="auto"/>
                <w:sz w:val="24"/>
                <w:szCs w:val="22"/>
                <w:highlight w:val="none"/>
                <w:lang w:eastAsia="zh-CN"/>
              </w:rPr>
              <w:t>共设置</w:t>
            </w:r>
            <w:r>
              <w:rPr>
                <w:rFonts w:hint="default" w:ascii="Times New Roman" w:hAnsi="Times New Roman" w:eastAsia="宋体" w:cs="Times New Roman"/>
                <w:color w:val="FF0000"/>
                <w:sz w:val="24"/>
                <w:szCs w:val="22"/>
                <w:highlight w:val="none"/>
                <w:lang w:val="en-US" w:eastAsia="zh-CN"/>
              </w:rPr>
              <w:t>6个噪声监测点位</w:t>
            </w:r>
            <w:r>
              <w:rPr>
                <w:rFonts w:hint="default" w:ascii="Times New Roman" w:hAnsi="Times New Roman" w:eastAsia="宋体" w:cs="Times New Roman"/>
                <w:color w:val="FF0000"/>
                <w:sz w:val="24"/>
                <w:szCs w:val="22"/>
                <w:highlight w:val="none"/>
              </w:rPr>
              <w:t>，</w:t>
            </w:r>
            <w:r>
              <w:rPr>
                <w:rFonts w:hint="default" w:ascii="Times New Roman" w:hAnsi="Times New Roman" w:eastAsia="宋体" w:cs="Times New Roman"/>
                <w:color w:val="auto"/>
                <w:sz w:val="24"/>
                <w:szCs w:val="22"/>
                <w:highlight w:val="none"/>
              </w:rPr>
              <w:t>委托</w:t>
            </w:r>
            <w:r>
              <w:rPr>
                <w:rFonts w:hint="default" w:ascii="Times New Roman" w:hAnsi="Times New Roman" w:eastAsia="宋体" w:cs="Times New Roman"/>
                <w:color w:val="auto"/>
                <w:sz w:val="24"/>
                <w:szCs w:val="22"/>
                <w:highlight w:val="none"/>
                <w:lang w:eastAsia="zh-CN"/>
              </w:rPr>
              <w:t>内蒙古华智鼎环保科技有限公司</w:t>
            </w:r>
            <w:r>
              <w:rPr>
                <w:rFonts w:hint="default" w:ascii="Times New Roman" w:hAnsi="Times New Roman" w:eastAsia="宋体" w:cs="Times New Roman"/>
                <w:color w:val="auto"/>
                <w:sz w:val="24"/>
                <w:szCs w:val="22"/>
                <w:highlight w:val="none"/>
              </w:rPr>
              <w:t>于20</w:t>
            </w:r>
            <w:r>
              <w:rPr>
                <w:rFonts w:hint="default" w:ascii="Times New Roman" w:hAnsi="Times New Roman" w:eastAsia="宋体" w:cs="Times New Roman"/>
                <w:color w:val="auto"/>
                <w:sz w:val="24"/>
                <w:szCs w:val="22"/>
                <w:highlight w:val="none"/>
                <w:lang w:val="en-US" w:eastAsia="zh-CN"/>
              </w:rPr>
              <w:t>21</w:t>
            </w:r>
            <w:r>
              <w:rPr>
                <w:rFonts w:hint="default" w:ascii="Times New Roman" w:hAnsi="Times New Roman" w:eastAsia="宋体" w:cs="Times New Roman"/>
                <w:color w:val="auto"/>
                <w:sz w:val="24"/>
                <w:szCs w:val="22"/>
                <w:highlight w:val="none"/>
              </w:rPr>
              <w:t>年</w:t>
            </w:r>
            <w:r>
              <w:rPr>
                <w:rFonts w:hint="default" w:ascii="Times New Roman" w:hAnsi="Times New Roman" w:eastAsia="宋体" w:cs="Times New Roman"/>
                <w:color w:val="auto"/>
                <w:sz w:val="24"/>
                <w:szCs w:val="22"/>
                <w:highlight w:val="none"/>
                <w:lang w:val="en-US" w:eastAsia="zh-CN"/>
              </w:rPr>
              <w:t>5</w:t>
            </w:r>
            <w:r>
              <w:rPr>
                <w:rFonts w:hint="default" w:ascii="Times New Roman" w:hAnsi="Times New Roman" w:eastAsia="宋体" w:cs="Times New Roman"/>
                <w:color w:val="auto"/>
                <w:sz w:val="24"/>
                <w:szCs w:val="22"/>
                <w:highlight w:val="none"/>
              </w:rPr>
              <w:t>月</w:t>
            </w:r>
            <w:r>
              <w:rPr>
                <w:rFonts w:hint="default" w:ascii="Times New Roman" w:hAnsi="Times New Roman" w:eastAsia="宋体" w:cs="Times New Roman"/>
                <w:color w:val="auto"/>
                <w:sz w:val="24"/>
                <w:szCs w:val="22"/>
                <w:highlight w:val="none"/>
                <w:lang w:val="en-US" w:eastAsia="zh-CN"/>
              </w:rPr>
              <w:t>15</w:t>
            </w:r>
            <w:r>
              <w:rPr>
                <w:rFonts w:hint="default" w:ascii="Times New Roman" w:hAnsi="Times New Roman" w:eastAsia="宋体" w:cs="Times New Roman"/>
                <w:color w:val="auto"/>
                <w:sz w:val="24"/>
                <w:szCs w:val="22"/>
                <w:highlight w:val="none"/>
              </w:rPr>
              <w:t>日</w:t>
            </w:r>
            <w:r>
              <w:rPr>
                <w:rFonts w:hint="default" w:ascii="Times New Roman" w:hAnsi="Times New Roman" w:eastAsia="宋体" w:cs="Times New Roman"/>
                <w:color w:val="auto"/>
                <w:sz w:val="24"/>
                <w:szCs w:val="22"/>
                <w:highlight w:val="none"/>
                <w:lang w:val="en-US" w:eastAsia="zh-CN"/>
              </w:rPr>
              <w:t>~5月16日</w:t>
            </w:r>
            <w:r>
              <w:rPr>
                <w:rFonts w:hint="default" w:ascii="Times New Roman" w:hAnsi="Times New Roman" w:eastAsia="宋体" w:cs="Times New Roman"/>
                <w:color w:val="auto"/>
                <w:sz w:val="24"/>
                <w:szCs w:val="22"/>
                <w:highlight w:val="none"/>
              </w:rPr>
              <w:t>昼间、夜间进行了监测，噪声监测点位示意图见附图</w:t>
            </w:r>
            <w:r>
              <w:rPr>
                <w:rFonts w:hint="default" w:ascii="Times New Roman" w:hAnsi="Times New Roman" w:eastAsia="宋体" w:cs="Times New Roman"/>
                <w:color w:val="auto"/>
                <w:sz w:val="24"/>
                <w:szCs w:val="22"/>
                <w:highlight w:val="none"/>
                <w:lang w:val="en-US" w:eastAsia="zh-CN"/>
              </w:rPr>
              <w:t>5</w:t>
            </w:r>
            <w:r>
              <w:rPr>
                <w:rFonts w:hint="default" w:ascii="Times New Roman" w:hAnsi="Times New Roman" w:eastAsia="宋体" w:cs="Times New Roman"/>
                <w:color w:val="auto"/>
                <w:sz w:val="24"/>
                <w:szCs w:val="22"/>
                <w:highlight w:val="none"/>
              </w:rPr>
              <w:t>。监测仪器为AWA6228+多功能声级计，监测结果见表</w:t>
            </w:r>
            <w:r>
              <w:rPr>
                <w:rFonts w:hint="default" w:ascii="Times New Roman" w:hAnsi="Times New Roman" w:eastAsia="宋体" w:cs="Times New Roman"/>
                <w:color w:val="auto"/>
                <w:sz w:val="24"/>
                <w:szCs w:val="22"/>
                <w:highlight w:val="none"/>
                <w:lang w:val="en-US" w:eastAsia="zh-CN"/>
              </w:rPr>
              <w:t>3-4</w:t>
            </w:r>
            <w:r>
              <w:rPr>
                <w:rFonts w:hint="default" w:ascii="Times New Roman" w:hAnsi="Times New Roman" w:eastAsia="宋体" w:cs="Times New Roman"/>
                <w:color w:val="auto"/>
                <w:sz w:val="24"/>
                <w:szCs w:val="22"/>
                <w:highlight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szCs w:val="22"/>
                <w:highlight w:val="none"/>
              </w:rPr>
              <w:t>表</w:t>
            </w:r>
            <w:r>
              <w:rPr>
                <w:rFonts w:hint="default" w:ascii="Times New Roman" w:hAnsi="Times New Roman" w:eastAsia="宋体" w:cs="Times New Roman"/>
                <w:b/>
                <w:bCs/>
                <w:color w:val="auto"/>
                <w:sz w:val="24"/>
                <w:szCs w:val="22"/>
                <w:highlight w:val="none"/>
                <w:lang w:val="en-US" w:eastAsia="zh-CN"/>
              </w:rPr>
              <w:t xml:space="preserve">3-4 </w:t>
            </w:r>
            <w:r>
              <w:rPr>
                <w:rFonts w:hint="default" w:ascii="Times New Roman" w:hAnsi="Times New Roman" w:eastAsia="宋体" w:cs="Times New Roman"/>
                <w:b/>
                <w:bCs/>
                <w:color w:val="auto"/>
                <w:sz w:val="24"/>
                <w:szCs w:val="22"/>
                <w:highlight w:val="none"/>
              </w:rPr>
              <w:t xml:space="preserve">  厂界噪声现状监测结果    单位:dB(A)</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5"/>
              <w:gridCol w:w="1735"/>
              <w:gridCol w:w="1044"/>
              <w:gridCol w:w="1393"/>
              <w:gridCol w:w="1115"/>
              <w:gridCol w:w="11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tcBorders>
                    <w:top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FF"/>
                      <w:highlight w:val="none"/>
                    </w:rPr>
                  </w:pPr>
                  <w:r>
                    <w:rPr>
                      <w:rFonts w:hint="default" w:ascii="Times New Roman" w:hAnsi="Times New Roman" w:eastAsia="宋体" w:cs="Times New Roman"/>
                      <w:b/>
                      <w:bCs/>
                      <w:color w:val="0000FF"/>
                      <w:highlight w:val="none"/>
                    </w:rPr>
                    <w:t>点位名称</w:t>
                  </w:r>
                </w:p>
              </w:tc>
              <w:tc>
                <w:tcPr>
                  <w:tcW w:w="1735" w:type="dxa"/>
                  <w:tcBorders>
                    <w:top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FF"/>
                      <w:highlight w:val="none"/>
                    </w:rPr>
                  </w:pPr>
                  <w:r>
                    <w:rPr>
                      <w:rFonts w:hint="default" w:ascii="Times New Roman" w:hAnsi="Times New Roman" w:eastAsia="宋体" w:cs="Times New Roman"/>
                      <w:b/>
                      <w:bCs/>
                      <w:color w:val="0000FF"/>
                      <w:highlight w:val="none"/>
                    </w:rPr>
                    <w:t>监测点位坐标</w:t>
                  </w:r>
                </w:p>
              </w:tc>
              <w:tc>
                <w:tcPr>
                  <w:tcW w:w="1044" w:type="dxa"/>
                  <w:tcBorders>
                    <w:top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FF"/>
                      <w:highlight w:val="none"/>
                    </w:rPr>
                  </w:pPr>
                  <w:r>
                    <w:rPr>
                      <w:rFonts w:hint="default" w:ascii="Times New Roman" w:hAnsi="Times New Roman" w:eastAsia="宋体" w:cs="Times New Roman"/>
                      <w:b/>
                      <w:bCs/>
                      <w:color w:val="0000FF"/>
                      <w:highlight w:val="none"/>
                    </w:rPr>
                    <w:t>采样日期</w:t>
                  </w:r>
                </w:p>
              </w:tc>
              <w:tc>
                <w:tcPr>
                  <w:tcW w:w="1393" w:type="dxa"/>
                  <w:tcBorders>
                    <w:top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FF"/>
                      <w:highlight w:val="none"/>
                    </w:rPr>
                  </w:pPr>
                  <w:r>
                    <w:rPr>
                      <w:rFonts w:hint="default" w:ascii="Times New Roman" w:hAnsi="Times New Roman" w:eastAsia="宋体" w:cs="Times New Roman"/>
                      <w:b/>
                      <w:color w:val="0000FF"/>
                      <w:sz w:val="21"/>
                      <w:szCs w:val="21"/>
                      <w:highlight w:val="none"/>
                      <w:lang w:eastAsia="zh-CN"/>
                    </w:rPr>
                    <w:t>监测时间</w:t>
                  </w:r>
                </w:p>
              </w:tc>
              <w:tc>
                <w:tcPr>
                  <w:tcW w:w="1115" w:type="dxa"/>
                  <w:tcBorders>
                    <w:top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FF"/>
                      <w:highlight w:val="none"/>
                    </w:rPr>
                  </w:pPr>
                  <w:r>
                    <w:rPr>
                      <w:rFonts w:hint="default" w:ascii="Times New Roman" w:hAnsi="Times New Roman" w:eastAsia="宋体" w:cs="Times New Roman"/>
                      <w:b/>
                      <w:bCs/>
                      <w:color w:val="0000FF"/>
                      <w:highlight w:val="none"/>
                    </w:rPr>
                    <w:t>测量值dB(A)</w:t>
                  </w:r>
                </w:p>
              </w:tc>
              <w:tc>
                <w:tcPr>
                  <w:tcW w:w="1115" w:type="dxa"/>
                  <w:tcBorders>
                    <w:top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FF"/>
                      <w:highlight w:val="none"/>
                    </w:rPr>
                  </w:pPr>
                  <w:r>
                    <w:rPr>
                      <w:rFonts w:hint="default" w:ascii="Times New Roman" w:hAnsi="Times New Roman" w:eastAsia="宋体" w:cs="Times New Roman"/>
                      <w:b/>
                      <w:bCs/>
                      <w:color w:val="0000FF"/>
                      <w:highlight w:val="none"/>
                    </w:rPr>
                    <w:t>测量值dB(A)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FF"/>
                      <w:highlight w:val="none"/>
                    </w:rPr>
                  </w:pPr>
                  <w:r>
                    <w:rPr>
                      <w:rFonts w:hint="default" w:ascii="Times New Roman" w:hAnsi="Times New Roman" w:eastAsia="宋体" w:cs="Times New Roman"/>
                      <w:color w:val="0000FF"/>
                      <w:highlight w:val="none"/>
                    </w:rPr>
                    <w:t>厂界东侧1#△</w:t>
                  </w:r>
                </w:p>
              </w:tc>
              <w:tc>
                <w:tcPr>
                  <w:tcW w:w="173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E:108°28′2.44″；N:40°51′30.99″</w:t>
                  </w:r>
                </w:p>
              </w:tc>
              <w:tc>
                <w:tcPr>
                  <w:tcW w:w="1044"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2021年5月15日</w:t>
                  </w:r>
                </w:p>
              </w:tc>
              <w:tc>
                <w:tcPr>
                  <w:tcW w:w="1393"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09:27~09:37</w:t>
                  </w:r>
                </w:p>
              </w:tc>
              <w:tc>
                <w:tcPr>
                  <w:tcW w:w="11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51.6</w:t>
                  </w:r>
                </w:p>
              </w:tc>
              <w:tc>
                <w:tcPr>
                  <w:tcW w:w="11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highlight w:val="none"/>
                      <w:lang w:val="en-US" w:eastAsia="zh-CN"/>
                    </w:rPr>
                    <w:t>43.9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FF"/>
                      <w:highlight w:val="none"/>
                    </w:rPr>
                  </w:pPr>
                  <w:r>
                    <w:rPr>
                      <w:rFonts w:hint="default" w:ascii="Times New Roman" w:hAnsi="Times New Roman" w:eastAsia="宋体" w:cs="Times New Roman"/>
                      <w:color w:val="0000FF"/>
                      <w:highlight w:val="none"/>
                    </w:rPr>
                    <w:t>厂界南侧2#△</w:t>
                  </w:r>
                </w:p>
              </w:tc>
              <w:tc>
                <w:tcPr>
                  <w:tcW w:w="173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E:108°27′59.41″；N:40°51′28.31″</w:t>
                  </w:r>
                </w:p>
              </w:tc>
              <w:tc>
                <w:tcPr>
                  <w:tcW w:w="1044" w:type="dxa"/>
                  <w:vMerge w:val="continue"/>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p>
              </w:tc>
              <w:tc>
                <w:tcPr>
                  <w:tcW w:w="1393"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09:45~09:55</w:t>
                  </w:r>
                </w:p>
              </w:tc>
              <w:tc>
                <w:tcPr>
                  <w:tcW w:w="111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51.3</w:t>
                  </w:r>
                </w:p>
              </w:tc>
              <w:tc>
                <w:tcPr>
                  <w:tcW w:w="11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highlight w:val="none"/>
                      <w:lang w:val="en-US" w:eastAsia="zh-CN"/>
                    </w:rPr>
                    <w:t>43.2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FF"/>
                      <w:highlight w:val="none"/>
                    </w:rPr>
                  </w:pPr>
                  <w:r>
                    <w:rPr>
                      <w:rFonts w:hint="default" w:ascii="Times New Roman" w:hAnsi="Times New Roman" w:eastAsia="宋体" w:cs="Times New Roman"/>
                      <w:color w:val="0000FF"/>
                      <w:highlight w:val="none"/>
                    </w:rPr>
                    <w:t>厂界西侧3#△</w:t>
                  </w:r>
                </w:p>
              </w:tc>
              <w:tc>
                <w:tcPr>
                  <w:tcW w:w="173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E:108°27′53.76″；N:40°51′30.12″</w:t>
                  </w:r>
                </w:p>
              </w:tc>
              <w:tc>
                <w:tcPr>
                  <w:tcW w:w="1044" w:type="dxa"/>
                  <w:vMerge w:val="continue"/>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p>
              </w:tc>
              <w:tc>
                <w:tcPr>
                  <w:tcW w:w="1393"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10:06~10:16</w:t>
                  </w:r>
                </w:p>
              </w:tc>
              <w:tc>
                <w:tcPr>
                  <w:tcW w:w="111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50.7</w:t>
                  </w:r>
                </w:p>
              </w:tc>
              <w:tc>
                <w:tcPr>
                  <w:tcW w:w="11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highlight w:val="none"/>
                      <w:lang w:val="en-US" w:eastAsia="zh-CN"/>
                    </w:rPr>
                    <w:t>42.7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FF"/>
                      <w:highlight w:val="none"/>
                    </w:rPr>
                  </w:pPr>
                  <w:r>
                    <w:rPr>
                      <w:rFonts w:hint="default" w:ascii="Times New Roman" w:hAnsi="Times New Roman" w:eastAsia="宋体" w:cs="Times New Roman"/>
                      <w:color w:val="0000FF"/>
                      <w:highlight w:val="none"/>
                    </w:rPr>
                    <w:t>厂界北侧4#△</w:t>
                  </w:r>
                </w:p>
              </w:tc>
              <w:tc>
                <w:tcPr>
                  <w:tcW w:w="173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E:108°27′58.10″；N:40°51′33.32″</w:t>
                  </w:r>
                </w:p>
              </w:tc>
              <w:tc>
                <w:tcPr>
                  <w:tcW w:w="1044" w:type="dxa"/>
                  <w:vMerge w:val="continue"/>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p>
              </w:tc>
              <w:tc>
                <w:tcPr>
                  <w:tcW w:w="1393"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10:24~10:34</w:t>
                  </w:r>
                </w:p>
              </w:tc>
              <w:tc>
                <w:tcPr>
                  <w:tcW w:w="111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51.1</w:t>
                  </w:r>
                </w:p>
              </w:tc>
              <w:tc>
                <w:tcPr>
                  <w:tcW w:w="11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highlight w:val="none"/>
                      <w:lang w:val="en-US" w:eastAsia="zh-CN"/>
                    </w:rPr>
                    <w:t>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东侧居民</w:t>
                  </w:r>
                  <w:r>
                    <w:rPr>
                      <w:rFonts w:hint="default" w:ascii="Times New Roman" w:hAnsi="Times New Roman" w:eastAsia="宋体" w:cs="Times New Roman"/>
                      <w:color w:val="0000FF"/>
                      <w:highlight w:val="none"/>
                      <w:lang w:val="en-US" w:eastAsia="zh-CN"/>
                    </w:rPr>
                    <w:t>5</w:t>
                  </w:r>
                  <w:r>
                    <w:rPr>
                      <w:rFonts w:hint="default" w:ascii="Times New Roman" w:hAnsi="Times New Roman" w:eastAsia="宋体" w:cs="Times New Roman"/>
                      <w:color w:val="0000FF"/>
                      <w:highlight w:val="none"/>
                    </w:rPr>
                    <w:t>#△</w:t>
                  </w:r>
                </w:p>
              </w:tc>
              <w:tc>
                <w:tcPr>
                  <w:tcW w:w="173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E:108°28′2.63″；N:40°51′30.32″</w:t>
                  </w:r>
                </w:p>
              </w:tc>
              <w:tc>
                <w:tcPr>
                  <w:tcW w:w="1044" w:type="dxa"/>
                  <w:vMerge w:val="continue"/>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p>
              </w:tc>
              <w:tc>
                <w:tcPr>
                  <w:tcW w:w="1393"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10:43~10:53</w:t>
                  </w:r>
                </w:p>
              </w:tc>
              <w:tc>
                <w:tcPr>
                  <w:tcW w:w="111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52.4</w:t>
                  </w:r>
                </w:p>
              </w:tc>
              <w:tc>
                <w:tcPr>
                  <w:tcW w:w="111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highlight w:val="none"/>
                      <w:lang w:val="en-US" w:eastAsia="zh-CN"/>
                    </w:rPr>
                    <w:t>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西侧居民</w:t>
                  </w:r>
                  <w:r>
                    <w:rPr>
                      <w:rFonts w:hint="default" w:ascii="Times New Roman" w:hAnsi="Times New Roman" w:eastAsia="宋体" w:cs="Times New Roman"/>
                      <w:color w:val="0000FF"/>
                      <w:highlight w:val="none"/>
                      <w:lang w:val="en-US" w:eastAsia="zh-CN"/>
                    </w:rPr>
                    <w:t>6</w:t>
                  </w:r>
                  <w:r>
                    <w:rPr>
                      <w:rFonts w:hint="default" w:ascii="Times New Roman" w:hAnsi="Times New Roman" w:eastAsia="宋体" w:cs="Times New Roman"/>
                      <w:color w:val="0000FF"/>
                      <w:highlight w:val="none"/>
                    </w:rPr>
                    <w:t>#△</w:t>
                  </w:r>
                </w:p>
              </w:tc>
              <w:tc>
                <w:tcPr>
                  <w:tcW w:w="173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E:108°27′53.35″；N:40°51′29.96″</w:t>
                  </w:r>
                </w:p>
              </w:tc>
              <w:tc>
                <w:tcPr>
                  <w:tcW w:w="1044" w:type="dxa"/>
                  <w:vMerge w:val="continue"/>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p>
              </w:tc>
              <w:tc>
                <w:tcPr>
                  <w:tcW w:w="1393"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11:08~11:18</w:t>
                  </w:r>
                </w:p>
              </w:tc>
              <w:tc>
                <w:tcPr>
                  <w:tcW w:w="111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53.2</w:t>
                  </w:r>
                </w:p>
              </w:tc>
              <w:tc>
                <w:tcPr>
                  <w:tcW w:w="11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highlight w:val="none"/>
                      <w:lang w:val="en-US" w:eastAsia="zh-CN"/>
                    </w:rPr>
                    <w:t>44.3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FF"/>
                      <w:highlight w:val="none"/>
                    </w:rPr>
                  </w:pPr>
                  <w:r>
                    <w:rPr>
                      <w:rFonts w:hint="default" w:ascii="Times New Roman" w:hAnsi="Times New Roman" w:eastAsia="宋体" w:cs="Times New Roman"/>
                      <w:color w:val="0000FF"/>
                      <w:highlight w:val="none"/>
                    </w:rPr>
                    <w:t>厂界东侧1#△</w:t>
                  </w:r>
                </w:p>
              </w:tc>
              <w:tc>
                <w:tcPr>
                  <w:tcW w:w="173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E:108°28′2.44″；N:40°51′30.99″</w:t>
                  </w:r>
                </w:p>
              </w:tc>
              <w:tc>
                <w:tcPr>
                  <w:tcW w:w="1044"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2021年5月16日</w:t>
                  </w:r>
                </w:p>
              </w:tc>
              <w:tc>
                <w:tcPr>
                  <w:tcW w:w="1393"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08:39~08:49</w:t>
                  </w:r>
                </w:p>
              </w:tc>
              <w:tc>
                <w:tcPr>
                  <w:tcW w:w="11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51.8</w:t>
                  </w:r>
                </w:p>
              </w:tc>
              <w:tc>
                <w:tcPr>
                  <w:tcW w:w="11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highlight w:val="none"/>
                      <w:lang w:val="en-US" w:eastAsia="zh-CN"/>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FF"/>
                      <w:highlight w:val="none"/>
                    </w:rPr>
                  </w:pPr>
                  <w:r>
                    <w:rPr>
                      <w:rFonts w:hint="default" w:ascii="Times New Roman" w:hAnsi="Times New Roman" w:eastAsia="宋体" w:cs="Times New Roman"/>
                      <w:color w:val="0000FF"/>
                      <w:highlight w:val="none"/>
                    </w:rPr>
                    <w:t>厂界南侧2#△</w:t>
                  </w:r>
                </w:p>
              </w:tc>
              <w:tc>
                <w:tcPr>
                  <w:tcW w:w="173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E:108°27′59.41″；N:40°51′28.31″</w:t>
                  </w:r>
                </w:p>
              </w:tc>
              <w:tc>
                <w:tcPr>
                  <w:tcW w:w="1044" w:type="dxa"/>
                  <w:vMerge w:val="continue"/>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p>
              </w:tc>
              <w:tc>
                <w:tcPr>
                  <w:tcW w:w="1393"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08:52~09:02</w:t>
                  </w:r>
                </w:p>
              </w:tc>
              <w:tc>
                <w:tcPr>
                  <w:tcW w:w="111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51.2</w:t>
                  </w:r>
                </w:p>
              </w:tc>
              <w:tc>
                <w:tcPr>
                  <w:tcW w:w="11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highlight w:val="none"/>
                      <w:lang w:val="en-US" w:eastAsia="zh-CN"/>
                    </w:rPr>
                    <w:t>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FF"/>
                      <w:highlight w:val="none"/>
                    </w:rPr>
                  </w:pPr>
                  <w:r>
                    <w:rPr>
                      <w:rFonts w:hint="default" w:ascii="Times New Roman" w:hAnsi="Times New Roman" w:eastAsia="宋体" w:cs="Times New Roman"/>
                      <w:color w:val="0000FF"/>
                      <w:highlight w:val="none"/>
                    </w:rPr>
                    <w:t>厂界西侧3#△</w:t>
                  </w:r>
                </w:p>
              </w:tc>
              <w:tc>
                <w:tcPr>
                  <w:tcW w:w="173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E:108°27′53.76″；N:40°51′30.12″</w:t>
                  </w:r>
                </w:p>
              </w:tc>
              <w:tc>
                <w:tcPr>
                  <w:tcW w:w="1044" w:type="dxa"/>
                  <w:vMerge w:val="continue"/>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p>
              </w:tc>
              <w:tc>
                <w:tcPr>
                  <w:tcW w:w="1393"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09:13~09:23</w:t>
                  </w:r>
                </w:p>
              </w:tc>
              <w:tc>
                <w:tcPr>
                  <w:tcW w:w="111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50.4</w:t>
                  </w:r>
                </w:p>
              </w:tc>
              <w:tc>
                <w:tcPr>
                  <w:tcW w:w="11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highlight w:val="none"/>
                      <w:lang w:val="en-US" w:eastAsia="zh-CN"/>
                    </w:rPr>
                    <w:t>41.8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0000FF"/>
                      <w:highlight w:val="none"/>
                    </w:rPr>
                  </w:pPr>
                  <w:r>
                    <w:rPr>
                      <w:rFonts w:hint="default" w:ascii="Times New Roman" w:hAnsi="Times New Roman" w:eastAsia="宋体" w:cs="Times New Roman"/>
                      <w:color w:val="0000FF"/>
                      <w:highlight w:val="none"/>
                    </w:rPr>
                    <w:t>厂界北侧4#△</w:t>
                  </w:r>
                </w:p>
              </w:tc>
              <w:tc>
                <w:tcPr>
                  <w:tcW w:w="173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E:108°27′58.10″；N:40°51′33.32″</w:t>
                  </w:r>
                </w:p>
              </w:tc>
              <w:tc>
                <w:tcPr>
                  <w:tcW w:w="1044" w:type="dxa"/>
                  <w:vMerge w:val="continue"/>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p>
              </w:tc>
              <w:tc>
                <w:tcPr>
                  <w:tcW w:w="1393"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09:35~09:45</w:t>
                  </w:r>
                </w:p>
              </w:tc>
              <w:tc>
                <w:tcPr>
                  <w:tcW w:w="111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51.6</w:t>
                  </w:r>
                </w:p>
              </w:tc>
              <w:tc>
                <w:tcPr>
                  <w:tcW w:w="11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highlight w:val="none"/>
                      <w:lang w:val="en-US" w:eastAsia="zh-CN"/>
                    </w:rPr>
                    <w:t>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东侧居民</w:t>
                  </w:r>
                  <w:r>
                    <w:rPr>
                      <w:rFonts w:hint="default" w:ascii="Times New Roman" w:hAnsi="Times New Roman" w:eastAsia="宋体" w:cs="Times New Roman"/>
                      <w:color w:val="0000FF"/>
                      <w:highlight w:val="none"/>
                      <w:lang w:val="en-US" w:eastAsia="zh-CN"/>
                    </w:rPr>
                    <w:t>5</w:t>
                  </w:r>
                  <w:r>
                    <w:rPr>
                      <w:rFonts w:hint="default" w:ascii="Times New Roman" w:hAnsi="Times New Roman" w:eastAsia="宋体" w:cs="Times New Roman"/>
                      <w:color w:val="0000FF"/>
                      <w:highlight w:val="none"/>
                    </w:rPr>
                    <w:t>#△</w:t>
                  </w:r>
                </w:p>
              </w:tc>
              <w:tc>
                <w:tcPr>
                  <w:tcW w:w="173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E:108°28′2.63″；N:40°51′30.32″</w:t>
                  </w:r>
                </w:p>
              </w:tc>
              <w:tc>
                <w:tcPr>
                  <w:tcW w:w="1044" w:type="dxa"/>
                  <w:vMerge w:val="continue"/>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p>
              </w:tc>
              <w:tc>
                <w:tcPr>
                  <w:tcW w:w="1393"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09:58~10:08</w:t>
                  </w:r>
                </w:p>
              </w:tc>
              <w:tc>
                <w:tcPr>
                  <w:tcW w:w="111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52.2</w:t>
                  </w:r>
                </w:p>
              </w:tc>
              <w:tc>
                <w:tcPr>
                  <w:tcW w:w="111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highlight w:val="none"/>
                      <w:lang w:val="en-US" w:eastAsia="zh-CN"/>
                    </w:rPr>
                    <w:t>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西侧居民</w:t>
                  </w:r>
                  <w:r>
                    <w:rPr>
                      <w:rFonts w:hint="default" w:ascii="Times New Roman" w:hAnsi="Times New Roman" w:eastAsia="宋体" w:cs="Times New Roman"/>
                      <w:color w:val="0000FF"/>
                      <w:highlight w:val="none"/>
                      <w:lang w:val="en-US" w:eastAsia="zh-CN"/>
                    </w:rPr>
                    <w:t>6</w:t>
                  </w:r>
                  <w:r>
                    <w:rPr>
                      <w:rFonts w:hint="default" w:ascii="Times New Roman" w:hAnsi="Times New Roman" w:eastAsia="宋体" w:cs="Times New Roman"/>
                      <w:color w:val="0000FF"/>
                      <w:highlight w:val="none"/>
                    </w:rPr>
                    <w:t>#△</w:t>
                  </w:r>
                </w:p>
              </w:tc>
              <w:tc>
                <w:tcPr>
                  <w:tcW w:w="173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E:108°27′53.35″；N:40°51′29.96″</w:t>
                  </w:r>
                </w:p>
              </w:tc>
              <w:tc>
                <w:tcPr>
                  <w:tcW w:w="1044" w:type="dxa"/>
                  <w:vMerge w:val="continue"/>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p>
              </w:tc>
              <w:tc>
                <w:tcPr>
                  <w:tcW w:w="1393"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10:16~10:26</w:t>
                  </w:r>
                </w:p>
              </w:tc>
              <w:tc>
                <w:tcPr>
                  <w:tcW w:w="1115"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0000FF"/>
                      <w:kern w:val="2"/>
                      <w:sz w:val="21"/>
                      <w:szCs w:val="24"/>
                      <w:highlight w:val="none"/>
                      <w:lang w:val="en-US" w:eastAsia="zh-CN" w:bidi="ar-SA"/>
                    </w:rPr>
                  </w:pPr>
                  <w:r>
                    <w:rPr>
                      <w:rFonts w:hint="default" w:ascii="Times New Roman" w:hAnsi="Times New Roman" w:eastAsia="宋体" w:cs="Times New Roman"/>
                      <w:color w:val="0000FF"/>
                      <w:kern w:val="2"/>
                      <w:sz w:val="21"/>
                      <w:szCs w:val="24"/>
                      <w:highlight w:val="none"/>
                      <w:lang w:val="en-US" w:eastAsia="zh-CN" w:bidi="ar-SA"/>
                    </w:rPr>
                    <w:t>52.9</w:t>
                  </w:r>
                </w:p>
              </w:tc>
              <w:tc>
                <w:tcPr>
                  <w:tcW w:w="111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highlight w:val="none"/>
                      <w:lang w:val="en-US" w:eastAsia="zh-CN"/>
                    </w:rPr>
                    <w:t>44.6</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从</w:t>
            </w:r>
            <w:r>
              <w:rPr>
                <w:rFonts w:hint="default" w:ascii="Times New Roman" w:hAnsi="Times New Roman" w:eastAsia="宋体" w:cs="Times New Roman"/>
                <w:color w:val="auto"/>
                <w:sz w:val="24"/>
                <w:szCs w:val="24"/>
                <w:highlight w:val="none"/>
                <w:lang w:eastAsia="zh-CN"/>
              </w:rPr>
              <w:t>上表</w:t>
            </w:r>
            <w:r>
              <w:rPr>
                <w:rFonts w:hint="default" w:ascii="Times New Roman" w:hAnsi="Times New Roman" w:eastAsia="宋体" w:cs="Times New Roman"/>
                <w:color w:val="auto"/>
                <w:sz w:val="24"/>
                <w:szCs w:val="24"/>
                <w:highlight w:val="none"/>
              </w:rPr>
              <w:t>可知，厂界四周昼间噪声监测值为</w:t>
            </w:r>
            <w:r>
              <w:rPr>
                <w:rFonts w:hint="default" w:ascii="Times New Roman" w:hAnsi="Times New Roman" w:eastAsia="宋体" w:cs="Times New Roman"/>
                <w:color w:val="auto"/>
                <w:sz w:val="24"/>
                <w:szCs w:val="24"/>
                <w:highlight w:val="none"/>
                <w:lang w:val="en-US" w:eastAsia="zh-CN"/>
              </w:rPr>
              <w:t>50.4</w:t>
            </w:r>
            <w:r>
              <w:rPr>
                <w:rFonts w:hint="default" w:ascii="Times New Roman" w:hAnsi="Times New Roman" w:eastAsia="宋体" w:cs="Times New Roman"/>
                <w:color w:val="auto"/>
                <w:sz w:val="24"/>
                <w:szCs w:val="24"/>
                <w:highlight w:val="none"/>
              </w:rPr>
              <w:t>B(A)~</w:t>
            </w:r>
            <w:r>
              <w:rPr>
                <w:rFonts w:hint="default" w:ascii="Times New Roman" w:hAnsi="Times New Roman" w:eastAsia="宋体" w:cs="Times New Roman"/>
                <w:color w:val="auto"/>
                <w:sz w:val="24"/>
                <w:szCs w:val="24"/>
                <w:highlight w:val="none"/>
                <w:lang w:val="en-US" w:eastAsia="zh-CN"/>
              </w:rPr>
              <w:t>51.8</w:t>
            </w:r>
            <w:r>
              <w:rPr>
                <w:rFonts w:hint="default" w:ascii="Times New Roman" w:hAnsi="Times New Roman" w:eastAsia="宋体" w:cs="Times New Roman"/>
                <w:color w:val="auto"/>
                <w:sz w:val="24"/>
                <w:szCs w:val="24"/>
                <w:highlight w:val="none"/>
              </w:rPr>
              <w:t>dB(A)，夜间噪声监测值为</w:t>
            </w:r>
            <w:r>
              <w:rPr>
                <w:rFonts w:hint="default" w:ascii="Times New Roman" w:hAnsi="Times New Roman" w:eastAsia="宋体" w:cs="Times New Roman"/>
                <w:color w:val="auto"/>
                <w:sz w:val="24"/>
                <w:szCs w:val="24"/>
                <w:highlight w:val="none"/>
                <w:lang w:val="en-US" w:eastAsia="zh-CN"/>
              </w:rPr>
              <w:t>41.3</w:t>
            </w:r>
            <w:r>
              <w:rPr>
                <w:rFonts w:hint="default" w:ascii="Times New Roman" w:hAnsi="Times New Roman" w:eastAsia="宋体" w:cs="Times New Roman"/>
                <w:color w:val="auto"/>
                <w:sz w:val="24"/>
                <w:szCs w:val="24"/>
                <w:highlight w:val="none"/>
              </w:rPr>
              <w:t>dB(A)~</w:t>
            </w:r>
            <w:r>
              <w:rPr>
                <w:rFonts w:hint="default" w:ascii="Times New Roman" w:hAnsi="Times New Roman" w:eastAsia="宋体" w:cs="Times New Roman"/>
                <w:color w:val="auto"/>
                <w:sz w:val="24"/>
                <w:szCs w:val="24"/>
                <w:highlight w:val="none"/>
                <w:lang w:val="en-US" w:eastAsia="zh-CN"/>
              </w:rPr>
              <w:t>43.9</w:t>
            </w:r>
            <w:r>
              <w:rPr>
                <w:rFonts w:hint="default" w:ascii="Times New Roman" w:hAnsi="Times New Roman" w:eastAsia="宋体" w:cs="Times New Roman"/>
                <w:color w:val="auto"/>
                <w:sz w:val="24"/>
                <w:szCs w:val="24"/>
                <w:highlight w:val="none"/>
              </w:rPr>
              <w:t>dB(A)</w:t>
            </w:r>
            <w:r>
              <w:rPr>
                <w:rFonts w:hint="default" w:ascii="Times New Roman" w:hAnsi="Times New Roman" w:eastAsia="宋体" w:cs="Times New Roman"/>
                <w:color w:val="auto"/>
                <w:sz w:val="24"/>
                <w:szCs w:val="24"/>
                <w:highlight w:val="none"/>
                <w:lang w:eastAsia="zh-CN"/>
              </w:rPr>
              <w:t>；公田村</w:t>
            </w:r>
            <w:r>
              <w:rPr>
                <w:rFonts w:hint="default" w:ascii="Times New Roman" w:hAnsi="Times New Roman" w:eastAsia="宋体" w:cs="Times New Roman"/>
                <w:color w:val="auto"/>
                <w:sz w:val="24"/>
                <w:szCs w:val="24"/>
                <w:highlight w:val="none"/>
              </w:rPr>
              <w:t>昼间噪声监测值为</w:t>
            </w:r>
            <w:r>
              <w:rPr>
                <w:rFonts w:hint="default" w:ascii="Times New Roman" w:hAnsi="Times New Roman" w:eastAsia="宋体" w:cs="Times New Roman"/>
                <w:color w:val="auto"/>
                <w:sz w:val="24"/>
                <w:szCs w:val="24"/>
                <w:highlight w:val="none"/>
                <w:lang w:val="en-US" w:eastAsia="zh-CN"/>
              </w:rPr>
              <w:t>52.2~53.2</w:t>
            </w:r>
            <w:r>
              <w:rPr>
                <w:rFonts w:hint="default" w:ascii="Times New Roman" w:hAnsi="Times New Roman" w:eastAsia="宋体" w:cs="Times New Roman"/>
                <w:color w:val="auto"/>
                <w:sz w:val="24"/>
                <w:szCs w:val="24"/>
                <w:highlight w:val="none"/>
              </w:rPr>
              <w:t>dB(A)，夜间噪声监测值为</w:t>
            </w:r>
            <w:r>
              <w:rPr>
                <w:rFonts w:hint="default" w:ascii="Times New Roman" w:hAnsi="Times New Roman" w:eastAsia="宋体" w:cs="Times New Roman"/>
                <w:color w:val="auto"/>
                <w:sz w:val="24"/>
                <w:szCs w:val="24"/>
                <w:highlight w:val="none"/>
                <w:lang w:val="en-US" w:eastAsia="zh-CN"/>
              </w:rPr>
              <w:t>44.1</w:t>
            </w:r>
            <w:r>
              <w:rPr>
                <w:rFonts w:hint="default" w:ascii="Times New Roman" w:hAnsi="Times New Roman" w:eastAsia="宋体" w:cs="Times New Roman"/>
                <w:color w:val="auto"/>
                <w:sz w:val="24"/>
                <w:szCs w:val="24"/>
                <w:highlight w:val="none"/>
              </w:rPr>
              <w:t>dB(A)~</w:t>
            </w:r>
            <w:r>
              <w:rPr>
                <w:rFonts w:hint="default" w:ascii="Times New Roman" w:hAnsi="Times New Roman" w:eastAsia="宋体" w:cs="Times New Roman"/>
                <w:color w:val="auto"/>
                <w:sz w:val="24"/>
                <w:szCs w:val="24"/>
                <w:highlight w:val="none"/>
                <w:lang w:val="en-US" w:eastAsia="zh-CN"/>
              </w:rPr>
              <w:t>44.6</w:t>
            </w:r>
            <w:r>
              <w:rPr>
                <w:rFonts w:hint="default" w:ascii="Times New Roman" w:hAnsi="Times New Roman" w:eastAsia="宋体" w:cs="Times New Roman"/>
                <w:color w:val="auto"/>
                <w:sz w:val="24"/>
                <w:szCs w:val="24"/>
                <w:highlight w:val="none"/>
              </w:rPr>
              <w:t>dB(A)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均</w:t>
            </w:r>
            <w:r>
              <w:rPr>
                <w:rFonts w:hint="default" w:ascii="Times New Roman" w:hAnsi="Times New Roman" w:eastAsia="宋体" w:cs="Times New Roman"/>
                <w:color w:val="auto"/>
                <w:sz w:val="24"/>
                <w:szCs w:val="24"/>
                <w:highlight w:val="none"/>
                <w:lang w:eastAsia="zh-CN"/>
              </w:rPr>
              <w:t>满足</w:t>
            </w:r>
            <w:r>
              <w:rPr>
                <w:rFonts w:hint="default" w:ascii="Times New Roman" w:hAnsi="Times New Roman" w:eastAsia="宋体" w:cs="Times New Roman"/>
                <w:color w:val="auto"/>
                <w:sz w:val="24"/>
                <w:szCs w:val="24"/>
                <w:highlight w:val="none"/>
              </w:rPr>
              <w:t>《声环境质量标准》中2类标准限值（昼间60dB(A)，夜间50dB(A)），可见该地区声环境质量较好</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b/>
                <w:bCs/>
                <w:color w:val="auto"/>
                <w:sz w:val="24"/>
                <w:szCs w:val="22"/>
                <w:highlight w:val="none"/>
                <w:lang w:val="en-US" w:eastAsia="zh-CN"/>
              </w:rPr>
              <w:t>3、生态环境现状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color w:val="auto"/>
                <w:kern w:val="0"/>
                <w:sz w:val="24"/>
                <w:lang w:val="en-US" w:eastAsia="zh-CN"/>
              </w:rPr>
              <w:t>本项目占地范围内不存在生态环境保护目标，因此不开展生态环境现状调查</w:t>
            </w:r>
            <w:r>
              <w:rPr>
                <w:rFonts w:hint="default" w:ascii="Times New Roman" w:hAnsi="Times New Roman" w:eastAsia="宋体" w:cs="Times New Roman"/>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环境保护目标</w:t>
            </w:r>
          </w:p>
        </w:tc>
        <w:tc>
          <w:tcPr>
            <w:tcW w:w="849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根据区域环境功能特征及建设项目地理位置和性质，确定受本项目影响主要保护目标如下：</w:t>
            </w:r>
          </w:p>
          <w:p>
            <w:pPr>
              <w:keepNext w:val="0"/>
              <w:keepLines w:val="0"/>
              <w:suppressLineNumbers w:val="0"/>
              <w:tabs>
                <w:tab w:val="left" w:pos="1992"/>
              </w:tabs>
              <w:spacing w:before="0" w:beforeAutospacing="0" w:after="0" w:afterAutospacing="0" w:line="360" w:lineRule="auto"/>
              <w:ind w:left="0" w:right="0" w:firstLine="482" w:firstLineChars="20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3-5</w:t>
            </w:r>
            <w:r>
              <w:rPr>
                <w:rFonts w:hint="default" w:ascii="Times New Roman" w:hAnsi="Times New Roman" w:eastAsia="宋体" w:cs="Times New Roman"/>
                <w:b/>
                <w:bCs/>
                <w:color w:val="auto"/>
                <w:sz w:val="24"/>
                <w:szCs w:val="24"/>
              </w:rPr>
              <w:t xml:space="preserve"> </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 xml:space="preserve"> 具体保护目标</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5"/>
              <w:gridCol w:w="1024"/>
              <w:gridCol w:w="1054"/>
              <w:gridCol w:w="1054"/>
              <w:gridCol w:w="1054"/>
              <w:gridCol w:w="1054"/>
              <w:gridCol w:w="20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环境要素</w:t>
                  </w:r>
                </w:p>
              </w:tc>
              <w:tc>
                <w:tcPr>
                  <w:tcW w:w="102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保护范围</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保护目标</w:t>
                  </w:r>
                  <w:r>
                    <w:rPr>
                      <w:rFonts w:hint="default" w:ascii="Times New Roman" w:hAnsi="Times New Roman" w:eastAsia="宋体" w:cs="Times New Roman"/>
                      <w:color w:val="auto"/>
                      <w:sz w:val="21"/>
                      <w:szCs w:val="21"/>
                      <w:lang w:val="en-US" w:eastAsia="zh-CN"/>
                    </w:rPr>
                    <w:t>名称</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相对位置</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距离</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人数</w:t>
                  </w:r>
                </w:p>
              </w:tc>
              <w:tc>
                <w:tcPr>
                  <w:tcW w:w="2002"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035"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环境空气</w:t>
                  </w:r>
                </w:p>
              </w:tc>
              <w:tc>
                <w:tcPr>
                  <w:tcW w:w="1024" w:type="dxa"/>
                  <w:vMerge w:val="restart"/>
                  <w:vAlign w:val="center"/>
                </w:tcPr>
                <w:p>
                  <w:pPr>
                    <w:pStyle w:val="8"/>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厂界外扩</w:t>
                  </w:r>
                  <w:r>
                    <w:rPr>
                      <w:rFonts w:hint="default" w:ascii="Times New Roman" w:hAnsi="Times New Roman" w:eastAsia="宋体" w:cs="Times New Roman"/>
                      <w:b w:val="0"/>
                      <w:bCs w:val="0"/>
                      <w:color w:val="auto"/>
                      <w:sz w:val="21"/>
                      <w:szCs w:val="21"/>
                      <w:vertAlign w:val="baseline"/>
                      <w:lang w:val="en-US" w:eastAsia="zh-CN"/>
                    </w:rPr>
                    <w:t>500m</w:t>
                  </w:r>
                  <w:r>
                    <w:rPr>
                      <w:rFonts w:hint="default" w:ascii="Times New Roman" w:hAnsi="Times New Roman" w:eastAsia="宋体" w:cs="Times New Roman"/>
                      <w:color w:val="auto"/>
                      <w:sz w:val="21"/>
                      <w:szCs w:val="21"/>
                    </w:rPr>
                    <w:t>范围</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公田村</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四周</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最近6m</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130户/360人</w:t>
                  </w:r>
                </w:p>
              </w:tc>
              <w:tc>
                <w:tcPr>
                  <w:tcW w:w="2002"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03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rPr>
                  </w:pPr>
                </w:p>
              </w:tc>
              <w:tc>
                <w:tcPr>
                  <w:tcW w:w="1024"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rPr>
                  </w:pPr>
                </w:p>
              </w:tc>
              <w:tc>
                <w:tcPr>
                  <w:tcW w:w="1054"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东侧居民</w:t>
                  </w:r>
                </w:p>
              </w:tc>
              <w:tc>
                <w:tcPr>
                  <w:tcW w:w="1054"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东侧</w:t>
                  </w:r>
                </w:p>
              </w:tc>
              <w:tc>
                <w:tcPr>
                  <w:tcW w:w="1054"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最近6m</w:t>
                  </w:r>
                </w:p>
              </w:tc>
              <w:tc>
                <w:tcPr>
                  <w:tcW w:w="1054"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14户/46人</w:t>
                  </w:r>
                </w:p>
              </w:tc>
              <w:tc>
                <w:tcPr>
                  <w:tcW w:w="2002"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03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p>
              </w:tc>
              <w:tc>
                <w:tcPr>
                  <w:tcW w:w="1024"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p>
              </w:tc>
              <w:tc>
                <w:tcPr>
                  <w:tcW w:w="1054"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西侧居民</w:t>
                  </w:r>
                </w:p>
              </w:tc>
              <w:tc>
                <w:tcPr>
                  <w:tcW w:w="1054"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西侧</w:t>
                  </w:r>
                </w:p>
              </w:tc>
              <w:tc>
                <w:tcPr>
                  <w:tcW w:w="1054"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最近12m</w:t>
                  </w:r>
                </w:p>
              </w:tc>
              <w:tc>
                <w:tcPr>
                  <w:tcW w:w="1054"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8户/22人</w:t>
                  </w:r>
                </w:p>
              </w:tc>
              <w:tc>
                <w:tcPr>
                  <w:tcW w:w="2002"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035"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1024"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厂界外扩</w:t>
                  </w:r>
                  <w:r>
                    <w:rPr>
                      <w:rFonts w:hint="default" w:ascii="Times New Roman" w:hAnsi="Times New Roman" w:eastAsia="宋体" w:cs="Times New Roman"/>
                      <w:color w:val="auto"/>
                      <w:sz w:val="21"/>
                      <w:szCs w:val="21"/>
                      <w:lang w:val="en-US" w:eastAsia="zh-CN"/>
                    </w:rPr>
                    <w:t>50</w:t>
                  </w:r>
                  <w:r>
                    <w:rPr>
                      <w:rFonts w:hint="default" w:ascii="Times New Roman" w:hAnsi="Times New Roman" w:eastAsia="宋体" w:cs="Times New Roman"/>
                      <w:color w:val="auto"/>
                      <w:sz w:val="21"/>
                      <w:szCs w:val="21"/>
                    </w:rPr>
                    <w:t>m范围</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东侧居民</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东侧</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最近6m</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14户/46人</w:t>
                  </w:r>
                </w:p>
              </w:tc>
              <w:tc>
                <w:tcPr>
                  <w:tcW w:w="2002"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《声环境质量标准》（GB3096- 2008）</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03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024"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西侧居民</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西侧</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最近12m</w:t>
                  </w:r>
                </w:p>
              </w:tc>
              <w:tc>
                <w:tcPr>
                  <w:tcW w:w="105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8户/22人</w:t>
                  </w:r>
                </w:p>
              </w:tc>
              <w:tc>
                <w:tcPr>
                  <w:tcW w:w="2002"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03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地下水</w:t>
                  </w:r>
                  <w:r>
                    <w:rPr>
                      <w:rFonts w:hint="default" w:ascii="Times New Roman" w:hAnsi="Times New Roman" w:eastAsia="宋体" w:cs="Times New Roman"/>
                      <w:color w:val="auto"/>
                      <w:sz w:val="21"/>
                      <w:szCs w:val="21"/>
                      <w:highlight w:val="none"/>
                    </w:rPr>
                    <w:t>环境</w:t>
                  </w:r>
                </w:p>
              </w:tc>
              <w:tc>
                <w:tcPr>
                  <w:tcW w:w="5240" w:type="dxa"/>
                  <w:gridSpan w:val="5"/>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项目所在地及周边500m范围内无地下水集中式饮用水水源和热水、矿泉水、温泉等特殊地下水资源</w:t>
                  </w:r>
                </w:p>
              </w:tc>
              <w:tc>
                <w:tcPr>
                  <w:tcW w:w="2002" w:type="dxa"/>
                  <w:vAlign w:val="center"/>
                </w:tcPr>
                <w:p>
                  <w:pPr>
                    <w:keepNext w:val="0"/>
                    <w:keepLines w:val="0"/>
                    <w:suppressLineNumbers w:val="0"/>
                    <w:shd w:val="clear" w:color="auto" w:fill="auto"/>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《地下水质量标准》(GB/T14848-2017)中</w:t>
                  </w:r>
                  <w:r>
                    <w:rPr>
                      <w:rFonts w:hint="default" w:ascii="Times New Roman" w:hAnsi="Times New Roman" w:eastAsia="宋体" w:cs="Times New Roman"/>
                      <w:color w:val="auto"/>
                      <w:sz w:val="21"/>
                      <w:szCs w:val="21"/>
                      <w:highlight w:val="none"/>
                      <w:lang w:val="en-US" w:eastAsia="zh-CN"/>
                    </w:rPr>
                    <w:fldChar w:fldCharType="begin"/>
                  </w:r>
                  <w:r>
                    <w:rPr>
                      <w:rFonts w:hint="default" w:ascii="Times New Roman" w:hAnsi="Times New Roman" w:eastAsia="宋体" w:cs="Times New Roman"/>
                      <w:color w:val="auto"/>
                      <w:sz w:val="21"/>
                      <w:szCs w:val="21"/>
                      <w:highlight w:val="none"/>
                      <w:lang w:val="en-US" w:eastAsia="zh-CN"/>
                    </w:rPr>
                    <w:instrText xml:space="preserve"> = 3 \* ROMAN \* MERGEFORMAT </w:instrText>
                  </w:r>
                  <w:r>
                    <w:rPr>
                      <w:rFonts w:hint="default" w:ascii="Times New Roman" w:hAnsi="Times New Roman" w:eastAsia="宋体" w:cs="Times New Roman"/>
                      <w:color w:val="auto"/>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III</w:t>
                  </w:r>
                  <w:r>
                    <w:rPr>
                      <w:rFonts w:hint="default" w:ascii="Times New Roman" w:hAnsi="Times New Roman" w:eastAsia="宋体" w:cs="Times New Roman"/>
                      <w:color w:val="auto"/>
                      <w:sz w:val="21"/>
                      <w:szCs w:val="21"/>
                      <w:highlight w:val="none"/>
                      <w:lang w:val="en-US" w:eastAsia="zh-CN"/>
                    </w:rPr>
                    <w:fldChar w:fldCharType="end"/>
                  </w:r>
                  <w:r>
                    <w:rPr>
                      <w:rFonts w:hint="default" w:ascii="Times New Roman" w:hAnsi="Times New Roman" w:eastAsia="宋体" w:cs="Times New Roman"/>
                      <w:color w:val="auto"/>
                      <w:sz w:val="21"/>
                      <w:szCs w:val="21"/>
                      <w:highlight w:val="none"/>
                      <w:lang w:val="en-US" w:eastAsia="zh-CN"/>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03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生态环境</w:t>
                  </w:r>
                </w:p>
              </w:tc>
              <w:tc>
                <w:tcPr>
                  <w:tcW w:w="5240" w:type="dxa"/>
                  <w:gridSpan w:val="5"/>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本项目利用厂区现有生产厂房建设，不新增占地，无生态环境保护目标</w:t>
                  </w:r>
                </w:p>
              </w:tc>
              <w:tc>
                <w:tcPr>
                  <w:tcW w:w="2002"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bl>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污染物排放控制标准</w:t>
            </w:r>
          </w:p>
        </w:tc>
        <w:tc>
          <w:tcPr>
            <w:tcW w:w="849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sz w:val="24"/>
                <w:szCs w:val="22"/>
              </w:rPr>
            </w:pPr>
            <w:r>
              <w:rPr>
                <w:rFonts w:hint="default" w:ascii="Times New Roman" w:hAnsi="Times New Roman" w:eastAsia="宋体" w:cs="Times New Roman"/>
                <w:b/>
                <w:bCs/>
                <w:color w:val="auto"/>
                <w:sz w:val="24"/>
              </w:rPr>
              <w:t>1</w:t>
            </w:r>
            <w:r>
              <w:rPr>
                <w:rFonts w:hint="default" w:ascii="Times New Roman" w:hAnsi="Times New Roman" w:eastAsia="宋体" w:cs="Times New Roman"/>
                <w:b/>
                <w:bCs/>
                <w:color w:val="auto"/>
                <w:sz w:val="24"/>
                <w:szCs w:val="22"/>
              </w:rPr>
              <w:t>、大气污染物排放标准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施工期废气排放标准执行《大气污染物综合排放标准》（GB16297</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1996）颗粒物厂界监控浓度限值</w:t>
            </w:r>
            <w:r>
              <w:rPr>
                <w:rFonts w:hint="default" w:ascii="Times New Roman" w:hAnsi="Times New Roman" w:eastAsia="宋体" w:cs="Times New Roman"/>
                <w:color w:val="auto"/>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4"/>
                <w:highlight w:val="none"/>
                <w:lang w:eastAsia="zh-CN"/>
              </w:rPr>
              <w:t>运营期生产线颗粒物排放</w:t>
            </w:r>
            <w:r>
              <w:rPr>
                <w:rFonts w:hint="default" w:ascii="Times New Roman" w:hAnsi="Times New Roman" w:eastAsia="宋体" w:cs="Times New Roman"/>
                <w:color w:val="auto"/>
                <w:sz w:val="24"/>
                <w:szCs w:val="22"/>
                <w:highlight w:val="none"/>
              </w:rPr>
              <w:t>执行《大气污染物</w:t>
            </w:r>
            <w:r>
              <w:rPr>
                <w:rFonts w:hint="default" w:ascii="Times New Roman" w:hAnsi="Times New Roman" w:eastAsia="宋体" w:cs="Times New Roman"/>
                <w:color w:val="auto"/>
                <w:sz w:val="24"/>
                <w:szCs w:val="22"/>
                <w:highlight w:val="none"/>
                <w:lang w:eastAsia="zh-CN"/>
              </w:rPr>
              <w:t>综合</w:t>
            </w:r>
            <w:r>
              <w:rPr>
                <w:rFonts w:hint="default" w:ascii="Times New Roman" w:hAnsi="Times New Roman" w:eastAsia="宋体" w:cs="Times New Roman"/>
                <w:color w:val="auto"/>
                <w:sz w:val="24"/>
                <w:szCs w:val="22"/>
                <w:highlight w:val="none"/>
              </w:rPr>
              <w:t>排放标准》（GB</w:t>
            </w:r>
            <w:r>
              <w:rPr>
                <w:rFonts w:hint="default" w:ascii="Times New Roman" w:hAnsi="Times New Roman" w:eastAsia="宋体" w:cs="Times New Roman"/>
                <w:color w:val="auto"/>
                <w:sz w:val="24"/>
                <w:szCs w:val="22"/>
                <w:highlight w:val="none"/>
                <w:lang w:val="en-US" w:eastAsia="zh-CN"/>
              </w:rPr>
              <w:t>16297</w:t>
            </w:r>
            <w:r>
              <w:rPr>
                <w:rFonts w:hint="default" w:ascii="Times New Roman" w:hAnsi="Times New Roman" w:eastAsia="宋体" w:cs="Times New Roman"/>
                <w:color w:val="auto"/>
                <w:sz w:val="24"/>
                <w:szCs w:val="22"/>
                <w:highlight w:val="none"/>
              </w:rPr>
              <w:t>-</w:t>
            </w:r>
            <w:r>
              <w:rPr>
                <w:rFonts w:hint="default" w:ascii="Times New Roman" w:hAnsi="Times New Roman" w:eastAsia="宋体" w:cs="Times New Roman"/>
                <w:color w:val="auto"/>
                <w:sz w:val="24"/>
                <w:szCs w:val="22"/>
                <w:highlight w:val="none"/>
                <w:lang w:val="en-US" w:eastAsia="zh-CN"/>
              </w:rPr>
              <w:t>1996</w:t>
            </w:r>
            <w:r>
              <w:rPr>
                <w:rFonts w:hint="default" w:ascii="Times New Roman" w:hAnsi="Times New Roman" w:eastAsia="宋体" w:cs="Times New Roman"/>
                <w:color w:val="auto"/>
                <w:sz w:val="24"/>
                <w:szCs w:val="22"/>
                <w:highlight w:val="none"/>
              </w:rPr>
              <w:t>）中表2新</w:t>
            </w:r>
            <w:r>
              <w:rPr>
                <w:rFonts w:hint="default" w:ascii="Times New Roman" w:hAnsi="Times New Roman" w:eastAsia="宋体" w:cs="Times New Roman"/>
                <w:color w:val="auto"/>
                <w:sz w:val="24"/>
                <w:szCs w:val="22"/>
                <w:highlight w:val="none"/>
                <w:lang w:eastAsia="zh-CN"/>
              </w:rPr>
              <w:t>污染源</w:t>
            </w:r>
            <w:r>
              <w:rPr>
                <w:rFonts w:hint="default" w:ascii="Times New Roman" w:hAnsi="Times New Roman" w:eastAsia="宋体" w:cs="Times New Roman"/>
                <w:color w:val="auto"/>
                <w:sz w:val="24"/>
                <w:szCs w:val="22"/>
                <w:highlight w:val="none"/>
              </w:rPr>
              <w:t>大气污染物排放限值，见表</w:t>
            </w:r>
            <w:r>
              <w:rPr>
                <w:rFonts w:hint="default" w:ascii="Times New Roman" w:hAnsi="Times New Roman" w:eastAsia="宋体" w:cs="Times New Roman"/>
                <w:color w:val="auto"/>
                <w:sz w:val="24"/>
                <w:szCs w:val="22"/>
                <w:highlight w:val="none"/>
                <w:lang w:val="en-US" w:eastAsia="zh-CN"/>
              </w:rPr>
              <w:t>3-6</w:t>
            </w:r>
            <w:r>
              <w:rPr>
                <w:rFonts w:hint="default" w:ascii="Times New Roman" w:hAnsi="Times New Roman" w:eastAsia="宋体" w:cs="Times New Roman"/>
                <w:color w:val="auto"/>
                <w:sz w:val="24"/>
                <w:szCs w:val="22"/>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4"/>
                <w:szCs w:val="22"/>
                <w:highlight w:val="none"/>
                <w:vertAlign w:val="superscript"/>
              </w:rPr>
            </w:pPr>
            <w:r>
              <w:rPr>
                <w:rFonts w:hint="default" w:ascii="Times New Roman" w:hAnsi="Times New Roman" w:eastAsia="宋体" w:cs="Times New Roman"/>
                <w:b/>
                <w:bCs/>
                <w:color w:val="auto"/>
                <w:sz w:val="24"/>
                <w:szCs w:val="22"/>
                <w:highlight w:val="none"/>
              </w:rPr>
              <w:t>表</w:t>
            </w:r>
            <w:r>
              <w:rPr>
                <w:rFonts w:hint="default" w:ascii="Times New Roman" w:hAnsi="Times New Roman" w:eastAsia="宋体" w:cs="Times New Roman"/>
                <w:b/>
                <w:bCs/>
                <w:color w:val="auto"/>
                <w:sz w:val="24"/>
                <w:szCs w:val="22"/>
                <w:highlight w:val="none"/>
                <w:lang w:val="en-US" w:eastAsia="zh-CN"/>
              </w:rPr>
              <w:t xml:space="preserve">3-6  </w:t>
            </w:r>
            <w:r>
              <w:rPr>
                <w:rFonts w:hint="default" w:ascii="Times New Roman" w:hAnsi="Times New Roman" w:eastAsia="宋体" w:cs="Times New Roman"/>
                <w:b/>
                <w:bCs/>
                <w:color w:val="auto"/>
                <w:sz w:val="24"/>
                <w:szCs w:val="22"/>
                <w:highlight w:val="none"/>
              </w:rPr>
              <w:t xml:space="preserve"> 《大气污染物综合排放标准》（GB16297-1996）</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378"/>
              <w:gridCol w:w="1379"/>
              <w:gridCol w:w="1380"/>
              <w:gridCol w:w="1380"/>
              <w:gridCol w:w="1380"/>
              <w:gridCol w:w="1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378"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污染物</w:t>
                  </w:r>
                </w:p>
              </w:tc>
              <w:tc>
                <w:tcPr>
                  <w:tcW w:w="1379"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最高允许排放浓度（</w:t>
                  </w:r>
                  <w:r>
                    <w:rPr>
                      <w:rFonts w:hint="default" w:ascii="Times New Roman" w:hAnsi="Times New Roman" w:eastAsia="宋体" w:cs="Times New Roman"/>
                      <w:color w:val="auto"/>
                      <w:szCs w:val="21"/>
                      <w:highlight w:val="none"/>
                      <w:lang w:val="en-US" w:eastAsia="zh-CN"/>
                    </w:rPr>
                    <w:t>mg/m</w:t>
                  </w:r>
                  <w:r>
                    <w:rPr>
                      <w:rFonts w:hint="default" w:ascii="Times New Roman" w:hAnsi="Times New Roman" w:eastAsia="宋体" w:cs="Times New Roman"/>
                      <w:color w:val="auto"/>
                      <w:szCs w:val="21"/>
                      <w:highlight w:val="none"/>
                      <w:vertAlign w:val="superscript"/>
                      <w:lang w:val="en-US" w:eastAsia="zh-CN"/>
                    </w:rPr>
                    <w:t>3</w:t>
                  </w:r>
                  <w:r>
                    <w:rPr>
                      <w:rFonts w:hint="default" w:ascii="Times New Roman" w:hAnsi="Times New Roman" w:eastAsia="宋体" w:cs="Times New Roman"/>
                      <w:color w:val="auto"/>
                      <w:szCs w:val="21"/>
                      <w:highlight w:val="none"/>
                      <w:lang w:eastAsia="zh-CN"/>
                    </w:rPr>
                    <w:t>）</w:t>
                  </w:r>
                </w:p>
              </w:tc>
              <w:tc>
                <w:tcPr>
                  <w:tcW w:w="2760"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最高允许排放速率（</w:t>
                  </w:r>
                  <w:r>
                    <w:rPr>
                      <w:rFonts w:hint="default" w:ascii="Times New Roman" w:hAnsi="Times New Roman" w:eastAsia="宋体" w:cs="Times New Roman"/>
                      <w:color w:val="auto"/>
                      <w:szCs w:val="21"/>
                      <w:highlight w:val="none"/>
                      <w:lang w:val="en-US" w:eastAsia="zh-CN"/>
                    </w:rPr>
                    <w:t>kg/h</w:t>
                  </w:r>
                  <w:r>
                    <w:rPr>
                      <w:rFonts w:hint="default" w:ascii="Times New Roman" w:hAnsi="Times New Roman" w:eastAsia="宋体" w:cs="Times New Roman"/>
                      <w:color w:val="auto"/>
                      <w:szCs w:val="21"/>
                      <w:highlight w:val="none"/>
                      <w:lang w:eastAsia="zh-CN"/>
                    </w:rPr>
                    <w:t>）</w:t>
                  </w:r>
                </w:p>
              </w:tc>
              <w:tc>
                <w:tcPr>
                  <w:tcW w:w="2760"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无组织排放监控浓度值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378"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p>
              </w:tc>
              <w:tc>
                <w:tcPr>
                  <w:tcW w:w="1379"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p>
              </w:tc>
              <w:tc>
                <w:tcPr>
                  <w:tcW w:w="138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排气筒高度</w:t>
                  </w:r>
                </w:p>
              </w:tc>
              <w:tc>
                <w:tcPr>
                  <w:tcW w:w="138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二级</w:t>
                  </w:r>
                </w:p>
              </w:tc>
              <w:tc>
                <w:tcPr>
                  <w:tcW w:w="138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监控点</w:t>
                  </w:r>
                </w:p>
              </w:tc>
              <w:tc>
                <w:tcPr>
                  <w:tcW w:w="138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浓度(mg/m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37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颗粒物</w:t>
                  </w:r>
                </w:p>
              </w:tc>
              <w:tc>
                <w:tcPr>
                  <w:tcW w:w="137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120</w:t>
                  </w:r>
                </w:p>
              </w:tc>
              <w:tc>
                <w:tcPr>
                  <w:tcW w:w="138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15m</w:t>
                  </w:r>
                </w:p>
              </w:tc>
              <w:tc>
                <w:tcPr>
                  <w:tcW w:w="138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3.5</w:t>
                  </w:r>
                </w:p>
              </w:tc>
              <w:tc>
                <w:tcPr>
                  <w:tcW w:w="138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周界外浓度最高点</w:t>
                  </w:r>
                </w:p>
              </w:tc>
              <w:tc>
                <w:tcPr>
                  <w:tcW w:w="138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r>
                    <w:rPr>
                      <w:rFonts w:hint="default" w:ascii="Times New Roman" w:hAnsi="Times New Roman" w:eastAsia="宋体" w:cs="Times New Roman"/>
                      <w:color w:val="auto"/>
                      <w:szCs w:val="21"/>
                      <w:highlight w:val="none"/>
                    </w:rPr>
                    <w:t>.0</w:t>
                  </w:r>
                </w:p>
              </w:tc>
            </w:tr>
          </w:tbl>
          <w:p>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根据《锅炉大气污染物排放标准》（GB12371-2014）中规定，生物质锅炉参照本标准燃煤锅炉排放控制要求执行。4t/h</w:t>
            </w:r>
            <w:r>
              <w:rPr>
                <w:rFonts w:hint="default" w:ascii="Times New Roman" w:hAnsi="Times New Roman" w:eastAsia="宋体" w:cs="Times New Roman"/>
                <w:color w:val="auto"/>
                <w:sz w:val="24"/>
                <w:lang w:eastAsia="zh-CN"/>
              </w:rPr>
              <w:t>生物质</w:t>
            </w:r>
            <w:r>
              <w:rPr>
                <w:rFonts w:hint="default" w:ascii="Times New Roman" w:hAnsi="Times New Roman" w:eastAsia="宋体" w:cs="Times New Roman"/>
                <w:color w:val="auto"/>
                <w:sz w:val="24"/>
              </w:rPr>
              <w:t>锅炉烟囱高度35m</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具体详见表</w:t>
            </w:r>
            <w:r>
              <w:rPr>
                <w:rFonts w:hint="default" w:ascii="Times New Roman" w:hAnsi="Times New Roman" w:eastAsia="宋体" w:cs="Times New Roman"/>
                <w:color w:val="auto"/>
                <w:sz w:val="24"/>
                <w:lang w:val="en-US" w:eastAsia="zh-CN"/>
              </w:rPr>
              <w:t>3-7</w:t>
            </w:r>
            <w:r>
              <w:rPr>
                <w:rFonts w:hint="default" w:ascii="Times New Roman" w:hAnsi="Times New Roman" w:eastAsia="宋体" w:cs="Times New Roman"/>
                <w:color w:val="auto"/>
                <w:sz w:val="24"/>
              </w:rPr>
              <w:t>。</w:t>
            </w:r>
          </w:p>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w:t>
            </w:r>
            <w:r>
              <w:rPr>
                <w:rFonts w:hint="default" w:ascii="Times New Roman" w:hAnsi="Times New Roman" w:eastAsia="宋体" w:cs="Times New Roman"/>
                <w:b/>
                <w:bCs/>
                <w:color w:val="auto"/>
                <w:sz w:val="24"/>
                <w:lang w:val="en-US" w:eastAsia="zh-CN"/>
              </w:rPr>
              <w:t>3-7</w:t>
            </w:r>
            <w:r>
              <w:rPr>
                <w:rFonts w:hint="default" w:ascii="Times New Roman" w:hAnsi="Times New Roman" w:eastAsia="宋体" w:cs="Times New Roman"/>
                <w:b/>
                <w:bCs/>
                <w:color w:val="auto"/>
                <w:sz w:val="24"/>
              </w:rPr>
              <w:t xml:space="preserve">  《锅炉大气污染物排放标准》（GB12371-2014）</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8"/>
              <w:gridCol w:w="2759"/>
              <w:gridCol w:w="27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污染物项目</w:t>
                  </w:r>
                </w:p>
              </w:tc>
              <w:tc>
                <w:tcPr>
                  <w:tcW w:w="275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燃煤锅炉限值</w:t>
                  </w:r>
                  <w:r>
                    <w:rPr>
                      <w:rFonts w:hint="default" w:ascii="Times New Roman" w:hAnsi="Times New Roman" w:eastAsia="宋体" w:cs="Times New Roman"/>
                      <w:color w:val="auto"/>
                      <w:kern w:val="0"/>
                      <w:szCs w:val="21"/>
                    </w:rPr>
                    <w:t>mg/m</w:t>
                  </w:r>
                  <w:r>
                    <w:rPr>
                      <w:rFonts w:hint="default" w:ascii="Times New Roman" w:hAnsi="Times New Roman" w:eastAsia="宋体" w:cs="Times New Roman"/>
                      <w:color w:val="auto"/>
                      <w:kern w:val="0"/>
                      <w:szCs w:val="21"/>
                      <w:vertAlign w:val="superscript"/>
                    </w:rPr>
                    <w:t>3</w:t>
                  </w:r>
                </w:p>
              </w:tc>
              <w:tc>
                <w:tcPr>
                  <w:tcW w:w="276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颗粒物</w:t>
                  </w:r>
                </w:p>
              </w:tc>
              <w:tc>
                <w:tcPr>
                  <w:tcW w:w="275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50</w:t>
                  </w:r>
                </w:p>
              </w:tc>
              <w:tc>
                <w:tcPr>
                  <w:tcW w:w="2760"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烟囱或烟道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二氧化硫</w:t>
                  </w:r>
                </w:p>
              </w:tc>
              <w:tc>
                <w:tcPr>
                  <w:tcW w:w="275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300</w:t>
                  </w:r>
                </w:p>
              </w:tc>
              <w:tc>
                <w:tcPr>
                  <w:tcW w:w="2760"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氮氧化物</w:t>
                  </w:r>
                </w:p>
              </w:tc>
              <w:tc>
                <w:tcPr>
                  <w:tcW w:w="275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300</w:t>
                  </w:r>
                </w:p>
              </w:tc>
              <w:tc>
                <w:tcPr>
                  <w:tcW w:w="2760"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汞及其化合物</w:t>
                  </w:r>
                </w:p>
              </w:tc>
              <w:tc>
                <w:tcPr>
                  <w:tcW w:w="275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0.05</w:t>
                  </w:r>
                </w:p>
              </w:tc>
              <w:tc>
                <w:tcPr>
                  <w:tcW w:w="2760"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废气</w:t>
                  </w:r>
                  <w:r>
                    <w:rPr>
                      <w:rFonts w:hint="default" w:ascii="Times New Roman" w:hAnsi="Times New Roman" w:eastAsia="宋体" w:cs="Times New Roman"/>
                      <w:color w:val="auto"/>
                      <w:szCs w:val="21"/>
                    </w:rPr>
                    <w:t>黑度（格林曼黑度，级）</w:t>
                  </w:r>
                </w:p>
              </w:tc>
              <w:tc>
                <w:tcPr>
                  <w:tcW w:w="275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276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烟囱排放口</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2、噪声排放标准</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本项目营运期噪声排放执行《工业企业厂界环境噪声排放标准》（GB 12348-2008）</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类标准。具体详见表</w:t>
            </w:r>
            <w:r>
              <w:rPr>
                <w:rFonts w:hint="default" w:ascii="Times New Roman" w:hAnsi="Times New Roman" w:eastAsia="宋体" w:cs="Times New Roman"/>
                <w:color w:val="auto"/>
                <w:sz w:val="24"/>
                <w:lang w:val="en-US" w:eastAsia="zh-CN"/>
              </w:rPr>
              <w:t>3-8</w:t>
            </w:r>
            <w:r>
              <w:rPr>
                <w:rFonts w:hint="default" w:ascii="Times New Roman" w:hAnsi="Times New Roman" w:eastAsia="宋体" w:cs="Times New Roman"/>
                <w:color w:val="auto"/>
                <w:sz w:val="24"/>
              </w:rPr>
              <w:t>。</w:t>
            </w:r>
          </w:p>
          <w:p>
            <w:pPr>
              <w:pStyle w:val="50"/>
              <w:keepNext w:val="0"/>
              <w:keepLines w:val="0"/>
              <w:suppressLineNumbers w:val="0"/>
              <w:spacing w:before="0" w:beforeAutospacing="0" w:after="0" w:afterAutospacing="0"/>
              <w:ind w:left="0" w:right="0" w:firstLine="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3-8</w:t>
            </w:r>
            <w:r>
              <w:rPr>
                <w:rFonts w:hint="default" w:ascii="Times New Roman" w:hAnsi="Times New Roman" w:eastAsia="宋体" w:cs="Times New Roman"/>
                <w:b/>
                <w:bCs/>
                <w:color w:val="auto"/>
                <w:sz w:val="24"/>
                <w:szCs w:val="24"/>
              </w:rPr>
              <w:t xml:space="preserve">  工业企业厂界环境噪声排放标准</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0"/>
              <w:gridCol w:w="2759"/>
              <w:gridCol w:w="2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647"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类别</w:t>
                  </w:r>
                </w:p>
              </w:tc>
              <w:tc>
                <w:tcPr>
                  <w:tcW w:w="2646"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昼间dB(A)</w:t>
                  </w:r>
                </w:p>
              </w:tc>
              <w:tc>
                <w:tcPr>
                  <w:tcW w:w="2644"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7"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2</w:t>
                  </w:r>
                  <w:r>
                    <w:rPr>
                      <w:rFonts w:hint="default" w:ascii="Times New Roman" w:hAnsi="Times New Roman" w:eastAsia="宋体" w:cs="Times New Roman"/>
                      <w:color w:val="auto"/>
                      <w:szCs w:val="21"/>
                    </w:rPr>
                    <w:t>类</w:t>
                  </w:r>
                </w:p>
              </w:tc>
              <w:tc>
                <w:tcPr>
                  <w:tcW w:w="2646"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60</w:t>
                  </w:r>
                </w:p>
              </w:tc>
              <w:tc>
                <w:tcPr>
                  <w:tcW w:w="2644"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50</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3、废水排放标准</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本项目营运期废水</w:t>
            </w:r>
            <w:r>
              <w:rPr>
                <w:rFonts w:hint="default" w:ascii="Times New Roman" w:hAnsi="Times New Roman" w:eastAsia="宋体" w:cs="Times New Roman"/>
                <w:color w:val="auto"/>
                <w:sz w:val="24"/>
                <w:lang w:val="en-US" w:eastAsia="zh-CN"/>
              </w:rPr>
              <w:t>水质</w:t>
            </w:r>
            <w:r>
              <w:rPr>
                <w:rFonts w:hint="default" w:ascii="Times New Roman" w:hAnsi="Times New Roman" w:eastAsia="宋体" w:cs="Times New Roman"/>
                <w:color w:val="auto"/>
                <w:sz w:val="24"/>
                <w:lang w:eastAsia="zh-CN"/>
              </w:rPr>
              <w:t>排放</w:t>
            </w:r>
            <w:r>
              <w:rPr>
                <w:rFonts w:hint="default" w:ascii="Times New Roman" w:hAnsi="Times New Roman" w:eastAsia="宋体" w:cs="Times New Roman"/>
                <w:color w:val="auto"/>
                <w:sz w:val="24"/>
                <w:lang w:val="en-US" w:eastAsia="zh-CN"/>
              </w:rPr>
              <w:t>标准</w:t>
            </w:r>
            <w:r>
              <w:rPr>
                <w:rFonts w:hint="default" w:ascii="Times New Roman" w:hAnsi="Times New Roman" w:eastAsia="宋体" w:cs="Times New Roman"/>
                <w:color w:val="auto"/>
                <w:sz w:val="24"/>
              </w:rPr>
              <w:t>见表</w:t>
            </w:r>
            <w:r>
              <w:rPr>
                <w:rFonts w:hint="default" w:ascii="Times New Roman" w:hAnsi="Times New Roman" w:eastAsia="宋体" w:cs="Times New Roman"/>
                <w:color w:val="auto"/>
                <w:sz w:val="24"/>
                <w:lang w:val="en-US" w:eastAsia="zh-CN"/>
              </w:rPr>
              <w:t>3-9</w:t>
            </w:r>
            <w:r>
              <w:rPr>
                <w:rFonts w:hint="default" w:ascii="Times New Roman" w:hAnsi="Times New Roman" w:eastAsia="宋体" w:cs="Times New Roman"/>
                <w:color w:val="auto"/>
                <w:sz w:val="24"/>
              </w:rPr>
              <w:t>。</w:t>
            </w:r>
          </w:p>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w:t>
            </w:r>
            <w:r>
              <w:rPr>
                <w:rFonts w:hint="default" w:ascii="Times New Roman" w:hAnsi="Times New Roman" w:eastAsia="宋体" w:cs="Times New Roman"/>
                <w:b/>
                <w:bCs/>
                <w:color w:val="auto"/>
                <w:sz w:val="24"/>
                <w:lang w:val="en-US" w:eastAsia="zh-CN"/>
              </w:rPr>
              <w:t>3-9  本</w:t>
            </w:r>
            <w:r>
              <w:rPr>
                <w:rFonts w:hint="default" w:ascii="Times New Roman" w:hAnsi="Times New Roman" w:eastAsia="宋体" w:cs="Times New Roman"/>
                <w:b/>
                <w:bCs/>
                <w:color w:val="auto"/>
                <w:sz w:val="24"/>
              </w:rPr>
              <w:t xml:space="preserve">项目污水排放标准 </w:t>
            </w:r>
            <w:r>
              <w:rPr>
                <w:rFonts w:hint="default" w:ascii="Times New Roman" w:hAnsi="Times New Roman" w:eastAsia="宋体" w:cs="Times New Roman"/>
                <w:b/>
                <w:bCs/>
                <w:color w:val="auto"/>
                <w:sz w:val="24"/>
                <w:lang w:val="en-US" w:eastAsia="zh-CN"/>
              </w:rPr>
              <w:t xml:space="preserve">  </w:t>
            </w:r>
            <w:r>
              <w:rPr>
                <w:rFonts w:hint="default" w:ascii="Times New Roman" w:hAnsi="Times New Roman" w:eastAsia="宋体" w:cs="Times New Roman"/>
                <w:b/>
                <w:bCs/>
                <w:color w:val="auto"/>
                <w:sz w:val="24"/>
              </w:rPr>
              <w:t>单位：mg/L，pH除外</w:t>
            </w:r>
          </w:p>
          <w:tbl>
            <w:tblPr>
              <w:tblStyle w:val="23"/>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2245"/>
              <w:gridCol w:w="44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9" w:type="dxa"/>
                  <w:tcBorders>
                    <w:top w:val="single" w:color="auto" w:sz="4" w:space="0"/>
                    <w:left w:val="single" w:color="auto" w:sz="0"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457" w:type="dxa"/>
                  <w:tcBorders>
                    <w:top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p>
              </w:tc>
              <w:tc>
                <w:tcPr>
                  <w:tcW w:w="2906" w:type="dxa"/>
                  <w:tcBorders>
                    <w:top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《污水综合排放标准》（GB8978-1996）中三级排放标准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9" w:type="dxa"/>
                  <w:tcBorders>
                    <w:lef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457"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w:t>
                  </w:r>
                </w:p>
              </w:tc>
              <w:tc>
                <w:tcPr>
                  <w:tcW w:w="2906" w:type="dxa"/>
                  <w:tcBorders>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9" w:type="dxa"/>
                  <w:tcBorders>
                    <w:lef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457"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w:t>
                  </w:r>
                </w:p>
              </w:tc>
              <w:tc>
                <w:tcPr>
                  <w:tcW w:w="2906" w:type="dxa"/>
                  <w:tcBorders>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9" w:type="dxa"/>
                  <w:tcBorders>
                    <w:lef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457"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subscript"/>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tc>
              <w:tc>
                <w:tcPr>
                  <w:tcW w:w="2906" w:type="dxa"/>
                  <w:tcBorders>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9" w:type="dxa"/>
                  <w:tcBorders>
                    <w:left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w:t>
                  </w:r>
                </w:p>
              </w:tc>
              <w:tc>
                <w:tcPr>
                  <w:tcW w:w="1457"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SS</w:t>
                  </w:r>
                </w:p>
              </w:tc>
              <w:tc>
                <w:tcPr>
                  <w:tcW w:w="2906" w:type="dxa"/>
                  <w:tcBorders>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9" w:type="dxa"/>
                  <w:tcBorders>
                    <w:left w:val="single" w:color="auto" w:sz="4" w:space="0"/>
                    <w:bottom w:val="single" w:color="auto" w:sz="4" w:space="0"/>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w:t>
                  </w:r>
                </w:p>
              </w:tc>
              <w:tc>
                <w:tcPr>
                  <w:tcW w:w="1457" w:type="dxa"/>
                  <w:tcBorders>
                    <w:bottom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tc>
              <w:tc>
                <w:tcPr>
                  <w:tcW w:w="2906" w:type="dxa"/>
                  <w:tcBorders>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4</w:t>
            </w:r>
            <w:r>
              <w:rPr>
                <w:rFonts w:hint="default" w:ascii="Times New Roman" w:hAnsi="Times New Roman" w:eastAsia="宋体" w:cs="Times New Roman"/>
                <w:b/>
                <w:bCs/>
                <w:color w:val="auto"/>
                <w:sz w:val="24"/>
              </w:rPr>
              <w:t>、固体废物排放标准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highlight w:val="none"/>
                <w:lang w:eastAsia="zh-CN"/>
              </w:rPr>
              <w:t>一般固体废物</w:t>
            </w:r>
            <w:r>
              <w:rPr>
                <w:rFonts w:hint="default" w:ascii="Times New Roman" w:hAnsi="Times New Roman" w:eastAsia="宋体" w:cs="Times New Roman"/>
                <w:color w:val="auto"/>
                <w:sz w:val="24"/>
              </w:rPr>
              <w:t>执行</w:t>
            </w:r>
            <w:r>
              <w:rPr>
                <w:rFonts w:hint="default" w:ascii="Times New Roman" w:hAnsi="Times New Roman" w:eastAsia="宋体" w:cs="Times New Roman"/>
                <w:color w:val="auto"/>
                <w:sz w:val="24"/>
                <w:highlight w:val="none"/>
                <w:lang w:eastAsia="zh-CN"/>
              </w:rPr>
              <w:t>《一般工业固体废物贮存和填埋污染控制标准》（GB18599-2020）</w:t>
            </w:r>
            <w:r>
              <w:rPr>
                <w:rFonts w:hint="default" w:ascii="Times New Roman" w:hAnsi="Times New Roman" w:eastAsia="宋体" w:cs="Times New Roman"/>
                <w:color w:val="auto"/>
                <w:sz w:val="24"/>
              </w:rPr>
              <w:t>的相关要求</w:t>
            </w:r>
            <w:r>
              <w:rPr>
                <w:rFonts w:hint="default" w:ascii="Times New Roman" w:hAnsi="Times New Roman" w:eastAsia="宋体" w:cs="Times New Roman"/>
                <w:color w:val="auto"/>
                <w:sz w:val="24"/>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color w:val="FF0000"/>
                <w:sz w:val="24"/>
              </w:rPr>
              <w:t>危险废物执行《危险废物贮存污染控制标准》（GB18597－2001）及其修改单中的有关规定要求。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总量控制指标</w:t>
            </w:r>
          </w:p>
        </w:tc>
        <w:tc>
          <w:tcPr>
            <w:tcW w:w="8492" w:type="dxa"/>
            <w:vAlign w:val="center"/>
          </w:tcPr>
          <w:p>
            <w:pPr>
              <w:pStyle w:val="4"/>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Lines="0" w:afterAutospacing="0" w:line="360" w:lineRule="auto"/>
              <w:ind w:left="0" w:leftChars="0" w:right="0" w:firstLine="482" w:firstLineChars="200"/>
              <w:textAlignment w:val="auto"/>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w:t>
            </w:r>
            <w:r>
              <w:rPr>
                <w:rFonts w:hint="default" w:ascii="Times New Roman" w:hAnsi="Times New Roman" w:eastAsia="宋体" w:cs="Times New Roman"/>
                <w:b/>
                <w:bCs/>
                <w:color w:val="FF0000"/>
                <w:sz w:val="24"/>
                <w:szCs w:val="24"/>
                <w:highlight w:val="none"/>
                <w:lang w:val="en-US" w:eastAsia="zh-CN"/>
              </w:rPr>
              <w:t>1</w:t>
            </w:r>
            <w:r>
              <w:rPr>
                <w:rFonts w:hint="default" w:ascii="Times New Roman" w:hAnsi="Times New Roman" w:eastAsia="宋体" w:cs="Times New Roman"/>
                <w:b/>
                <w:bCs/>
                <w:color w:val="FF0000"/>
                <w:sz w:val="24"/>
                <w:szCs w:val="24"/>
                <w:highlight w:val="none"/>
              </w:rPr>
              <w:t>）二氧化硫</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b w:val="0"/>
                <w:bCs w:val="0"/>
                <w:color w:val="FF0000"/>
                <w:kern w:val="0"/>
                <w:sz w:val="24"/>
                <w:szCs w:val="24"/>
                <w:highlight w:val="none"/>
                <w:lang w:val="en-US" w:eastAsia="zh-CN"/>
              </w:rPr>
              <w:t>根据《排放源统计调查产排污核算方法和系数手册》（公告2021年第24号）--4430工业锅炉（热力供应）行业系数手册--生物质工业锅炉，二氧化硫产污系数按17S千克/吨-原料，本项目S为0.07。</w:t>
            </w:r>
            <w:r>
              <w:rPr>
                <w:rFonts w:hint="default" w:ascii="Times New Roman" w:hAnsi="Times New Roman" w:eastAsia="宋体" w:cs="Times New Roman"/>
                <w:color w:val="FF0000"/>
                <w:kern w:val="0"/>
                <w:sz w:val="24"/>
                <w:szCs w:val="24"/>
                <w:highlight w:val="none"/>
              </w:rPr>
              <w:t>生物质成型燃料</w:t>
            </w:r>
            <w:r>
              <w:rPr>
                <w:rFonts w:hint="default" w:ascii="Times New Roman" w:hAnsi="Times New Roman" w:eastAsia="宋体" w:cs="Times New Roman"/>
                <w:color w:val="FF0000"/>
                <w:sz w:val="24"/>
                <w:szCs w:val="24"/>
                <w:highlight w:val="none"/>
              </w:rPr>
              <w:t>消耗量为</w:t>
            </w:r>
            <w:r>
              <w:rPr>
                <w:rFonts w:hint="eastAsia" w:ascii="Times New Roman" w:hAnsi="Times New Roman" w:eastAsia="宋体" w:cs="Times New Roman"/>
                <w:color w:val="FF0000"/>
                <w:sz w:val="24"/>
                <w:szCs w:val="24"/>
                <w:highlight w:val="none"/>
                <w:lang w:val="en-US" w:eastAsia="zh-CN"/>
              </w:rPr>
              <w:t>1630</w:t>
            </w:r>
            <w:r>
              <w:rPr>
                <w:rFonts w:hint="default" w:ascii="Times New Roman" w:hAnsi="Times New Roman" w:eastAsia="宋体" w:cs="Times New Roman"/>
                <w:color w:val="FF0000"/>
                <w:sz w:val="24"/>
                <w:szCs w:val="24"/>
                <w:highlight w:val="none"/>
              </w:rPr>
              <w:t>t/a，则1台</w:t>
            </w:r>
            <w:r>
              <w:rPr>
                <w:rFonts w:hint="default" w:ascii="Times New Roman" w:hAnsi="Times New Roman" w:eastAsia="宋体" w:cs="Times New Roman"/>
                <w:color w:val="FF0000"/>
                <w:sz w:val="24"/>
                <w:szCs w:val="24"/>
                <w:highlight w:val="none"/>
                <w:lang w:val="en-US" w:eastAsia="zh-CN"/>
              </w:rPr>
              <w:t>4</w:t>
            </w:r>
            <w:r>
              <w:rPr>
                <w:rFonts w:hint="default" w:ascii="Times New Roman" w:hAnsi="Times New Roman" w:eastAsia="宋体" w:cs="Times New Roman"/>
                <w:color w:val="FF0000"/>
                <w:sz w:val="24"/>
                <w:szCs w:val="24"/>
                <w:highlight w:val="none"/>
              </w:rPr>
              <w:t>t/h</w:t>
            </w:r>
            <w:r>
              <w:rPr>
                <w:rFonts w:hint="default" w:ascii="Times New Roman" w:hAnsi="Times New Roman" w:eastAsia="宋体" w:cs="Times New Roman"/>
                <w:color w:val="FF0000"/>
                <w:sz w:val="24"/>
                <w:szCs w:val="24"/>
                <w:highlight w:val="none"/>
                <w:lang w:eastAsia="zh-CN"/>
              </w:rPr>
              <w:t>生物质蒸汽锅炉</w:t>
            </w:r>
            <w:r>
              <w:rPr>
                <w:rFonts w:hint="default" w:ascii="Times New Roman" w:hAnsi="Times New Roman" w:eastAsia="宋体" w:cs="Times New Roman"/>
                <w:b w:val="0"/>
                <w:bCs w:val="0"/>
                <w:color w:val="FF0000"/>
                <w:kern w:val="0"/>
                <w:sz w:val="24"/>
                <w:szCs w:val="24"/>
                <w:highlight w:val="none"/>
                <w:lang w:val="en-US" w:eastAsia="zh-CN"/>
              </w:rPr>
              <w:t>二氧化硫产生量为</w:t>
            </w:r>
            <w:r>
              <w:rPr>
                <w:rFonts w:hint="eastAsia" w:ascii="Times New Roman" w:hAnsi="Times New Roman" w:eastAsia="宋体" w:cs="Times New Roman"/>
                <w:b w:val="0"/>
                <w:bCs w:val="0"/>
                <w:color w:val="FF0000"/>
                <w:kern w:val="0"/>
                <w:sz w:val="24"/>
                <w:szCs w:val="24"/>
                <w:highlight w:val="none"/>
                <w:lang w:val="en-US" w:eastAsia="zh-CN"/>
              </w:rPr>
              <w:t>1630</w:t>
            </w:r>
            <w:r>
              <w:rPr>
                <w:rFonts w:hint="default" w:ascii="Times New Roman" w:hAnsi="Times New Roman" w:eastAsia="宋体" w:cs="Times New Roman"/>
                <w:b w:val="0"/>
                <w:bCs w:val="0"/>
                <w:color w:val="FF0000"/>
                <w:kern w:val="0"/>
                <w:sz w:val="24"/>
                <w:szCs w:val="24"/>
                <w:highlight w:val="none"/>
                <w:lang w:val="en-US" w:eastAsia="zh-CN"/>
              </w:rPr>
              <w:t>t/a</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b w:val="0"/>
                <w:bCs w:val="0"/>
                <w:color w:val="FF0000"/>
                <w:kern w:val="0"/>
                <w:sz w:val="24"/>
                <w:szCs w:val="24"/>
                <w:highlight w:val="none"/>
                <w:lang w:val="en-US" w:eastAsia="zh-CN"/>
              </w:rPr>
              <w:t>17</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val="en-US" w:eastAsia="zh-CN"/>
              </w:rPr>
              <w:t>0.07</w:t>
            </w:r>
            <w:r>
              <w:rPr>
                <w:rFonts w:hint="default" w:ascii="Times New Roman" w:hAnsi="Times New Roman" w:eastAsia="宋体" w:cs="Times New Roman"/>
                <w:b w:val="0"/>
                <w:bCs w:val="0"/>
                <w:color w:val="FF0000"/>
                <w:kern w:val="0"/>
                <w:sz w:val="24"/>
                <w:szCs w:val="24"/>
                <w:highlight w:val="none"/>
                <w:lang w:val="en-US" w:eastAsia="zh-CN"/>
              </w:rPr>
              <w:t>千克/吨-原料=</w:t>
            </w:r>
            <w:r>
              <w:rPr>
                <w:rFonts w:hint="eastAsia" w:ascii="Times New Roman" w:hAnsi="Times New Roman" w:eastAsia="宋体" w:cs="Times New Roman"/>
                <w:b w:val="0"/>
                <w:bCs w:val="0"/>
                <w:color w:val="FF0000"/>
                <w:kern w:val="0"/>
                <w:sz w:val="24"/>
                <w:szCs w:val="24"/>
                <w:highlight w:val="none"/>
                <w:lang w:val="en-US" w:eastAsia="zh-CN"/>
              </w:rPr>
              <w:t>1.940</w:t>
            </w:r>
            <w:r>
              <w:rPr>
                <w:rFonts w:hint="default" w:ascii="Times New Roman" w:hAnsi="Times New Roman" w:eastAsia="宋体" w:cs="Times New Roman"/>
                <w:color w:val="FF0000"/>
                <w:sz w:val="24"/>
                <w:szCs w:val="24"/>
                <w:highlight w:val="none"/>
                <w:lang w:val="en-US" w:eastAsia="zh-CN"/>
              </w:rPr>
              <w:t>t/a</w:t>
            </w:r>
            <w:r>
              <w:rPr>
                <w:rFonts w:hint="default" w:ascii="Times New Roman" w:hAnsi="Times New Roman" w:eastAsia="宋体" w:cs="Times New Roman"/>
                <w:b w:val="0"/>
                <w:bCs w:val="0"/>
                <w:color w:val="FF0000"/>
                <w:kern w:val="0"/>
                <w:sz w:val="24"/>
                <w:szCs w:val="24"/>
                <w:highlight w:val="none"/>
                <w:lang w:val="en-US" w:eastAsia="zh-CN"/>
              </w:rPr>
              <w:t>。</w:t>
            </w:r>
          </w:p>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lang w:val="en-US" w:eastAsia="zh-CN"/>
              </w:rPr>
              <w:t>1台4t/h生物质蒸汽锅炉二氧化硫</w:t>
            </w:r>
            <w:r>
              <w:rPr>
                <w:rFonts w:hint="default" w:ascii="Times New Roman" w:hAnsi="Times New Roman" w:eastAsia="宋体" w:cs="Times New Roman"/>
                <w:color w:val="FF0000"/>
                <w:sz w:val="24"/>
                <w:szCs w:val="24"/>
              </w:rPr>
              <w:t>排放量</w:t>
            </w:r>
            <w:r>
              <w:rPr>
                <w:rFonts w:hint="default" w:ascii="Times New Roman" w:hAnsi="Times New Roman" w:eastAsia="宋体" w:cs="Times New Roman"/>
                <w:color w:val="FF0000"/>
                <w:sz w:val="24"/>
                <w:szCs w:val="24"/>
                <w:lang w:val="en-US" w:eastAsia="zh-CN"/>
              </w:rPr>
              <w:t>为</w:t>
            </w:r>
            <w:r>
              <w:rPr>
                <w:rFonts w:hint="eastAsia" w:ascii="Times New Roman" w:hAnsi="Times New Roman" w:eastAsia="宋体" w:cs="Times New Roman"/>
                <w:b w:val="0"/>
                <w:bCs w:val="0"/>
                <w:color w:val="FF0000"/>
                <w:kern w:val="0"/>
                <w:sz w:val="24"/>
                <w:szCs w:val="24"/>
                <w:highlight w:val="none"/>
                <w:lang w:val="en-US" w:eastAsia="zh-CN"/>
              </w:rPr>
              <w:t>1.940</w:t>
            </w:r>
            <w:r>
              <w:rPr>
                <w:rFonts w:hint="default" w:ascii="Times New Roman" w:hAnsi="Times New Roman" w:eastAsia="宋体" w:cs="Times New Roman"/>
                <w:color w:val="FF0000"/>
                <w:sz w:val="24"/>
                <w:szCs w:val="24"/>
                <w:lang w:val="en-US" w:eastAsia="zh-CN"/>
              </w:rPr>
              <w:t>t/a</w:t>
            </w:r>
            <w:r>
              <w:rPr>
                <w:rFonts w:hint="default" w:ascii="Times New Roman" w:hAnsi="Times New Roman" w:eastAsia="宋体" w:cs="Times New Roman"/>
                <w:color w:val="FF0000"/>
                <w:sz w:val="24"/>
                <w:szCs w:val="24"/>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b/>
                <w:bCs/>
                <w:color w:val="FF0000"/>
                <w:sz w:val="24"/>
                <w:szCs w:val="24"/>
                <w:highlight w:val="none"/>
              </w:rPr>
              <w:t>（</w:t>
            </w:r>
            <w:r>
              <w:rPr>
                <w:rFonts w:hint="default" w:ascii="Times New Roman" w:hAnsi="Times New Roman" w:eastAsia="宋体" w:cs="Times New Roman"/>
                <w:b/>
                <w:bCs/>
                <w:color w:val="FF0000"/>
                <w:sz w:val="24"/>
                <w:szCs w:val="24"/>
                <w:highlight w:val="none"/>
                <w:lang w:val="en-US" w:eastAsia="zh-CN"/>
              </w:rPr>
              <w:t>2</w:t>
            </w:r>
            <w:r>
              <w:rPr>
                <w:rFonts w:hint="default" w:ascii="Times New Roman" w:hAnsi="Times New Roman" w:eastAsia="宋体" w:cs="Times New Roman"/>
                <w:b/>
                <w:bCs/>
                <w:color w:val="FF0000"/>
                <w:sz w:val="24"/>
                <w:szCs w:val="24"/>
                <w:highlight w:val="none"/>
              </w:rPr>
              <w:t>）氮氧化物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FF0000"/>
                <w:sz w:val="24"/>
                <w:szCs w:val="24"/>
                <w:highlight w:val="none"/>
                <w:lang w:val="en-US" w:eastAsia="zh-CN"/>
              </w:rPr>
            </w:pPr>
            <w:r>
              <w:rPr>
                <w:rFonts w:hint="default" w:ascii="Times New Roman" w:hAnsi="Times New Roman" w:eastAsia="宋体" w:cs="Times New Roman"/>
                <w:b w:val="0"/>
                <w:bCs w:val="0"/>
                <w:color w:val="FF0000"/>
                <w:kern w:val="0"/>
                <w:sz w:val="24"/>
                <w:szCs w:val="24"/>
                <w:highlight w:val="none"/>
                <w:lang w:val="en-US" w:eastAsia="zh-CN"/>
              </w:rPr>
              <w:t>根据《排放源统计调查产排污核算方法和系数手册》（公告2021年第24号）--4430工业锅炉（热力供应）行业系数手册--生物质工业锅炉，</w:t>
            </w:r>
            <w:r>
              <w:rPr>
                <w:rFonts w:hint="default" w:ascii="Times New Roman" w:hAnsi="Times New Roman" w:eastAsia="宋体" w:cs="Times New Roman"/>
                <w:b w:val="0"/>
                <w:bCs w:val="0"/>
                <w:color w:val="FF0000"/>
                <w:sz w:val="24"/>
                <w:szCs w:val="24"/>
                <w:highlight w:val="none"/>
              </w:rPr>
              <w:t>氮氧化物</w:t>
            </w:r>
            <w:r>
              <w:rPr>
                <w:rFonts w:hint="default" w:ascii="Times New Roman" w:hAnsi="Times New Roman" w:eastAsia="宋体" w:cs="Times New Roman"/>
                <w:b w:val="0"/>
                <w:bCs w:val="0"/>
                <w:color w:val="FF0000"/>
                <w:kern w:val="0"/>
                <w:sz w:val="24"/>
                <w:szCs w:val="24"/>
                <w:highlight w:val="none"/>
                <w:lang w:val="en-US" w:eastAsia="zh-CN"/>
              </w:rPr>
              <w:t>产污系数按1.02千克/吨-原料。</w:t>
            </w:r>
            <w:r>
              <w:rPr>
                <w:rFonts w:hint="default" w:ascii="Times New Roman" w:hAnsi="Times New Roman" w:eastAsia="宋体" w:cs="Times New Roman"/>
                <w:color w:val="FF0000"/>
                <w:kern w:val="0"/>
                <w:sz w:val="24"/>
                <w:szCs w:val="24"/>
                <w:highlight w:val="none"/>
              </w:rPr>
              <w:t>生物质成型燃料</w:t>
            </w:r>
            <w:r>
              <w:rPr>
                <w:rFonts w:hint="default" w:ascii="Times New Roman" w:hAnsi="Times New Roman" w:eastAsia="宋体" w:cs="Times New Roman"/>
                <w:color w:val="FF0000"/>
                <w:sz w:val="24"/>
                <w:szCs w:val="24"/>
                <w:highlight w:val="none"/>
              </w:rPr>
              <w:t>消耗量为</w:t>
            </w:r>
            <w:r>
              <w:rPr>
                <w:rFonts w:hint="eastAsia" w:ascii="Times New Roman" w:hAnsi="Times New Roman" w:eastAsia="宋体" w:cs="Times New Roman"/>
                <w:color w:val="FF0000"/>
                <w:sz w:val="24"/>
                <w:szCs w:val="24"/>
                <w:lang w:val="en-US" w:eastAsia="zh-CN"/>
              </w:rPr>
              <w:t>1630</w:t>
            </w:r>
            <w:r>
              <w:rPr>
                <w:rFonts w:hint="default" w:ascii="Times New Roman" w:hAnsi="Times New Roman" w:eastAsia="宋体" w:cs="Times New Roman"/>
                <w:color w:val="FF0000"/>
                <w:sz w:val="24"/>
                <w:szCs w:val="24"/>
                <w:highlight w:val="none"/>
              </w:rPr>
              <w:t>t/a</w:t>
            </w:r>
            <w:r>
              <w:rPr>
                <w:rFonts w:hint="default"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b w:val="0"/>
                <w:bCs w:val="0"/>
                <w:color w:val="FF0000"/>
                <w:kern w:val="0"/>
                <w:sz w:val="24"/>
                <w:szCs w:val="24"/>
                <w:highlight w:val="none"/>
                <w:lang w:val="en-US" w:eastAsia="zh-CN"/>
              </w:rPr>
              <w:t>则1台4t/h生物质蒸汽锅炉</w:t>
            </w:r>
            <w:r>
              <w:rPr>
                <w:rFonts w:hint="default" w:ascii="Times New Roman" w:hAnsi="Times New Roman" w:eastAsia="宋体" w:cs="Times New Roman"/>
                <w:b w:val="0"/>
                <w:bCs w:val="0"/>
                <w:color w:val="FF0000"/>
                <w:sz w:val="24"/>
                <w:szCs w:val="24"/>
                <w:highlight w:val="none"/>
              </w:rPr>
              <w:t>氮氧化物</w:t>
            </w:r>
            <w:r>
              <w:rPr>
                <w:rFonts w:hint="default" w:ascii="Times New Roman" w:hAnsi="Times New Roman" w:eastAsia="宋体" w:cs="Times New Roman"/>
                <w:b w:val="0"/>
                <w:bCs w:val="0"/>
                <w:color w:val="FF0000"/>
                <w:kern w:val="0"/>
                <w:sz w:val="24"/>
                <w:szCs w:val="24"/>
                <w:highlight w:val="none"/>
                <w:lang w:val="en-US" w:eastAsia="zh-CN"/>
              </w:rPr>
              <w:t>产生量为</w:t>
            </w:r>
            <w:r>
              <w:rPr>
                <w:rFonts w:hint="eastAsia" w:ascii="Times New Roman" w:hAnsi="Times New Roman" w:eastAsia="宋体" w:cs="Times New Roman"/>
                <w:color w:val="FF0000"/>
                <w:sz w:val="24"/>
                <w:szCs w:val="24"/>
                <w:lang w:val="en-US" w:eastAsia="zh-CN"/>
              </w:rPr>
              <w:t>1630</w:t>
            </w:r>
            <w:r>
              <w:rPr>
                <w:rFonts w:hint="default" w:ascii="Times New Roman" w:hAnsi="Times New Roman" w:eastAsia="宋体" w:cs="Times New Roman"/>
                <w:b w:val="0"/>
                <w:bCs w:val="0"/>
                <w:color w:val="FF0000"/>
                <w:kern w:val="0"/>
                <w:sz w:val="24"/>
                <w:szCs w:val="24"/>
                <w:highlight w:val="none"/>
                <w:lang w:val="en-US" w:eastAsia="zh-CN"/>
              </w:rPr>
              <w:t>t/a</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b w:val="0"/>
                <w:bCs w:val="0"/>
                <w:color w:val="FF0000"/>
                <w:kern w:val="0"/>
                <w:sz w:val="24"/>
                <w:szCs w:val="24"/>
                <w:highlight w:val="none"/>
                <w:lang w:val="en-US" w:eastAsia="zh-CN"/>
              </w:rPr>
              <w:t>1.02千克/吨-原料=</w:t>
            </w:r>
            <w:r>
              <w:rPr>
                <w:rFonts w:hint="eastAsia" w:ascii="Times New Roman" w:hAnsi="Times New Roman" w:eastAsia="宋体" w:cs="Times New Roman"/>
                <w:b w:val="0"/>
                <w:bCs w:val="0"/>
                <w:color w:val="FF0000"/>
                <w:kern w:val="0"/>
                <w:sz w:val="24"/>
                <w:szCs w:val="24"/>
                <w:highlight w:val="none"/>
                <w:lang w:val="en-US" w:eastAsia="zh-CN"/>
              </w:rPr>
              <w:t>1.663</w:t>
            </w:r>
            <w:r>
              <w:rPr>
                <w:rFonts w:hint="default" w:ascii="Times New Roman" w:hAnsi="Times New Roman" w:eastAsia="宋体" w:cs="Times New Roman"/>
                <w:b w:val="0"/>
                <w:bCs w:val="0"/>
                <w:color w:val="FF0000"/>
                <w:sz w:val="24"/>
                <w:szCs w:val="24"/>
                <w:highlight w:val="none"/>
                <w:lang w:val="en-US" w:eastAsia="zh-CN"/>
              </w:rPr>
              <w:t>t/a。</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lang w:val="en-US" w:eastAsia="zh-CN"/>
              </w:rPr>
              <w:t>1台4t/h生物质蒸汽锅炉</w:t>
            </w:r>
            <w:r>
              <w:rPr>
                <w:rFonts w:hint="default" w:ascii="Times New Roman" w:hAnsi="Times New Roman" w:eastAsia="宋体" w:cs="Times New Roman"/>
                <w:bCs/>
                <w:color w:val="FF0000"/>
                <w:sz w:val="24"/>
                <w:szCs w:val="24"/>
              </w:rPr>
              <w:t>氮氧化物</w:t>
            </w:r>
            <w:r>
              <w:rPr>
                <w:rFonts w:hint="default" w:ascii="Times New Roman" w:hAnsi="Times New Roman" w:eastAsia="宋体" w:cs="Times New Roman"/>
                <w:color w:val="FF0000"/>
                <w:sz w:val="24"/>
                <w:szCs w:val="24"/>
              </w:rPr>
              <w:t>排放量为</w:t>
            </w:r>
            <w:r>
              <w:rPr>
                <w:rFonts w:hint="eastAsia" w:ascii="Times New Roman" w:hAnsi="Times New Roman" w:eastAsia="宋体" w:cs="Times New Roman"/>
                <w:b w:val="0"/>
                <w:bCs w:val="0"/>
                <w:color w:val="FF0000"/>
                <w:kern w:val="0"/>
                <w:sz w:val="24"/>
                <w:szCs w:val="24"/>
                <w:highlight w:val="none"/>
                <w:lang w:val="en-US" w:eastAsia="zh-CN"/>
              </w:rPr>
              <w:t>1.663</w:t>
            </w:r>
            <w:r>
              <w:rPr>
                <w:rFonts w:hint="default" w:ascii="Times New Roman" w:hAnsi="Times New Roman" w:eastAsia="宋体" w:cs="Times New Roman"/>
                <w:color w:val="FF0000"/>
                <w:sz w:val="24"/>
                <w:szCs w:val="24"/>
                <w:lang w:val="en-US" w:eastAsia="zh-CN"/>
              </w:rPr>
              <w:t>t/a</w:t>
            </w:r>
            <w:r>
              <w:rPr>
                <w:rFonts w:hint="default" w:ascii="Times New Roman" w:hAnsi="Times New Roman" w:eastAsia="宋体" w:cs="Times New Roman"/>
                <w:color w:val="FF0000"/>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val="en-US" w:eastAsia="zh-CN"/>
              </w:rPr>
              <w:t>本</w:t>
            </w:r>
            <w:r>
              <w:rPr>
                <w:rFonts w:hint="default" w:ascii="Times New Roman" w:hAnsi="Times New Roman" w:eastAsia="宋体" w:cs="Times New Roman"/>
                <w:color w:val="FF0000"/>
                <w:sz w:val="24"/>
                <w:szCs w:val="24"/>
                <w:lang w:eastAsia="zh-CN"/>
              </w:rPr>
              <w:t>项目</w:t>
            </w:r>
            <w:r>
              <w:rPr>
                <w:rFonts w:hint="default" w:ascii="Times New Roman" w:hAnsi="Times New Roman" w:eastAsia="宋体" w:cs="Times New Roman"/>
                <w:color w:val="FF0000"/>
                <w:sz w:val="24"/>
                <w:szCs w:val="24"/>
              </w:rPr>
              <w:t>建议总量控制指标</w:t>
            </w:r>
            <w:r>
              <w:rPr>
                <w:rFonts w:hint="default" w:ascii="Times New Roman" w:hAnsi="Times New Roman" w:eastAsia="宋体" w:cs="Times New Roman"/>
                <w:color w:val="FF0000"/>
                <w:sz w:val="24"/>
                <w:szCs w:val="24"/>
                <w:lang w:eastAsia="zh-CN"/>
              </w:rPr>
              <w:t>为，二氧化硫</w:t>
            </w:r>
            <w:r>
              <w:rPr>
                <w:rFonts w:hint="default" w:ascii="Times New Roman" w:hAnsi="Times New Roman" w:eastAsia="宋体" w:cs="Times New Roman"/>
                <w:color w:val="FF0000"/>
                <w:sz w:val="24"/>
                <w:szCs w:val="24"/>
              </w:rPr>
              <w:t>：</w:t>
            </w:r>
            <w:r>
              <w:rPr>
                <w:rFonts w:hint="eastAsia" w:ascii="Times New Roman" w:hAnsi="Times New Roman" w:eastAsia="宋体" w:cs="Times New Roman"/>
                <w:b w:val="0"/>
                <w:bCs w:val="0"/>
                <w:color w:val="FF0000"/>
                <w:kern w:val="0"/>
                <w:sz w:val="24"/>
                <w:szCs w:val="24"/>
                <w:highlight w:val="none"/>
                <w:lang w:val="en-US" w:eastAsia="zh-CN"/>
              </w:rPr>
              <w:t>1.940</w:t>
            </w:r>
            <w:r>
              <w:rPr>
                <w:rFonts w:hint="default" w:ascii="Times New Roman" w:hAnsi="Times New Roman" w:eastAsia="宋体" w:cs="Times New Roman"/>
                <w:color w:val="FF0000"/>
                <w:sz w:val="24"/>
                <w:szCs w:val="24"/>
              </w:rPr>
              <w:t>t/a</w:t>
            </w:r>
            <w:r>
              <w:rPr>
                <w:rFonts w:hint="default" w:ascii="Times New Roman" w:hAnsi="Times New Roman" w:eastAsia="宋体" w:cs="Times New Roman"/>
                <w:color w:val="FF0000"/>
                <w:sz w:val="24"/>
                <w:szCs w:val="24"/>
                <w:lang w:eastAsia="zh-CN"/>
              </w:rPr>
              <w:t>、氮氧化物：</w:t>
            </w:r>
            <w:r>
              <w:rPr>
                <w:rFonts w:hint="eastAsia" w:ascii="Times New Roman" w:hAnsi="Times New Roman" w:eastAsia="宋体" w:cs="Times New Roman"/>
                <w:b w:val="0"/>
                <w:bCs w:val="0"/>
                <w:color w:val="FF0000"/>
                <w:kern w:val="0"/>
                <w:sz w:val="24"/>
                <w:szCs w:val="24"/>
                <w:highlight w:val="none"/>
                <w:lang w:val="en-US" w:eastAsia="zh-CN"/>
              </w:rPr>
              <w:t>1.663</w:t>
            </w:r>
            <w:r>
              <w:rPr>
                <w:rFonts w:hint="default" w:ascii="Times New Roman" w:hAnsi="Times New Roman" w:eastAsia="宋体" w:cs="Times New Roman"/>
                <w:color w:val="FF0000"/>
                <w:sz w:val="24"/>
                <w:szCs w:val="24"/>
              </w:rPr>
              <w:t>t/a</w:t>
            </w:r>
            <w:r>
              <w:rPr>
                <w:rFonts w:hint="default" w:ascii="Times New Roman" w:hAnsi="Times New Roman" w:eastAsia="宋体" w:cs="Times New Roman"/>
                <w:color w:val="FF0000"/>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FF0000"/>
                <w:sz w:val="24"/>
                <w:szCs w:val="24"/>
                <w:lang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vertAlign w:val="baseline"/>
                <w:lang w:eastAsia="zh-CN"/>
              </w:rPr>
            </w:pPr>
          </w:p>
        </w:tc>
      </w:tr>
    </w:tbl>
    <w:p>
      <w:pPr>
        <w:rPr>
          <w:rFonts w:hint="default" w:ascii="Times New Roman" w:hAnsi="Times New Roman" w:eastAsia="宋体" w:cs="Times New Roman"/>
          <w:color w:val="auto"/>
          <w:sz w:val="28"/>
          <w:szCs w:val="28"/>
        </w:rPr>
      </w:pPr>
    </w:p>
    <w:p>
      <w:pPr>
        <w:rPr>
          <w:rFonts w:hint="default" w:ascii="Times New Roman" w:hAnsi="Times New Roman" w:eastAsia="宋体" w:cs="Times New Roman"/>
          <w:color w:val="auto"/>
          <w:sz w:val="28"/>
          <w:szCs w:val="28"/>
        </w:rPr>
        <w:sectPr>
          <w:pgSz w:w="11906" w:h="16838"/>
          <w:pgMar w:top="1440" w:right="1463" w:bottom="1440" w:left="1463" w:header="851" w:footer="992" w:gutter="0"/>
          <w:pgNumType w:fmt="decimal"/>
          <w:cols w:space="425" w:num="1"/>
          <w:docGrid w:type="lines" w:linePitch="312" w:charSpace="0"/>
        </w:sectPr>
      </w:pPr>
    </w:p>
    <w:p>
      <w:pPr>
        <w:jc w:val="center"/>
        <w:rPr>
          <w:rFonts w:hint="default" w:ascii="Times New Roman" w:hAnsi="Times New Roman" w:eastAsia="宋体" w:cs="Times New Roman"/>
          <w:b/>
          <w:bCs/>
          <w:color w:val="auto"/>
          <w:sz w:val="28"/>
          <w:szCs w:val="28"/>
          <w:lang w:eastAsia="zh-CN"/>
        </w:rPr>
      </w:pPr>
      <w:r>
        <w:rPr>
          <w:rFonts w:hint="default" w:ascii="Times New Roman" w:hAnsi="Times New Roman" w:eastAsia="宋体" w:cs="Times New Roman"/>
          <w:b/>
          <w:bCs/>
          <w:color w:val="auto"/>
          <w:sz w:val="28"/>
          <w:szCs w:val="28"/>
          <w:lang w:eastAsia="zh-CN"/>
        </w:rPr>
        <w:t>四、主要环境影响和保护措施</w:t>
      </w:r>
    </w:p>
    <w:tbl>
      <w:tblPr>
        <w:tblStyle w:val="24"/>
        <w:tblW w:w="91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1"/>
        <w:gridCol w:w="84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施工期环境保护措施</w:t>
            </w:r>
          </w:p>
        </w:tc>
        <w:tc>
          <w:tcPr>
            <w:tcW w:w="8435"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bCs/>
                <w:color w:val="FF0000"/>
                <w:sz w:val="24"/>
              </w:rPr>
            </w:pPr>
            <w:r>
              <w:rPr>
                <w:rFonts w:hint="default" w:ascii="Times New Roman" w:hAnsi="Times New Roman" w:eastAsia="宋体" w:cs="Times New Roman"/>
                <w:bCs/>
                <w:color w:val="FF0000"/>
                <w:sz w:val="24"/>
              </w:rPr>
              <w:t>本项目</w:t>
            </w:r>
            <w:r>
              <w:rPr>
                <w:rFonts w:hint="default" w:ascii="Times New Roman" w:hAnsi="Times New Roman" w:eastAsia="宋体" w:cs="Times New Roman"/>
                <w:bCs/>
                <w:color w:val="FF0000"/>
                <w:sz w:val="24"/>
                <w:lang w:eastAsia="zh-CN"/>
              </w:rPr>
              <w:t>施工内容主要为灰渣库、危废暂存间的建设以及生产设备、生物质锅炉、环保措施的安装</w:t>
            </w:r>
            <w:r>
              <w:rPr>
                <w:rFonts w:hint="default" w:ascii="Times New Roman" w:hAnsi="Times New Roman" w:eastAsia="宋体" w:cs="Times New Roman"/>
                <w:bCs/>
                <w:color w:val="FF0000"/>
                <w:sz w:val="24"/>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rPr>
              <w:t>1、废气</w:t>
            </w:r>
            <w:r>
              <w:rPr>
                <w:rFonts w:hint="default" w:ascii="Times New Roman" w:hAnsi="Times New Roman" w:eastAsia="宋体" w:cs="Times New Roman"/>
                <w:b/>
                <w:bCs/>
                <w:color w:val="auto"/>
                <w:sz w:val="24"/>
                <w:lang w:eastAsia="zh-CN"/>
              </w:rPr>
              <w:t>环保措施</w:t>
            </w:r>
          </w:p>
          <w:p>
            <w:pPr>
              <w:pStyle w:val="11"/>
              <w:keepNext w:val="0"/>
              <w:keepLines w:val="0"/>
              <w:pageBreakBefore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kern w:val="0"/>
                <w:sz w:val="24"/>
                <w:szCs w:val="24"/>
                <w:lang w:eastAsia="zh-CN"/>
              </w:rPr>
            </w:pPr>
            <w:r>
              <w:rPr>
                <w:rFonts w:hint="default" w:ascii="Times New Roman" w:hAnsi="Times New Roman" w:eastAsia="宋体" w:cs="Times New Roman"/>
                <w:bCs/>
                <w:color w:val="auto"/>
                <w:sz w:val="24"/>
                <w:lang w:eastAsia="zh-CN"/>
              </w:rPr>
              <w:t>生产设备、生物质锅炉以及环保措施设备安装的混凝土底座建设所需的建筑材料，堆存于现有生产厂房内，并且覆盖苫布，通过对作业面进行洒水，可有效抑制粉尘的产生。</w:t>
            </w:r>
          </w:p>
          <w:p>
            <w:pPr>
              <w:pStyle w:val="11"/>
              <w:keepNext w:val="0"/>
              <w:keepLines w:val="0"/>
              <w:pageBreakBefore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rightChars="0" w:firstLine="482" w:firstLineChars="200"/>
              <w:jc w:val="both"/>
              <w:textAlignment w:val="auto"/>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2、废水环保措施</w:t>
            </w:r>
          </w:p>
          <w:p>
            <w:pPr>
              <w:pStyle w:val="11"/>
              <w:keepNext w:val="0"/>
              <w:keepLines w:val="0"/>
              <w:pageBreakBefore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kern w:val="0"/>
                <w:sz w:val="24"/>
                <w:szCs w:val="24"/>
                <w:lang w:eastAsia="zh-CN"/>
              </w:rPr>
            </w:pPr>
            <w:r>
              <w:rPr>
                <w:rFonts w:hint="default" w:ascii="Times New Roman" w:hAnsi="Times New Roman" w:eastAsia="宋体" w:cs="Times New Roman"/>
                <w:color w:val="auto"/>
                <w:kern w:val="0"/>
                <w:sz w:val="24"/>
                <w:szCs w:val="24"/>
                <w:lang w:eastAsia="zh-CN"/>
              </w:rPr>
              <w:t>施工人员的生活污水排入</w:t>
            </w:r>
            <w:r>
              <w:rPr>
                <w:rFonts w:hint="default" w:ascii="Times New Roman" w:hAnsi="Times New Roman" w:eastAsia="宋体" w:cs="Times New Roman"/>
                <w:color w:val="FF0000"/>
                <w:kern w:val="0"/>
                <w:sz w:val="24"/>
                <w:szCs w:val="24"/>
                <w:lang w:eastAsia="zh-CN"/>
              </w:rPr>
              <w:t>防渗化粪池</w:t>
            </w:r>
            <w:r>
              <w:rPr>
                <w:rFonts w:hint="default" w:ascii="Times New Roman" w:hAnsi="Times New Roman" w:eastAsia="宋体" w:cs="Times New Roman"/>
                <w:color w:val="auto"/>
                <w:kern w:val="0"/>
                <w:sz w:val="24"/>
                <w:szCs w:val="24"/>
                <w:lang w:eastAsia="zh-CN"/>
              </w:rPr>
              <w:t>内，定期清运至公田村污水处理厂，不外排。</w:t>
            </w:r>
          </w:p>
          <w:p>
            <w:pPr>
              <w:keepNext w:val="0"/>
              <w:keepLines w:val="0"/>
              <w:pageBreakBefore w:val="0"/>
              <w:suppressLineNumbers w:val="0"/>
              <w:tabs>
                <w:tab w:val="left" w:pos="2880"/>
              </w:tabs>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default" w:ascii="Times New Roman" w:hAnsi="Times New Roman" w:eastAsia="宋体" w:cs="Times New Roman"/>
                <w:b/>
                <w:color w:val="auto"/>
                <w:sz w:val="24"/>
                <w:lang w:eastAsia="zh-CN"/>
              </w:rPr>
            </w:pPr>
            <w:r>
              <w:rPr>
                <w:rFonts w:hint="default" w:ascii="Times New Roman" w:hAnsi="Times New Roman" w:eastAsia="宋体" w:cs="Times New Roman"/>
                <w:b/>
                <w:color w:val="auto"/>
                <w:sz w:val="24"/>
              </w:rPr>
              <w:t>3、噪声</w:t>
            </w:r>
            <w:r>
              <w:rPr>
                <w:rFonts w:hint="default" w:ascii="Times New Roman" w:hAnsi="Times New Roman" w:eastAsia="宋体" w:cs="Times New Roman"/>
                <w:b/>
                <w:color w:val="auto"/>
                <w:sz w:val="24"/>
                <w:lang w:eastAsia="zh-CN"/>
              </w:rPr>
              <w:t>环保措施</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为减轻施工期噪声对周围环境影响，建设单位应严格按照噪声污染防止管理的有关规定，采取一下措施：</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（1）施工现场合理布局，以避免局部声级过高，尽可能将施工阶段的噪声减至最小。</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（2）现场施工人员要严加管理，在施工建设时要防止互相撞击噪声，要文明施工</w:t>
            </w:r>
            <w:r>
              <w:rPr>
                <w:rFonts w:hint="default" w:ascii="Times New Roman" w:hAnsi="Times New Roman" w:eastAsia="宋体" w:cs="Times New Roman"/>
                <w:color w:val="auto"/>
                <w:sz w:val="24"/>
                <w:lang w:eastAsia="zh-CN"/>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lang w:eastAsia="zh-CN"/>
              </w:rPr>
              <w:t>）合理安排作业时间，严禁中午和晚上施工。</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lang w:eastAsia="zh-CN"/>
              </w:rPr>
              <w:t>）及时保养维修施工机械，严格按照操作规程使用各类机械。</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）在施工场地周围设置挡板</w:t>
            </w:r>
            <w:r>
              <w:rPr>
                <w:rFonts w:hint="default" w:ascii="Times New Roman" w:hAnsi="Times New Roman" w:eastAsia="宋体" w:cs="Times New Roman"/>
                <w:color w:val="auto"/>
                <w:sz w:val="24"/>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default" w:ascii="Times New Roman" w:hAnsi="Times New Roman" w:eastAsia="宋体" w:cs="Times New Roman"/>
                <w:b/>
                <w:color w:val="auto"/>
                <w:sz w:val="24"/>
                <w:lang w:eastAsia="zh-CN"/>
              </w:rPr>
            </w:pPr>
            <w:r>
              <w:rPr>
                <w:rFonts w:hint="default" w:ascii="Times New Roman" w:hAnsi="Times New Roman" w:eastAsia="宋体" w:cs="Times New Roman"/>
                <w:b/>
                <w:color w:val="auto"/>
                <w:sz w:val="24"/>
              </w:rPr>
              <w:t>4、固体废物</w:t>
            </w:r>
            <w:r>
              <w:rPr>
                <w:rFonts w:hint="default" w:ascii="Times New Roman" w:hAnsi="Times New Roman" w:eastAsia="宋体" w:cs="Times New Roman"/>
                <w:b/>
                <w:color w:val="auto"/>
                <w:sz w:val="24"/>
                <w:lang w:eastAsia="zh-CN"/>
              </w:rPr>
              <w:t>环保措施</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（1）建筑垃圾按照当地</w:t>
            </w:r>
            <w:r>
              <w:rPr>
                <w:rFonts w:hint="default" w:ascii="Times New Roman" w:hAnsi="Times New Roman" w:eastAsia="宋体" w:cs="Times New Roman"/>
                <w:color w:val="auto"/>
                <w:kern w:val="0"/>
                <w:sz w:val="24"/>
                <w:lang w:eastAsia="zh-CN"/>
              </w:rPr>
              <w:t>执法</w:t>
            </w:r>
            <w:r>
              <w:rPr>
                <w:rFonts w:hint="default" w:ascii="Times New Roman" w:hAnsi="Times New Roman" w:eastAsia="宋体" w:cs="Times New Roman"/>
                <w:color w:val="auto"/>
                <w:kern w:val="0"/>
                <w:sz w:val="24"/>
              </w:rPr>
              <w:t>部门要求进行处置。</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rPr>
              <w:t>（2）</w:t>
            </w:r>
            <w:r>
              <w:rPr>
                <w:rFonts w:hint="default" w:ascii="Times New Roman" w:hAnsi="Times New Roman" w:eastAsia="宋体" w:cs="Times New Roman"/>
                <w:color w:val="auto"/>
                <w:kern w:val="0"/>
                <w:sz w:val="24"/>
                <w:lang w:eastAsia="zh-CN"/>
              </w:rPr>
              <w:t>设备包装物收集后外售废品收购站。</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rPr>
              <w:t>（3）生活垃圾经垃圾桶收集后，</w:t>
            </w:r>
            <w:r>
              <w:rPr>
                <w:rFonts w:hint="default" w:ascii="Times New Roman" w:hAnsi="Times New Roman" w:eastAsia="宋体" w:cs="Times New Roman"/>
                <w:color w:val="0000FF"/>
                <w:kern w:val="0"/>
                <w:sz w:val="24"/>
              </w:rPr>
              <w:t>定期清运至当地垃圾填埋场</w:t>
            </w:r>
            <w:r>
              <w:rPr>
                <w:rFonts w:hint="default" w:ascii="Times New Roman" w:hAnsi="Times New Roman" w:eastAsia="宋体" w:cs="Times New Roman"/>
                <w:color w:val="0000FF"/>
                <w:kern w:val="0"/>
                <w:sz w:val="24"/>
                <w:lang w:eastAsia="zh-CN"/>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kern w:val="0"/>
                <w:sz w:val="24"/>
                <w:lang w:eastAsia="zh-CN"/>
              </w:rPr>
            </w:pP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kern w:val="0"/>
                <w:sz w:val="24"/>
                <w:lang w:eastAsia="zh-CN"/>
              </w:rPr>
            </w:pP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88" w:hRule="atLeast"/>
          <w:jc w:val="center"/>
        </w:trPr>
        <w:tc>
          <w:tcPr>
            <w:tcW w:w="76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运营期环境影响和保护措施</w:t>
            </w:r>
          </w:p>
        </w:tc>
        <w:tc>
          <w:tcPr>
            <w:tcW w:w="843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32"/>
                <w:lang w:eastAsia="zh-CN"/>
              </w:rPr>
            </w:pPr>
            <w:r>
              <w:rPr>
                <w:rFonts w:hint="default" w:ascii="Times New Roman" w:hAnsi="Times New Roman" w:eastAsia="宋体" w:cs="Times New Roman"/>
                <w:b/>
                <w:bCs/>
                <w:color w:val="auto"/>
                <w:sz w:val="24"/>
                <w:szCs w:val="32"/>
                <w:lang w:val="en-US" w:eastAsia="zh-CN"/>
              </w:rPr>
              <w:t>1、废气产排情况及治理措施可行性分析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1.1 废气产排情况</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1.1.1原料装卸废气G1</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本项目原料为农作物秸秆（葵花秸秆、玉米秸秆、小麦秸秆、芦苇等），汽运进厂后储存于全封闭原料库内。本项目原料消耗总量为40020</w:t>
            </w:r>
            <w:r>
              <w:rPr>
                <w:rFonts w:hint="default" w:ascii="Times New Roman" w:hAnsi="Times New Roman" w:eastAsia="宋体" w:cs="Times New Roman"/>
                <w:color w:val="auto"/>
                <w:sz w:val="24"/>
                <w:szCs w:val="24"/>
                <w:lang w:val="en-US" w:eastAsia="zh-CN"/>
              </w:rPr>
              <w:t>t/a，</w:t>
            </w:r>
            <w:r>
              <w:rPr>
                <w:rFonts w:hint="default" w:ascii="Times New Roman" w:hAnsi="Times New Roman" w:eastAsia="宋体" w:cs="Times New Roman"/>
                <w:color w:val="auto"/>
                <w:sz w:val="24"/>
                <w:szCs w:val="24"/>
              </w:rPr>
              <w:t>参照《逸散性工业</w:t>
            </w:r>
            <w:r>
              <w:rPr>
                <w:rFonts w:hint="default" w:ascii="Times New Roman" w:hAnsi="Times New Roman" w:eastAsia="宋体" w:cs="Times New Roman"/>
                <w:color w:val="auto"/>
                <w:sz w:val="24"/>
                <w:szCs w:val="24"/>
                <w:lang w:eastAsia="zh-CN"/>
              </w:rPr>
              <w:t>颗粒物</w:t>
            </w:r>
            <w:r>
              <w:rPr>
                <w:rFonts w:hint="default" w:ascii="Times New Roman" w:hAnsi="Times New Roman" w:eastAsia="宋体" w:cs="Times New Roman"/>
                <w:color w:val="auto"/>
                <w:sz w:val="24"/>
                <w:szCs w:val="24"/>
              </w:rPr>
              <w:t>控制技术》</w:t>
            </w:r>
            <w:r>
              <w:rPr>
                <w:rFonts w:hint="default" w:ascii="Times New Roman" w:hAnsi="Times New Roman" w:eastAsia="宋体" w:cs="Times New Roman"/>
                <w:color w:val="auto"/>
                <w:sz w:val="24"/>
                <w:szCs w:val="24"/>
                <w:lang w:eastAsia="zh-CN"/>
              </w:rPr>
              <w:t>中卡车卸料</w:t>
            </w:r>
            <w:r>
              <w:rPr>
                <w:rFonts w:hint="default" w:ascii="Times New Roman" w:hAnsi="Times New Roman" w:eastAsia="宋体" w:cs="Times New Roman"/>
                <w:color w:val="auto"/>
                <w:sz w:val="24"/>
                <w:szCs w:val="24"/>
                <w:lang w:val="en-US" w:eastAsia="zh-CN"/>
              </w:rPr>
              <w:t>--0.16kg/t（卸料量），颗粒物产生量为6.403t/a，</w:t>
            </w:r>
            <w:r>
              <w:rPr>
                <w:rFonts w:hint="default" w:ascii="Times New Roman" w:hAnsi="Times New Roman" w:eastAsia="宋体" w:cs="Times New Roman"/>
                <w:color w:val="auto"/>
                <w:sz w:val="24"/>
                <w:szCs w:val="24"/>
                <w:lang w:eastAsia="zh-CN"/>
              </w:rPr>
              <w:t>在</w:t>
            </w:r>
            <w:r>
              <w:rPr>
                <w:rFonts w:hint="default" w:ascii="Times New Roman" w:hAnsi="Times New Roman" w:eastAsia="宋体" w:cs="Times New Roman"/>
                <w:color w:val="auto"/>
                <w:sz w:val="24"/>
                <w:szCs w:val="24"/>
                <w:lang w:val="en-US" w:eastAsia="zh-CN"/>
              </w:rPr>
              <w:t>封闭原料库内沉降后（降尘效率按60%计），则原料装卸过程中颗粒物排放量为2.561</w:t>
            </w:r>
            <w:r>
              <w:rPr>
                <w:rFonts w:hint="default" w:ascii="Times New Roman" w:hAnsi="Times New Roman" w:eastAsia="宋体" w:cs="Times New Roman"/>
                <w:color w:val="auto"/>
                <w:sz w:val="24"/>
                <w:szCs w:val="22"/>
              </w:rPr>
              <w:t>t/a</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以无组织形式排放</w:t>
            </w:r>
            <w:r>
              <w:rPr>
                <w:rFonts w:hint="default" w:ascii="Times New Roman" w:hAnsi="Times New Roman" w:eastAsia="宋体" w:cs="Times New Roman"/>
                <w:color w:val="auto"/>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jc w:val="center"/>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 xml:space="preserve">4-1   </w:t>
            </w:r>
            <w:r>
              <w:rPr>
                <w:rFonts w:hint="default" w:ascii="Times New Roman" w:hAnsi="Times New Roman" w:eastAsia="宋体" w:cs="Times New Roman"/>
                <w:b/>
                <w:bCs/>
                <w:color w:val="auto"/>
                <w:sz w:val="24"/>
                <w:szCs w:val="32"/>
                <w:lang w:val="en-US" w:eastAsia="zh-CN"/>
              </w:rPr>
              <w:t>原料装卸废气</w:t>
            </w:r>
            <w:r>
              <w:rPr>
                <w:rFonts w:hint="default" w:ascii="Times New Roman" w:hAnsi="Times New Roman" w:eastAsia="宋体" w:cs="Times New Roman"/>
                <w:b/>
                <w:bCs/>
                <w:color w:val="auto"/>
                <w:sz w:val="24"/>
                <w:szCs w:val="24"/>
              </w:rPr>
              <w:t>污染物产生情况</w:t>
            </w:r>
            <w:r>
              <w:rPr>
                <w:rFonts w:hint="default" w:ascii="Times New Roman" w:hAnsi="Times New Roman" w:eastAsia="宋体" w:cs="Times New Roman"/>
                <w:b/>
                <w:bCs/>
                <w:color w:val="auto"/>
                <w:sz w:val="24"/>
                <w:szCs w:val="24"/>
                <w:lang w:eastAsia="zh-CN"/>
              </w:rPr>
              <w:t>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7"/>
              <w:gridCol w:w="1287"/>
              <w:gridCol w:w="1287"/>
              <w:gridCol w:w="1841"/>
              <w:gridCol w:w="1287"/>
              <w:gridCol w:w="1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9"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产污工序</w:t>
                  </w:r>
                </w:p>
              </w:tc>
              <w:tc>
                <w:tcPr>
                  <w:tcW w:w="5669"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5669"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产生量t/a</w:t>
                  </w:r>
                </w:p>
              </w:tc>
              <w:tc>
                <w:tcPr>
                  <w:tcW w:w="8504"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环保措施</w:t>
                  </w:r>
                </w:p>
              </w:tc>
              <w:tc>
                <w:tcPr>
                  <w:tcW w:w="5669"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排放量</w:t>
                  </w:r>
                  <w:r>
                    <w:rPr>
                      <w:rFonts w:hint="default" w:ascii="Times New Roman" w:hAnsi="Times New Roman" w:eastAsia="宋体" w:cs="Times New Roman"/>
                      <w:color w:val="auto"/>
                      <w:sz w:val="21"/>
                      <w:szCs w:val="21"/>
                    </w:rPr>
                    <w:t>t/a</w:t>
                  </w:r>
                </w:p>
              </w:tc>
              <w:tc>
                <w:tcPr>
                  <w:tcW w:w="5669"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9"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原料库</w:t>
                  </w:r>
                </w:p>
              </w:tc>
              <w:tc>
                <w:tcPr>
                  <w:tcW w:w="5669"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zh-CN"/>
                    </w:rPr>
                    <w:t>无组织颗粒物</w:t>
                  </w:r>
                </w:p>
              </w:tc>
              <w:tc>
                <w:tcPr>
                  <w:tcW w:w="5669"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6.403</w:t>
                  </w:r>
                </w:p>
              </w:tc>
              <w:tc>
                <w:tcPr>
                  <w:tcW w:w="8504"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封闭车间（降尘效率按60%计）</w:t>
                  </w:r>
                </w:p>
              </w:tc>
              <w:tc>
                <w:tcPr>
                  <w:tcW w:w="5669"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2.561</w:t>
                  </w:r>
                </w:p>
              </w:tc>
              <w:tc>
                <w:tcPr>
                  <w:tcW w:w="5669"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1.0</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r>
          </w:tbl>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2" w:firstLineChars="200"/>
              <w:jc w:val="both"/>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1.1.2上料、粉碎、除石、压缩、转送、打包等工序废气</w:t>
            </w:r>
            <w:r>
              <w:rPr>
                <w:rFonts w:hint="default" w:ascii="Times New Roman" w:hAnsi="Times New Roman" w:eastAsia="宋体" w:cs="Times New Roman"/>
                <w:b/>
                <w:bCs/>
                <w:color w:val="auto"/>
                <w:sz w:val="24"/>
                <w:szCs w:val="32"/>
                <w:lang w:val="en-US" w:eastAsia="zh-CN"/>
              </w:rPr>
              <w:t>G2</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参照《排放源统计调查产排污核算方法和系数手册》（公告2021年第24号）</w:t>
            </w:r>
            <w:r>
              <w:rPr>
                <w:rFonts w:hint="default" w:ascii="Times New Roman" w:hAnsi="Times New Roman" w:eastAsia="宋体" w:cs="Times New Roman"/>
                <w:color w:val="auto"/>
                <w:sz w:val="24"/>
                <w:szCs w:val="24"/>
                <w:lang w:val="en-US" w:eastAsia="zh-CN"/>
              </w:rPr>
              <w:t>--132饲料加工行业系数手册--配合饲料颗粒物产污系数0.043kg/t（产品量），年产40000t复合高能纤维饲草，则生产线颗粒物产生量为1.72t/a；</w:t>
            </w:r>
            <w:r>
              <w:rPr>
                <w:rFonts w:hint="default" w:ascii="Times New Roman" w:hAnsi="Times New Roman" w:eastAsia="宋体" w:cs="Times New Roman"/>
                <w:b w:val="0"/>
                <w:bCs w:val="0"/>
                <w:color w:val="FF0000"/>
                <w:kern w:val="0"/>
                <w:sz w:val="24"/>
                <w:szCs w:val="24"/>
                <w:lang w:val="en-US" w:eastAsia="zh-CN"/>
              </w:rPr>
              <w:t>本项目生产线在1台上料机、2台粉碎机、2台除石机、4台压缩装置、1台收料仓以及6台转送等工序上方各设置1个集气罩（共16个），</w:t>
            </w:r>
            <w:r>
              <w:rPr>
                <w:rFonts w:hint="default" w:ascii="Times New Roman" w:hAnsi="Times New Roman" w:eastAsia="宋体" w:cs="Times New Roman"/>
                <w:b w:val="0"/>
                <w:bCs w:val="0"/>
                <w:color w:val="auto"/>
                <w:kern w:val="0"/>
                <w:sz w:val="24"/>
                <w:szCs w:val="24"/>
                <w:lang w:val="en-US" w:eastAsia="zh-CN"/>
              </w:rPr>
              <w:t>收集效率按90%计，则颗粒物的收集量为1.548t/a，</w:t>
            </w:r>
            <w:r>
              <w:rPr>
                <w:rFonts w:hint="default" w:ascii="Times New Roman" w:hAnsi="Times New Roman" w:eastAsia="宋体" w:cs="Times New Roman"/>
                <w:color w:val="auto"/>
                <w:sz w:val="24"/>
                <w:szCs w:val="24"/>
                <w:lang w:val="en-US" w:eastAsia="zh-CN"/>
              </w:rPr>
              <w:t>经布袋除尘器（处理效率按99%计）处理，排放量为0.015t/a，由1根15m高排气筒（P1）排放。</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 xml:space="preserve">4-2   </w:t>
            </w:r>
            <w:r>
              <w:rPr>
                <w:rFonts w:hint="default" w:ascii="Times New Roman" w:hAnsi="Times New Roman" w:eastAsia="宋体" w:cs="Times New Roman"/>
                <w:b/>
                <w:bCs/>
                <w:color w:val="auto"/>
                <w:sz w:val="24"/>
                <w:szCs w:val="24"/>
                <w:lang w:eastAsia="zh-CN"/>
              </w:rPr>
              <w:t>生产线废气</w:t>
            </w:r>
            <w:r>
              <w:rPr>
                <w:rFonts w:hint="default" w:ascii="Times New Roman" w:hAnsi="Times New Roman" w:eastAsia="宋体" w:cs="Times New Roman"/>
                <w:b/>
                <w:bCs/>
                <w:color w:val="auto"/>
                <w:sz w:val="24"/>
                <w:szCs w:val="24"/>
              </w:rPr>
              <w:t>污染物产生情况</w:t>
            </w:r>
            <w:r>
              <w:rPr>
                <w:rFonts w:hint="default" w:ascii="Times New Roman" w:hAnsi="Times New Roman" w:eastAsia="宋体" w:cs="Times New Roman"/>
                <w:b/>
                <w:bCs/>
                <w:color w:val="auto"/>
                <w:sz w:val="24"/>
                <w:szCs w:val="24"/>
                <w:lang w:eastAsia="zh-CN"/>
              </w:rPr>
              <w:t>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690"/>
              <w:gridCol w:w="690"/>
              <w:gridCol w:w="691"/>
              <w:gridCol w:w="787"/>
              <w:gridCol w:w="1083"/>
              <w:gridCol w:w="691"/>
              <w:gridCol w:w="691"/>
              <w:gridCol w:w="787"/>
              <w:gridCol w:w="787"/>
              <w:gridCol w:w="6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产污工序</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污染物</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风机风量</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产生量t/a</w:t>
                  </w:r>
                </w:p>
              </w:tc>
              <w:tc>
                <w:tcPr>
                  <w:tcW w:w="896"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产生浓度mg/m</w:t>
                  </w:r>
                  <w:r>
                    <w:rPr>
                      <w:rFonts w:hint="default" w:ascii="Times New Roman" w:hAnsi="Times New Roman" w:eastAsia="宋体" w:cs="Times New Roman"/>
                      <w:color w:val="FF0000"/>
                      <w:sz w:val="21"/>
                      <w:szCs w:val="21"/>
                      <w:vertAlign w:val="superscript"/>
                    </w:rPr>
                    <w:t>3</w:t>
                  </w:r>
                </w:p>
              </w:tc>
              <w:tc>
                <w:tcPr>
                  <w:tcW w:w="1249"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环保措施</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排放量</w:t>
                  </w:r>
                  <w:r>
                    <w:rPr>
                      <w:rFonts w:hint="default" w:ascii="Times New Roman" w:hAnsi="Times New Roman" w:eastAsia="宋体" w:cs="Times New Roman"/>
                      <w:color w:val="FF0000"/>
                      <w:sz w:val="21"/>
                      <w:szCs w:val="21"/>
                    </w:rPr>
                    <w:t>t/a</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eastAsia="zh-CN"/>
                    </w:rPr>
                    <w:t>排放速率</w:t>
                  </w:r>
                  <w:r>
                    <w:rPr>
                      <w:rFonts w:hint="default" w:ascii="Times New Roman" w:hAnsi="Times New Roman" w:eastAsia="宋体" w:cs="Times New Roman"/>
                      <w:color w:val="FF0000"/>
                      <w:sz w:val="21"/>
                      <w:szCs w:val="21"/>
                      <w:lang w:val="en-US" w:eastAsia="zh-CN"/>
                    </w:rPr>
                    <w:t>kg/h</w:t>
                  </w:r>
                </w:p>
              </w:tc>
              <w:tc>
                <w:tcPr>
                  <w:tcW w:w="896"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lang w:eastAsia="zh-CN"/>
                    </w:rPr>
                    <w:t>排放</w:t>
                  </w:r>
                  <w:r>
                    <w:rPr>
                      <w:rFonts w:hint="default" w:ascii="Times New Roman" w:hAnsi="Times New Roman" w:eastAsia="宋体" w:cs="Times New Roman"/>
                      <w:color w:val="FF0000"/>
                      <w:sz w:val="21"/>
                      <w:szCs w:val="21"/>
                    </w:rPr>
                    <w:t>浓度mg/m</w:t>
                  </w:r>
                  <w:r>
                    <w:rPr>
                      <w:rFonts w:hint="default" w:ascii="Times New Roman" w:hAnsi="Times New Roman" w:eastAsia="宋体" w:cs="Times New Roman"/>
                      <w:color w:val="FF0000"/>
                      <w:sz w:val="21"/>
                      <w:szCs w:val="21"/>
                      <w:vertAlign w:val="superscript"/>
                    </w:rPr>
                    <w:t>3</w:t>
                  </w:r>
                </w:p>
              </w:tc>
              <w:tc>
                <w:tcPr>
                  <w:tcW w:w="896"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排放限值</w:t>
                  </w:r>
                  <w:r>
                    <w:rPr>
                      <w:rFonts w:hint="default" w:ascii="Times New Roman" w:hAnsi="Times New Roman" w:eastAsia="宋体" w:cs="Times New Roman"/>
                      <w:color w:val="FF0000"/>
                      <w:sz w:val="21"/>
                      <w:szCs w:val="21"/>
                    </w:rPr>
                    <w:t>mg/m</w:t>
                  </w:r>
                  <w:r>
                    <w:rPr>
                      <w:rFonts w:hint="default" w:ascii="Times New Roman" w:hAnsi="Times New Roman" w:eastAsia="宋体" w:cs="Times New Roman"/>
                      <w:color w:val="FF0000"/>
                      <w:sz w:val="21"/>
                      <w:szCs w:val="21"/>
                      <w:vertAlign w:val="superscript"/>
                    </w:rPr>
                    <w:t>3</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0"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生产线</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eastAsia="zh-CN"/>
                    </w:rPr>
                    <w:t>有组织颗粒物</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1000</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b w:val="0"/>
                      <w:bCs w:val="0"/>
                      <w:color w:val="FF0000"/>
                      <w:kern w:val="0"/>
                      <w:sz w:val="21"/>
                      <w:szCs w:val="21"/>
                      <w:lang w:val="en-US" w:eastAsia="zh-CN"/>
                    </w:rPr>
                    <w:t>1.548</w:t>
                  </w:r>
                </w:p>
              </w:tc>
              <w:tc>
                <w:tcPr>
                  <w:tcW w:w="896"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645</w:t>
                  </w:r>
                </w:p>
              </w:tc>
              <w:tc>
                <w:tcPr>
                  <w:tcW w:w="1249"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0000FF"/>
                      <w:sz w:val="21"/>
                      <w:szCs w:val="21"/>
                      <w:lang w:val="en-US" w:eastAsia="zh-CN"/>
                    </w:rPr>
                    <w:t>1#</w:t>
                  </w:r>
                  <w:r>
                    <w:rPr>
                      <w:rFonts w:hint="default" w:ascii="Times New Roman" w:hAnsi="Times New Roman" w:eastAsia="宋体" w:cs="Times New Roman"/>
                      <w:color w:val="FF0000"/>
                      <w:sz w:val="21"/>
                      <w:szCs w:val="21"/>
                      <w:lang w:val="en-US" w:eastAsia="zh-CN"/>
                    </w:rPr>
                    <w:t>布袋除尘器（处理效率按99%计）</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0.015</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0.006</w:t>
                  </w:r>
                </w:p>
              </w:tc>
              <w:tc>
                <w:tcPr>
                  <w:tcW w:w="896"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6.0</w:t>
                  </w:r>
                </w:p>
              </w:tc>
              <w:tc>
                <w:tcPr>
                  <w:tcW w:w="896"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120</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0" w:type="dxa"/>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无组织颗粒物</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0.172</w:t>
                  </w:r>
                </w:p>
              </w:tc>
              <w:tc>
                <w:tcPr>
                  <w:tcW w:w="896"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kern w:val="2"/>
                      <w:sz w:val="21"/>
                      <w:szCs w:val="21"/>
                      <w:lang w:val="en-US" w:eastAsia="zh-CN" w:bidi="ar-SA"/>
                    </w:rPr>
                    <w:t>/</w:t>
                  </w:r>
                </w:p>
              </w:tc>
              <w:tc>
                <w:tcPr>
                  <w:tcW w:w="1249"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封闭车间</w:t>
                  </w:r>
                  <w:r>
                    <w:rPr>
                      <w:rFonts w:hint="default" w:ascii="Times New Roman" w:hAnsi="Times New Roman" w:eastAsia="宋体" w:cs="Times New Roman"/>
                      <w:b w:val="0"/>
                      <w:bCs w:val="0"/>
                      <w:color w:val="FF0000"/>
                      <w:sz w:val="21"/>
                      <w:szCs w:val="21"/>
                      <w:lang w:val="en-US" w:eastAsia="zh-CN"/>
                    </w:rPr>
                    <w:t>（降尘效率按60%计）</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0.049</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w:t>
                  </w:r>
                </w:p>
              </w:tc>
              <w:tc>
                <w:tcPr>
                  <w:tcW w:w="896"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w:t>
                  </w:r>
                </w:p>
              </w:tc>
              <w:tc>
                <w:tcPr>
                  <w:tcW w:w="896"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1.0</w:t>
                  </w:r>
                </w:p>
              </w:tc>
              <w:tc>
                <w:tcPr>
                  <w:tcW w:w="781"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color w:val="00B050"/>
                <w:sz w:val="24"/>
                <w:szCs w:val="24"/>
                <w:lang w:val="en-US" w:eastAsia="zh-CN"/>
              </w:rPr>
            </w:pPr>
            <w:r>
              <w:rPr>
                <w:rFonts w:hint="default" w:ascii="Times New Roman" w:hAnsi="Times New Roman" w:eastAsia="宋体" w:cs="Times New Roman"/>
                <w:b/>
                <w:bCs/>
                <w:color w:val="00B050"/>
                <w:sz w:val="24"/>
                <w:szCs w:val="24"/>
              </w:rPr>
              <w:t>1.</w:t>
            </w:r>
            <w:r>
              <w:rPr>
                <w:rFonts w:hint="default" w:ascii="Times New Roman" w:hAnsi="Times New Roman" w:eastAsia="宋体" w:cs="Times New Roman"/>
                <w:b/>
                <w:bCs/>
                <w:color w:val="00B050"/>
                <w:sz w:val="24"/>
                <w:szCs w:val="24"/>
                <w:lang w:val="en-US" w:eastAsia="zh-CN"/>
              </w:rPr>
              <w:t>1.3</w:t>
            </w:r>
            <w:r>
              <w:rPr>
                <w:rFonts w:hint="default" w:ascii="Times New Roman" w:hAnsi="Times New Roman" w:eastAsia="宋体" w:cs="Times New Roman"/>
                <w:b/>
                <w:bCs/>
                <w:color w:val="00B050"/>
                <w:sz w:val="24"/>
                <w:szCs w:val="24"/>
                <w:lang w:eastAsia="zh-CN"/>
              </w:rPr>
              <w:t>生物质锅炉废气</w:t>
            </w:r>
            <w:r>
              <w:rPr>
                <w:rFonts w:hint="default" w:ascii="Times New Roman" w:hAnsi="Times New Roman" w:eastAsia="宋体" w:cs="Times New Roman"/>
                <w:b/>
                <w:bCs/>
                <w:color w:val="00B050"/>
                <w:sz w:val="24"/>
                <w:szCs w:val="24"/>
              </w:rPr>
              <w:t>G</w:t>
            </w:r>
            <w:r>
              <w:rPr>
                <w:rFonts w:hint="default" w:ascii="Times New Roman" w:hAnsi="Times New Roman" w:eastAsia="宋体" w:cs="Times New Roman"/>
                <w:b/>
                <w:bCs/>
                <w:color w:val="00B050"/>
                <w:sz w:val="24"/>
                <w:szCs w:val="24"/>
                <w:lang w:val="en-US" w:eastAsia="zh-CN"/>
              </w:rPr>
              <w:t>3</w:t>
            </w:r>
          </w:p>
          <w:p>
            <w:pPr>
              <w:pStyle w:val="9"/>
              <w:keepNext w:val="0"/>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B050"/>
                <w:sz w:val="24"/>
                <w:szCs w:val="24"/>
                <w:lang w:val="en-US" w:eastAsia="zh-CN"/>
              </w:rPr>
            </w:pPr>
            <w:r>
              <w:rPr>
                <w:rFonts w:hint="default" w:ascii="Times New Roman" w:hAnsi="Times New Roman" w:eastAsia="宋体" w:cs="Times New Roman"/>
                <w:color w:val="00B050"/>
                <w:sz w:val="24"/>
                <w:szCs w:val="24"/>
                <w:lang w:val="en-US" w:eastAsia="zh-CN"/>
              </w:rPr>
              <w:t>本项目建设1台4t/h生物质蒸汽锅炉，锅炉废气来源于生物质燃料燃烧过程产生的颗粒物、SO</w:t>
            </w:r>
            <w:r>
              <w:rPr>
                <w:rFonts w:hint="default" w:ascii="Times New Roman" w:hAnsi="Times New Roman" w:eastAsia="宋体" w:cs="Times New Roman"/>
                <w:color w:val="00B050"/>
                <w:sz w:val="24"/>
                <w:szCs w:val="24"/>
                <w:vertAlign w:val="subscript"/>
                <w:lang w:val="en-US" w:eastAsia="zh-CN"/>
              </w:rPr>
              <w:t>2</w:t>
            </w:r>
            <w:r>
              <w:rPr>
                <w:rFonts w:hint="default" w:ascii="Times New Roman" w:hAnsi="Times New Roman" w:eastAsia="宋体" w:cs="Times New Roman"/>
                <w:color w:val="00B050"/>
                <w:sz w:val="24"/>
                <w:szCs w:val="24"/>
                <w:lang w:val="en-US" w:eastAsia="zh-CN"/>
              </w:rPr>
              <w:t>、NO</w:t>
            </w:r>
            <w:r>
              <w:rPr>
                <w:rFonts w:hint="default" w:ascii="Times New Roman" w:hAnsi="Times New Roman" w:eastAsia="宋体" w:cs="Times New Roman"/>
                <w:color w:val="00B050"/>
                <w:sz w:val="24"/>
                <w:szCs w:val="24"/>
                <w:vertAlign w:val="subscript"/>
                <w:lang w:val="en-US" w:eastAsia="zh-CN"/>
              </w:rPr>
              <w:t>X</w:t>
            </w:r>
            <w:r>
              <w:rPr>
                <w:rFonts w:hint="default" w:ascii="Times New Roman" w:hAnsi="Times New Roman" w:eastAsia="宋体" w:cs="Times New Roman"/>
                <w:color w:val="00B050"/>
                <w:sz w:val="24"/>
                <w:szCs w:val="24"/>
                <w:lang w:val="en-US" w:eastAsia="zh-CN"/>
              </w:rPr>
              <w:t>、汞及其化合物、</w:t>
            </w:r>
            <w:r>
              <w:rPr>
                <w:rFonts w:hint="default" w:ascii="Times New Roman" w:hAnsi="Times New Roman" w:eastAsia="宋体" w:cs="Times New Roman"/>
                <w:color w:val="00B050"/>
                <w:sz w:val="24"/>
                <w:szCs w:val="24"/>
                <w:lang w:eastAsia="zh-CN"/>
              </w:rPr>
              <w:t>烟气黑度</w:t>
            </w:r>
            <w:r>
              <w:rPr>
                <w:rFonts w:hint="default" w:ascii="Times New Roman" w:hAnsi="Times New Roman" w:eastAsia="宋体" w:cs="Times New Roman"/>
                <w:color w:val="00B050"/>
                <w:sz w:val="24"/>
                <w:szCs w:val="24"/>
                <w:lang w:val="en-US" w:eastAsia="zh-CN"/>
              </w:rPr>
              <w:t>。</w:t>
            </w:r>
            <w:r>
              <w:rPr>
                <w:rFonts w:hint="default" w:ascii="Times New Roman" w:hAnsi="Times New Roman" w:eastAsia="宋体" w:cs="Times New Roman"/>
                <w:color w:val="00B050"/>
                <w:sz w:val="24"/>
                <w:szCs w:val="24"/>
                <w:highlight w:val="none"/>
                <w:lang w:val="en-US" w:eastAsia="zh-CN"/>
              </w:rPr>
              <w:t>生物质锅炉年运营300天，日连续运行8小时，生物质燃料使用量为</w:t>
            </w:r>
            <w:r>
              <w:rPr>
                <w:rFonts w:hint="eastAsia" w:ascii="Times New Roman" w:hAnsi="Times New Roman" w:eastAsia="宋体" w:cs="Times New Roman"/>
                <w:color w:val="00B050"/>
                <w:sz w:val="24"/>
                <w:szCs w:val="24"/>
                <w:highlight w:val="none"/>
                <w:lang w:val="en-US" w:eastAsia="zh-CN"/>
              </w:rPr>
              <w:t>1630</w:t>
            </w:r>
            <w:r>
              <w:rPr>
                <w:rFonts w:hint="default" w:ascii="Times New Roman" w:hAnsi="Times New Roman" w:eastAsia="宋体" w:cs="Times New Roman"/>
                <w:color w:val="00B050"/>
                <w:sz w:val="24"/>
                <w:szCs w:val="24"/>
                <w:highlight w:val="none"/>
                <w:lang w:val="en-US" w:eastAsia="zh-CN"/>
              </w:rPr>
              <w:t>t/a。生物质锅炉配套的风机风量为</w:t>
            </w:r>
            <w:r>
              <w:rPr>
                <w:rFonts w:hint="eastAsia" w:ascii="Times New Roman" w:hAnsi="Times New Roman" w:eastAsia="宋体" w:cs="Times New Roman"/>
                <w:color w:val="00B050"/>
                <w:sz w:val="24"/>
                <w:szCs w:val="24"/>
                <w:highlight w:val="none"/>
                <w:lang w:val="en-US" w:eastAsia="zh-CN"/>
              </w:rPr>
              <w:t>3</w:t>
            </w:r>
            <w:r>
              <w:rPr>
                <w:rFonts w:hint="default" w:ascii="Times New Roman" w:hAnsi="Times New Roman" w:eastAsia="宋体" w:cs="Times New Roman"/>
                <w:color w:val="00B050"/>
                <w:sz w:val="24"/>
                <w:szCs w:val="24"/>
                <w:highlight w:val="none"/>
                <w:lang w:val="en-US" w:eastAsia="zh-CN"/>
              </w:rPr>
              <w:t>000m</w:t>
            </w:r>
            <w:r>
              <w:rPr>
                <w:rFonts w:hint="default" w:ascii="Times New Roman" w:hAnsi="Times New Roman" w:eastAsia="宋体" w:cs="Times New Roman"/>
                <w:color w:val="00B050"/>
                <w:sz w:val="24"/>
                <w:szCs w:val="24"/>
                <w:highlight w:val="none"/>
                <w:vertAlign w:val="superscript"/>
                <w:lang w:val="en-US" w:eastAsia="zh-CN"/>
              </w:rPr>
              <w:t>3</w:t>
            </w:r>
            <w:r>
              <w:rPr>
                <w:rFonts w:hint="default" w:ascii="Times New Roman" w:hAnsi="Times New Roman" w:eastAsia="宋体" w:cs="Times New Roman"/>
                <w:color w:val="00B050"/>
                <w:sz w:val="24"/>
                <w:szCs w:val="24"/>
                <w:highlight w:val="none"/>
                <w:lang w:val="en-US" w:eastAsia="zh-CN"/>
              </w:rPr>
              <w:t>/h，经计算，项目产生的风机风量为</w:t>
            </w:r>
            <w:r>
              <w:rPr>
                <w:rFonts w:hint="eastAsia" w:ascii="Times New Roman" w:hAnsi="Times New Roman" w:eastAsia="宋体" w:cs="Times New Roman"/>
                <w:color w:val="00B050"/>
                <w:sz w:val="24"/>
                <w:szCs w:val="24"/>
                <w:highlight w:val="none"/>
                <w:lang w:val="en-US" w:eastAsia="zh-CN"/>
              </w:rPr>
              <w:t>7</w:t>
            </w:r>
            <w:r>
              <w:rPr>
                <w:rFonts w:hint="default" w:ascii="Times New Roman" w:hAnsi="Times New Roman" w:eastAsia="宋体" w:cs="Times New Roman"/>
                <w:color w:val="00B050"/>
                <w:sz w:val="24"/>
                <w:szCs w:val="24"/>
                <w:highlight w:val="none"/>
                <w:lang w:val="en-US" w:eastAsia="zh-CN"/>
              </w:rPr>
              <w:t>20×10</w:t>
            </w:r>
            <w:r>
              <w:rPr>
                <w:rFonts w:hint="default" w:ascii="Times New Roman" w:hAnsi="Times New Roman" w:eastAsia="宋体" w:cs="Times New Roman"/>
                <w:color w:val="00B050"/>
                <w:sz w:val="24"/>
                <w:szCs w:val="24"/>
                <w:highlight w:val="none"/>
                <w:vertAlign w:val="superscript"/>
                <w:lang w:val="en-US" w:eastAsia="zh-CN"/>
              </w:rPr>
              <w:t>4</w:t>
            </w:r>
            <w:r>
              <w:rPr>
                <w:rFonts w:hint="default" w:ascii="Times New Roman" w:hAnsi="Times New Roman" w:eastAsia="宋体" w:cs="Times New Roman"/>
                <w:color w:val="00B050"/>
                <w:sz w:val="24"/>
                <w:szCs w:val="24"/>
                <w:highlight w:val="none"/>
                <w:lang w:val="en-US" w:eastAsia="zh-CN"/>
              </w:rPr>
              <w:t>m</w:t>
            </w:r>
            <w:r>
              <w:rPr>
                <w:rFonts w:hint="default" w:ascii="Times New Roman" w:hAnsi="Times New Roman" w:eastAsia="宋体" w:cs="Times New Roman"/>
                <w:color w:val="00B050"/>
                <w:sz w:val="24"/>
                <w:szCs w:val="24"/>
                <w:highlight w:val="none"/>
                <w:vertAlign w:val="superscript"/>
                <w:lang w:val="en-US" w:eastAsia="zh-CN"/>
              </w:rPr>
              <w:t>3</w:t>
            </w:r>
            <w:r>
              <w:rPr>
                <w:rFonts w:hint="default" w:ascii="Times New Roman" w:hAnsi="Times New Roman" w:eastAsia="宋体" w:cs="Times New Roman"/>
                <w:color w:val="00B050"/>
                <w:sz w:val="24"/>
                <w:szCs w:val="24"/>
                <w:highlight w:val="none"/>
                <w:lang w:val="en-US" w:eastAsia="zh-CN"/>
              </w:rPr>
              <w:t>/a，由1根35m烟囱（P2）排放。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FF0000"/>
                <w:kern w:val="0"/>
                <w:sz w:val="24"/>
                <w:szCs w:val="24"/>
                <w:highlight w:val="none"/>
              </w:rPr>
            </w:pPr>
            <w:r>
              <w:rPr>
                <w:rFonts w:hint="default" w:ascii="Times New Roman" w:hAnsi="Times New Roman" w:eastAsia="宋体" w:cs="Times New Roman"/>
                <w:b/>
                <w:bCs/>
                <w:color w:val="FF0000"/>
                <w:kern w:val="0"/>
                <w:sz w:val="24"/>
                <w:szCs w:val="24"/>
                <w:highlight w:val="none"/>
              </w:rPr>
              <w:t>（</w:t>
            </w:r>
            <w:r>
              <w:rPr>
                <w:rFonts w:hint="default" w:ascii="Times New Roman" w:hAnsi="Times New Roman" w:eastAsia="宋体" w:cs="Times New Roman"/>
                <w:b/>
                <w:bCs/>
                <w:color w:val="FF0000"/>
                <w:kern w:val="0"/>
                <w:sz w:val="24"/>
                <w:szCs w:val="24"/>
                <w:highlight w:val="none"/>
                <w:lang w:val="en-US" w:eastAsia="zh-CN"/>
              </w:rPr>
              <w:t>1</w:t>
            </w:r>
            <w:r>
              <w:rPr>
                <w:rFonts w:hint="default" w:ascii="Times New Roman" w:hAnsi="Times New Roman" w:eastAsia="宋体" w:cs="Times New Roman"/>
                <w:b/>
                <w:bCs/>
                <w:color w:val="FF0000"/>
                <w:kern w:val="0"/>
                <w:sz w:val="24"/>
                <w:szCs w:val="24"/>
                <w:highlight w:val="none"/>
              </w:rPr>
              <w:t>）颗粒物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FF0000"/>
                <w:kern w:val="0"/>
                <w:sz w:val="24"/>
                <w:szCs w:val="24"/>
                <w:highlight w:val="none"/>
                <w:lang w:val="en-US" w:eastAsia="zh-CN"/>
              </w:rPr>
            </w:pPr>
            <w:r>
              <w:rPr>
                <w:rFonts w:hint="default" w:ascii="Times New Roman" w:hAnsi="Times New Roman" w:eastAsia="宋体" w:cs="Times New Roman"/>
                <w:b w:val="0"/>
                <w:bCs w:val="0"/>
                <w:color w:val="FF0000"/>
                <w:kern w:val="0"/>
                <w:sz w:val="24"/>
                <w:szCs w:val="24"/>
                <w:highlight w:val="none"/>
                <w:lang w:val="en-US" w:eastAsia="zh-CN"/>
              </w:rPr>
              <w:t>根据《排放源统计调查产排污核算方法和系数手册》（公告2021年第24号）--4430工业锅炉（热力供应）行业系数手册--生物质工业锅炉，颗粒物产污系数按37.6千克/吨-原料，</w:t>
            </w:r>
            <w:r>
              <w:rPr>
                <w:rFonts w:hint="default" w:ascii="Times New Roman" w:hAnsi="Times New Roman" w:eastAsia="宋体" w:cs="Times New Roman"/>
                <w:color w:val="FF0000"/>
                <w:kern w:val="0"/>
                <w:sz w:val="24"/>
                <w:szCs w:val="24"/>
                <w:highlight w:val="none"/>
              </w:rPr>
              <w:t>生物质成型燃料</w:t>
            </w:r>
            <w:r>
              <w:rPr>
                <w:rFonts w:hint="default" w:ascii="Times New Roman" w:hAnsi="Times New Roman" w:eastAsia="宋体" w:cs="Times New Roman"/>
                <w:color w:val="FF0000"/>
                <w:sz w:val="24"/>
                <w:szCs w:val="24"/>
                <w:highlight w:val="none"/>
              </w:rPr>
              <w:t>消耗量为</w:t>
            </w:r>
            <w:r>
              <w:rPr>
                <w:rFonts w:hint="eastAsia" w:ascii="Times New Roman" w:hAnsi="Times New Roman" w:eastAsia="宋体" w:cs="Times New Roman"/>
                <w:color w:val="FF0000"/>
                <w:sz w:val="24"/>
                <w:szCs w:val="24"/>
                <w:highlight w:val="none"/>
                <w:lang w:eastAsia="zh-CN"/>
              </w:rPr>
              <w:t>1630</w:t>
            </w:r>
            <w:r>
              <w:rPr>
                <w:rFonts w:hint="default" w:ascii="Times New Roman" w:hAnsi="Times New Roman" w:eastAsia="宋体" w:cs="Times New Roman"/>
                <w:color w:val="FF0000"/>
                <w:sz w:val="24"/>
                <w:szCs w:val="24"/>
                <w:highlight w:val="none"/>
              </w:rPr>
              <w:t>t/a，则1台</w:t>
            </w:r>
            <w:r>
              <w:rPr>
                <w:rFonts w:hint="default" w:ascii="Times New Roman" w:hAnsi="Times New Roman" w:eastAsia="宋体" w:cs="Times New Roman"/>
                <w:color w:val="FF0000"/>
                <w:sz w:val="24"/>
                <w:szCs w:val="24"/>
                <w:highlight w:val="none"/>
                <w:lang w:val="en-US" w:eastAsia="zh-CN"/>
              </w:rPr>
              <w:t>4</w:t>
            </w:r>
            <w:r>
              <w:rPr>
                <w:rFonts w:hint="default" w:ascii="Times New Roman" w:hAnsi="Times New Roman" w:eastAsia="宋体" w:cs="Times New Roman"/>
                <w:color w:val="FF0000"/>
                <w:sz w:val="24"/>
                <w:szCs w:val="24"/>
                <w:highlight w:val="none"/>
              </w:rPr>
              <w:t>t/h</w:t>
            </w:r>
            <w:r>
              <w:rPr>
                <w:rFonts w:hint="default" w:ascii="Times New Roman" w:hAnsi="Times New Roman" w:eastAsia="宋体" w:cs="Times New Roman"/>
                <w:color w:val="FF0000"/>
                <w:sz w:val="24"/>
                <w:szCs w:val="24"/>
                <w:highlight w:val="none"/>
                <w:lang w:eastAsia="zh-CN"/>
              </w:rPr>
              <w:t>生物质蒸汽锅炉颗粒物产生量为</w:t>
            </w:r>
            <w:r>
              <w:rPr>
                <w:rFonts w:hint="eastAsia" w:ascii="Times New Roman" w:hAnsi="Times New Roman" w:eastAsia="宋体" w:cs="Times New Roman"/>
                <w:color w:val="FF0000"/>
                <w:sz w:val="24"/>
                <w:szCs w:val="24"/>
                <w:lang w:val="en-US" w:eastAsia="zh-CN"/>
              </w:rPr>
              <w:t>1630</w:t>
            </w:r>
            <w:r>
              <w:rPr>
                <w:rFonts w:hint="default" w:ascii="Times New Roman" w:hAnsi="Times New Roman" w:eastAsia="宋体" w:cs="Times New Roman"/>
                <w:color w:val="FF0000"/>
                <w:sz w:val="24"/>
                <w:szCs w:val="24"/>
                <w:highlight w:val="none"/>
                <w:lang w:val="en-US" w:eastAsia="zh-CN"/>
              </w:rPr>
              <w:t>t/a</w:t>
            </w:r>
            <w:r>
              <w:rPr>
                <w:rFonts w:hint="default" w:ascii="Times New Roman" w:hAnsi="Times New Roman" w:eastAsia="宋体" w:cs="Times New Roman"/>
                <w:color w:val="FF0000"/>
                <w:sz w:val="24"/>
                <w:szCs w:val="24"/>
                <w:highlight w:val="none"/>
              </w:rPr>
              <w:t>×37.6千克/吨-原料</w:t>
            </w:r>
            <w:r>
              <w:rPr>
                <w:rFonts w:hint="default" w:ascii="Times New Roman" w:hAnsi="Times New Roman" w:eastAsia="宋体" w:cs="Times New Roman"/>
                <w:b w:val="0"/>
                <w:bCs w:val="0"/>
                <w:color w:val="FF0000"/>
                <w:kern w:val="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61.288</w:t>
            </w:r>
            <w:r>
              <w:rPr>
                <w:rFonts w:hint="default" w:ascii="Times New Roman" w:hAnsi="Times New Roman" w:eastAsia="宋体" w:cs="Times New Roman"/>
                <w:color w:val="FF0000"/>
                <w:sz w:val="24"/>
                <w:szCs w:val="24"/>
                <w:highlight w:val="none"/>
                <w:lang w:val="en-US" w:eastAsia="zh-CN"/>
              </w:rPr>
              <w:t>t/a</w:t>
            </w:r>
            <w:r>
              <w:rPr>
                <w:rFonts w:hint="default" w:ascii="Times New Roman" w:hAnsi="Times New Roman" w:eastAsia="宋体" w:cs="Times New Roman"/>
                <w:b w:val="0"/>
                <w:bCs w:val="0"/>
                <w:color w:val="FF0000"/>
                <w:kern w:val="0"/>
                <w:sz w:val="24"/>
                <w:szCs w:val="24"/>
                <w:highlight w:val="none"/>
                <w:lang w:val="en-US" w:eastAsia="zh-CN"/>
              </w:rPr>
              <w:t>。</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废气采用多管旋风除尘器+布袋除尘器进行处理，参考《排放源统计调查产排污核算方法和系数手册》（公告2021年第24号）--4430工业锅炉（热力生产和供应行业）产污系数表-燃煤工业锅炉，多管旋风除尘法除尘效率为70%、布袋除尘器除尘效率为99%。</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则1台4t/h生物质蒸汽锅炉</w:t>
            </w:r>
            <w:r>
              <w:rPr>
                <w:rFonts w:hint="default" w:ascii="Times New Roman" w:hAnsi="Times New Roman" w:eastAsia="宋体" w:cs="Times New Roman"/>
                <w:color w:val="FF0000"/>
                <w:sz w:val="24"/>
                <w:szCs w:val="24"/>
                <w:lang w:eastAsia="zh-CN"/>
              </w:rPr>
              <w:t>颗粒物</w:t>
            </w:r>
            <w:r>
              <w:rPr>
                <w:rFonts w:hint="default" w:ascii="Times New Roman" w:hAnsi="Times New Roman" w:eastAsia="宋体" w:cs="Times New Roman"/>
                <w:color w:val="FF0000"/>
                <w:sz w:val="24"/>
                <w:szCs w:val="24"/>
              </w:rPr>
              <w:t>排放</w:t>
            </w:r>
            <w:r>
              <w:rPr>
                <w:rFonts w:hint="default" w:ascii="Times New Roman" w:hAnsi="Times New Roman" w:eastAsia="宋体" w:cs="Times New Roman"/>
                <w:color w:val="FF0000"/>
                <w:sz w:val="24"/>
                <w:szCs w:val="24"/>
                <w:lang w:val="en-US" w:eastAsia="zh-CN"/>
              </w:rPr>
              <w:t>量</w:t>
            </w:r>
            <w:r>
              <w:rPr>
                <w:rFonts w:hint="default" w:ascii="Times New Roman" w:hAnsi="Times New Roman" w:eastAsia="宋体" w:cs="Times New Roman"/>
                <w:color w:val="FF0000"/>
                <w:sz w:val="24"/>
                <w:szCs w:val="24"/>
              </w:rPr>
              <w:t>为</w:t>
            </w:r>
            <w:r>
              <w:rPr>
                <w:rFonts w:hint="eastAsia" w:ascii="Times New Roman" w:hAnsi="Times New Roman" w:eastAsia="宋体" w:cs="Times New Roman"/>
                <w:color w:val="FF0000"/>
                <w:sz w:val="24"/>
                <w:szCs w:val="24"/>
                <w:lang w:val="en-US" w:eastAsia="zh-CN"/>
              </w:rPr>
              <w:t>0.184</w:t>
            </w:r>
            <w:r>
              <w:rPr>
                <w:rFonts w:hint="default" w:ascii="Times New Roman" w:hAnsi="Times New Roman" w:eastAsia="宋体" w:cs="Times New Roman"/>
                <w:color w:val="FF0000"/>
                <w:sz w:val="24"/>
                <w:szCs w:val="24"/>
              </w:rPr>
              <w:t>t</w:t>
            </w:r>
            <w:r>
              <w:rPr>
                <w:rFonts w:hint="default" w:ascii="Times New Roman" w:hAnsi="Times New Roman" w:eastAsia="宋体" w:cs="Times New Roman"/>
                <w:color w:val="FF0000"/>
                <w:sz w:val="24"/>
                <w:szCs w:val="24"/>
                <w:lang w:val="en-US" w:eastAsia="zh-CN"/>
              </w:rPr>
              <w:t>/a。</w:t>
            </w:r>
          </w:p>
          <w:p>
            <w:pPr>
              <w:pStyle w:val="4"/>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Lines="0" w:afterAutospacing="0" w:line="360" w:lineRule="auto"/>
              <w:ind w:left="0" w:leftChars="0" w:right="0" w:firstLine="482" w:firstLineChars="200"/>
              <w:textAlignment w:val="auto"/>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w:t>
            </w:r>
            <w:r>
              <w:rPr>
                <w:rFonts w:hint="default" w:ascii="Times New Roman" w:hAnsi="Times New Roman" w:eastAsia="宋体" w:cs="Times New Roman"/>
                <w:b/>
                <w:bCs/>
                <w:color w:val="FF0000"/>
                <w:sz w:val="24"/>
                <w:szCs w:val="24"/>
                <w:highlight w:val="none"/>
                <w:lang w:val="en-US" w:eastAsia="zh-CN"/>
              </w:rPr>
              <w:t>2</w:t>
            </w:r>
            <w:r>
              <w:rPr>
                <w:rFonts w:hint="default" w:ascii="Times New Roman" w:hAnsi="Times New Roman" w:eastAsia="宋体" w:cs="Times New Roman"/>
                <w:b/>
                <w:bCs/>
                <w:color w:val="FF0000"/>
                <w:sz w:val="24"/>
                <w:szCs w:val="24"/>
                <w:highlight w:val="none"/>
              </w:rPr>
              <w:t>）二氧化硫</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b w:val="0"/>
                <w:bCs w:val="0"/>
                <w:color w:val="FF0000"/>
                <w:kern w:val="0"/>
                <w:sz w:val="24"/>
                <w:szCs w:val="24"/>
                <w:highlight w:val="none"/>
                <w:lang w:val="en-US" w:eastAsia="zh-CN"/>
              </w:rPr>
              <w:t>根据《排放源统计调查产排污核算方法和系数手册》（公告2021年第24号）--4430工业锅炉（热力供应）行业系数手册--生物质工业锅炉，二氧化硫产污系数按17S千克/吨-原料，本项目S为0.07。</w:t>
            </w:r>
            <w:r>
              <w:rPr>
                <w:rFonts w:hint="default" w:ascii="Times New Roman" w:hAnsi="Times New Roman" w:eastAsia="宋体" w:cs="Times New Roman"/>
                <w:color w:val="FF0000"/>
                <w:kern w:val="0"/>
                <w:sz w:val="24"/>
                <w:szCs w:val="24"/>
                <w:highlight w:val="none"/>
              </w:rPr>
              <w:t>生物质成型燃料</w:t>
            </w:r>
            <w:r>
              <w:rPr>
                <w:rFonts w:hint="default" w:ascii="Times New Roman" w:hAnsi="Times New Roman" w:eastAsia="宋体" w:cs="Times New Roman"/>
                <w:color w:val="FF0000"/>
                <w:sz w:val="24"/>
                <w:szCs w:val="24"/>
                <w:highlight w:val="none"/>
              </w:rPr>
              <w:t>消耗量为</w:t>
            </w:r>
            <w:r>
              <w:rPr>
                <w:rFonts w:hint="eastAsia" w:ascii="Times New Roman" w:hAnsi="Times New Roman" w:eastAsia="宋体" w:cs="Times New Roman"/>
                <w:color w:val="FF0000"/>
                <w:sz w:val="24"/>
                <w:szCs w:val="24"/>
                <w:highlight w:val="none"/>
                <w:lang w:val="en-US" w:eastAsia="zh-CN"/>
              </w:rPr>
              <w:t>1630</w:t>
            </w:r>
            <w:r>
              <w:rPr>
                <w:rFonts w:hint="default" w:ascii="Times New Roman" w:hAnsi="Times New Roman" w:eastAsia="宋体" w:cs="Times New Roman"/>
                <w:color w:val="FF0000"/>
                <w:sz w:val="24"/>
                <w:szCs w:val="24"/>
                <w:highlight w:val="none"/>
              </w:rPr>
              <w:t>t/a，则1台</w:t>
            </w:r>
            <w:r>
              <w:rPr>
                <w:rFonts w:hint="default" w:ascii="Times New Roman" w:hAnsi="Times New Roman" w:eastAsia="宋体" w:cs="Times New Roman"/>
                <w:color w:val="FF0000"/>
                <w:sz w:val="24"/>
                <w:szCs w:val="24"/>
                <w:highlight w:val="none"/>
                <w:lang w:val="en-US" w:eastAsia="zh-CN"/>
              </w:rPr>
              <w:t>4</w:t>
            </w:r>
            <w:r>
              <w:rPr>
                <w:rFonts w:hint="default" w:ascii="Times New Roman" w:hAnsi="Times New Roman" w:eastAsia="宋体" w:cs="Times New Roman"/>
                <w:color w:val="FF0000"/>
                <w:sz w:val="24"/>
                <w:szCs w:val="24"/>
                <w:highlight w:val="none"/>
              </w:rPr>
              <w:t>t/h</w:t>
            </w:r>
            <w:r>
              <w:rPr>
                <w:rFonts w:hint="default" w:ascii="Times New Roman" w:hAnsi="Times New Roman" w:eastAsia="宋体" w:cs="Times New Roman"/>
                <w:color w:val="FF0000"/>
                <w:sz w:val="24"/>
                <w:szCs w:val="24"/>
                <w:highlight w:val="none"/>
                <w:lang w:eastAsia="zh-CN"/>
              </w:rPr>
              <w:t>生物质蒸汽锅炉</w:t>
            </w:r>
            <w:r>
              <w:rPr>
                <w:rFonts w:hint="default" w:ascii="Times New Roman" w:hAnsi="Times New Roman" w:eastAsia="宋体" w:cs="Times New Roman"/>
                <w:b w:val="0"/>
                <w:bCs w:val="0"/>
                <w:color w:val="FF0000"/>
                <w:kern w:val="0"/>
                <w:sz w:val="24"/>
                <w:szCs w:val="24"/>
                <w:highlight w:val="none"/>
                <w:lang w:val="en-US" w:eastAsia="zh-CN"/>
              </w:rPr>
              <w:t>二氧化硫产生量为</w:t>
            </w:r>
            <w:r>
              <w:rPr>
                <w:rFonts w:hint="eastAsia" w:ascii="Times New Roman" w:hAnsi="Times New Roman" w:eastAsia="宋体" w:cs="Times New Roman"/>
                <w:b w:val="0"/>
                <w:bCs w:val="0"/>
                <w:color w:val="FF0000"/>
                <w:kern w:val="0"/>
                <w:sz w:val="24"/>
                <w:szCs w:val="24"/>
                <w:highlight w:val="none"/>
                <w:lang w:val="en-US" w:eastAsia="zh-CN"/>
              </w:rPr>
              <w:t>1630</w:t>
            </w:r>
            <w:r>
              <w:rPr>
                <w:rFonts w:hint="default" w:ascii="Times New Roman" w:hAnsi="Times New Roman" w:eastAsia="宋体" w:cs="Times New Roman"/>
                <w:b w:val="0"/>
                <w:bCs w:val="0"/>
                <w:color w:val="FF0000"/>
                <w:kern w:val="0"/>
                <w:sz w:val="24"/>
                <w:szCs w:val="24"/>
                <w:highlight w:val="none"/>
                <w:lang w:val="en-US" w:eastAsia="zh-CN"/>
              </w:rPr>
              <w:t>t/a</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b w:val="0"/>
                <w:bCs w:val="0"/>
                <w:color w:val="FF0000"/>
                <w:kern w:val="0"/>
                <w:sz w:val="24"/>
                <w:szCs w:val="24"/>
                <w:highlight w:val="none"/>
                <w:lang w:val="en-US" w:eastAsia="zh-CN"/>
              </w:rPr>
              <w:t>17</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val="en-US" w:eastAsia="zh-CN"/>
              </w:rPr>
              <w:t>0.07</w:t>
            </w:r>
            <w:r>
              <w:rPr>
                <w:rFonts w:hint="default" w:ascii="Times New Roman" w:hAnsi="Times New Roman" w:eastAsia="宋体" w:cs="Times New Roman"/>
                <w:b w:val="0"/>
                <w:bCs w:val="0"/>
                <w:color w:val="FF0000"/>
                <w:kern w:val="0"/>
                <w:sz w:val="24"/>
                <w:szCs w:val="24"/>
                <w:highlight w:val="none"/>
                <w:lang w:val="en-US" w:eastAsia="zh-CN"/>
              </w:rPr>
              <w:t>千克/吨-原料=</w:t>
            </w:r>
            <w:r>
              <w:rPr>
                <w:rFonts w:hint="eastAsia" w:ascii="Times New Roman" w:hAnsi="Times New Roman" w:eastAsia="宋体" w:cs="Times New Roman"/>
                <w:b w:val="0"/>
                <w:bCs w:val="0"/>
                <w:color w:val="FF0000"/>
                <w:kern w:val="0"/>
                <w:sz w:val="24"/>
                <w:szCs w:val="24"/>
                <w:highlight w:val="none"/>
                <w:lang w:val="en-US" w:eastAsia="zh-CN"/>
              </w:rPr>
              <w:t>1.940</w:t>
            </w:r>
            <w:r>
              <w:rPr>
                <w:rFonts w:hint="default" w:ascii="Times New Roman" w:hAnsi="Times New Roman" w:eastAsia="宋体" w:cs="Times New Roman"/>
                <w:color w:val="FF0000"/>
                <w:sz w:val="24"/>
                <w:szCs w:val="24"/>
                <w:highlight w:val="none"/>
                <w:lang w:val="en-US" w:eastAsia="zh-CN"/>
              </w:rPr>
              <w:t>t/a</w:t>
            </w:r>
            <w:r>
              <w:rPr>
                <w:rFonts w:hint="default" w:ascii="Times New Roman" w:hAnsi="Times New Roman" w:eastAsia="宋体" w:cs="Times New Roman"/>
                <w:b w:val="0"/>
                <w:bCs w:val="0"/>
                <w:color w:val="FF0000"/>
                <w:kern w:val="0"/>
                <w:sz w:val="24"/>
                <w:szCs w:val="24"/>
                <w:highlight w:val="none"/>
                <w:lang w:val="en-US" w:eastAsia="zh-CN"/>
              </w:rPr>
              <w:t>。</w:t>
            </w:r>
          </w:p>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FF0000"/>
                <w:sz w:val="24"/>
                <w:szCs w:val="24"/>
                <w:lang w:val="en-US" w:eastAsia="zh-CN"/>
              </w:rPr>
              <w:t>则1台4t/h生物质蒸汽锅炉二氧化硫</w:t>
            </w:r>
            <w:r>
              <w:rPr>
                <w:rFonts w:hint="default" w:ascii="Times New Roman" w:hAnsi="Times New Roman" w:eastAsia="宋体" w:cs="Times New Roman"/>
                <w:color w:val="FF0000"/>
                <w:sz w:val="24"/>
                <w:szCs w:val="24"/>
              </w:rPr>
              <w:t>排放量</w:t>
            </w:r>
            <w:r>
              <w:rPr>
                <w:rFonts w:hint="default" w:ascii="Times New Roman" w:hAnsi="Times New Roman" w:eastAsia="宋体" w:cs="Times New Roman"/>
                <w:color w:val="FF0000"/>
                <w:sz w:val="24"/>
                <w:szCs w:val="24"/>
                <w:lang w:val="en-US" w:eastAsia="zh-CN"/>
              </w:rPr>
              <w:t>为</w:t>
            </w:r>
            <w:r>
              <w:rPr>
                <w:rFonts w:hint="eastAsia" w:ascii="Times New Roman" w:hAnsi="Times New Roman" w:eastAsia="宋体" w:cs="Times New Roman"/>
                <w:b w:val="0"/>
                <w:bCs w:val="0"/>
                <w:color w:val="FF0000"/>
                <w:kern w:val="0"/>
                <w:sz w:val="24"/>
                <w:szCs w:val="24"/>
                <w:highlight w:val="none"/>
                <w:lang w:val="en-US" w:eastAsia="zh-CN"/>
              </w:rPr>
              <w:t>1.940</w:t>
            </w:r>
            <w:r>
              <w:rPr>
                <w:rFonts w:hint="default" w:ascii="Times New Roman" w:hAnsi="Times New Roman" w:eastAsia="宋体" w:cs="Times New Roman"/>
                <w:color w:val="FF0000"/>
                <w:sz w:val="24"/>
                <w:szCs w:val="24"/>
                <w:lang w:val="en-US" w:eastAsia="zh-CN"/>
              </w:rPr>
              <w:t>t/a</w:t>
            </w:r>
            <w:r>
              <w:rPr>
                <w:rFonts w:hint="default" w:ascii="Times New Roman" w:hAnsi="Times New Roman" w:eastAsia="宋体" w:cs="Times New Roman"/>
                <w:color w:val="FF0000"/>
                <w:sz w:val="24"/>
                <w:szCs w:val="24"/>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b/>
                <w:bCs/>
                <w:color w:val="FF0000"/>
                <w:sz w:val="24"/>
                <w:szCs w:val="24"/>
                <w:highlight w:val="none"/>
              </w:rPr>
              <w:t>（</w:t>
            </w:r>
            <w:r>
              <w:rPr>
                <w:rFonts w:hint="default" w:ascii="Times New Roman" w:hAnsi="Times New Roman" w:eastAsia="宋体" w:cs="Times New Roman"/>
                <w:b/>
                <w:bCs/>
                <w:color w:val="FF0000"/>
                <w:sz w:val="24"/>
                <w:szCs w:val="24"/>
                <w:highlight w:val="none"/>
                <w:lang w:val="en-US" w:eastAsia="zh-CN"/>
              </w:rPr>
              <w:t>3</w:t>
            </w:r>
            <w:r>
              <w:rPr>
                <w:rFonts w:hint="default" w:ascii="Times New Roman" w:hAnsi="Times New Roman" w:eastAsia="宋体" w:cs="Times New Roman"/>
                <w:b/>
                <w:bCs/>
                <w:color w:val="FF0000"/>
                <w:sz w:val="24"/>
                <w:szCs w:val="24"/>
                <w:highlight w:val="none"/>
              </w:rPr>
              <w:t>）氮氧化物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FF0000"/>
                <w:sz w:val="24"/>
                <w:szCs w:val="24"/>
                <w:highlight w:val="none"/>
                <w:lang w:val="en-US" w:eastAsia="zh-CN"/>
              </w:rPr>
            </w:pPr>
            <w:r>
              <w:rPr>
                <w:rFonts w:hint="default" w:ascii="Times New Roman" w:hAnsi="Times New Roman" w:eastAsia="宋体" w:cs="Times New Roman"/>
                <w:b w:val="0"/>
                <w:bCs w:val="0"/>
                <w:color w:val="FF0000"/>
                <w:kern w:val="0"/>
                <w:sz w:val="24"/>
                <w:szCs w:val="24"/>
                <w:highlight w:val="none"/>
                <w:lang w:val="en-US" w:eastAsia="zh-CN"/>
              </w:rPr>
              <w:t>根据《排放源统计调查产排污核算方法和系数手册》（公告2021年第24号）--4430工业锅炉（热力供应）行业系数手册--生物质工业锅炉，</w:t>
            </w:r>
            <w:r>
              <w:rPr>
                <w:rFonts w:hint="default" w:ascii="Times New Roman" w:hAnsi="Times New Roman" w:eastAsia="宋体" w:cs="Times New Roman"/>
                <w:b w:val="0"/>
                <w:bCs w:val="0"/>
                <w:color w:val="FF0000"/>
                <w:sz w:val="24"/>
                <w:szCs w:val="24"/>
                <w:highlight w:val="none"/>
              </w:rPr>
              <w:t>氮氧化物</w:t>
            </w:r>
            <w:r>
              <w:rPr>
                <w:rFonts w:hint="default" w:ascii="Times New Roman" w:hAnsi="Times New Roman" w:eastAsia="宋体" w:cs="Times New Roman"/>
                <w:b w:val="0"/>
                <w:bCs w:val="0"/>
                <w:color w:val="FF0000"/>
                <w:kern w:val="0"/>
                <w:sz w:val="24"/>
                <w:szCs w:val="24"/>
                <w:highlight w:val="none"/>
                <w:lang w:val="en-US" w:eastAsia="zh-CN"/>
              </w:rPr>
              <w:t>产污系数按1.02千克/吨-原料。</w:t>
            </w:r>
            <w:r>
              <w:rPr>
                <w:rFonts w:hint="default" w:ascii="Times New Roman" w:hAnsi="Times New Roman" w:eastAsia="宋体" w:cs="Times New Roman"/>
                <w:color w:val="FF0000"/>
                <w:kern w:val="0"/>
                <w:sz w:val="24"/>
                <w:szCs w:val="24"/>
                <w:highlight w:val="none"/>
              </w:rPr>
              <w:t>生物质成型燃料</w:t>
            </w:r>
            <w:r>
              <w:rPr>
                <w:rFonts w:hint="default" w:ascii="Times New Roman" w:hAnsi="Times New Roman" w:eastAsia="宋体" w:cs="Times New Roman"/>
                <w:color w:val="FF0000"/>
                <w:sz w:val="24"/>
                <w:szCs w:val="24"/>
                <w:highlight w:val="none"/>
              </w:rPr>
              <w:t>消耗量为</w:t>
            </w:r>
            <w:r>
              <w:rPr>
                <w:rFonts w:hint="eastAsia" w:ascii="Times New Roman" w:hAnsi="Times New Roman" w:eastAsia="宋体" w:cs="Times New Roman"/>
                <w:color w:val="FF0000"/>
                <w:sz w:val="24"/>
                <w:szCs w:val="24"/>
                <w:lang w:val="en-US" w:eastAsia="zh-CN"/>
              </w:rPr>
              <w:t>1630</w:t>
            </w:r>
            <w:r>
              <w:rPr>
                <w:rFonts w:hint="default" w:ascii="Times New Roman" w:hAnsi="Times New Roman" w:eastAsia="宋体" w:cs="Times New Roman"/>
                <w:color w:val="FF0000"/>
                <w:sz w:val="24"/>
                <w:szCs w:val="24"/>
                <w:highlight w:val="none"/>
              </w:rPr>
              <w:t>t/a</w:t>
            </w:r>
            <w:r>
              <w:rPr>
                <w:rFonts w:hint="default"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b w:val="0"/>
                <w:bCs w:val="0"/>
                <w:color w:val="FF0000"/>
                <w:kern w:val="0"/>
                <w:sz w:val="24"/>
                <w:szCs w:val="24"/>
                <w:highlight w:val="none"/>
                <w:lang w:val="en-US" w:eastAsia="zh-CN"/>
              </w:rPr>
              <w:t>则1台4t/h生物质蒸汽锅炉</w:t>
            </w:r>
            <w:r>
              <w:rPr>
                <w:rFonts w:hint="default" w:ascii="Times New Roman" w:hAnsi="Times New Roman" w:eastAsia="宋体" w:cs="Times New Roman"/>
                <w:b w:val="0"/>
                <w:bCs w:val="0"/>
                <w:color w:val="FF0000"/>
                <w:sz w:val="24"/>
                <w:szCs w:val="24"/>
                <w:highlight w:val="none"/>
              </w:rPr>
              <w:t>氮氧化物</w:t>
            </w:r>
            <w:r>
              <w:rPr>
                <w:rFonts w:hint="default" w:ascii="Times New Roman" w:hAnsi="Times New Roman" w:eastAsia="宋体" w:cs="Times New Roman"/>
                <w:b w:val="0"/>
                <w:bCs w:val="0"/>
                <w:color w:val="FF0000"/>
                <w:kern w:val="0"/>
                <w:sz w:val="24"/>
                <w:szCs w:val="24"/>
                <w:highlight w:val="none"/>
                <w:lang w:val="en-US" w:eastAsia="zh-CN"/>
              </w:rPr>
              <w:t>产生量为</w:t>
            </w:r>
            <w:r>
              <w:rPr>
                <w:rFonts w:hint="eastAsia" w:ascii="Times New Roman" w:hAnsi="Times New Roman" w:eastAsia="宋体" w:cs="Times New Roman"/>
                <w:color w:val="FF0000"/>
                <w:sz w:val="24"/>
                <w:szCs w:val="24"/>
                <w:lang w:val="en-US" w:eastAsia="zh-CN"/>
              </w:rPr>
              <w:t>1630</w:t>
            </w:r>
            <w:r>
              <w:rPr>
                <w:rFonts w:hint="default" w:ascii="Times New Roman" w:hAnsi="Times New Roman" w:eastAsia="宋体" w:cs="Times New Roman"/>
                <w:b w:val="0"/>
                <w:bCs w:val="0"/>
                <w:color w:val="FF0000"/>
                <w:kern w:val="0"/>
                <w:sz w:val="24"/>
                <w:szCs w:val="24"/>
                <w:highlight w:val="none"/>
                <w:lang w:val="en-US" w:eastAsia="zh-CN"/>
              </w:rPr>
              <w:t>t/a</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b w:val="0"/>
                <w:bCs w:val="0"/>
                <w:color w:val="FF0000"/>
                <w:kern w:val="0"/>
                <w:sz w:val="24"/>
                <w:szCs w:val="24"/>
                <w:highlight w:val="none"/>
                <w:lang w:val="en-US" w:eastAsia="zh-CN"/>
              </w:rPr>
              <w:t>1.02千克/吨-原料=</w:t>
            </w:r>
            <w:r>
              <w:rPr>
                <w:rFonts w:hint="eastAsia" w:ascii="Times New Roman" w:hAnsi="Times New Roman" w:eastAsia="宋体" w:cs="Times New Roman"/>
                <w:b w:val="0"/>
                <w:bCs w:val="0"/>
                <w:color w:val="FF0000"/>
                <w:kern w:val="0"/>
                <w:sz w:val="24"/>
                <w:szCs w:val="24"/>
                <w:highlight w:val="none"/>
                <w:lang w:val="en-US" w:eastAsia="zh-CN"/>
              </w:rPr>
              <w:t>1.663</w:t>
            </w:r>
            <w:r>
              <w:rPr>
                <w:rFonts w:hint="default" w:ascii="Times New Roman" w:hAnsi="Times New Roman" w:eastAsia="宋体" w:cs="Times New Roman"/>
                <w:b w:val="0"/>
                <w:bCs w:val="0"/>
                <w:color w:val="FF0000"/>
                <w:sz w:val="24"/>
                <w:szCs w:val="24"/>
                <w:highlight w:val="none"/>
                <w:lang w:val="en-US" w:eastAsia="zh-CN"/>
              </w:rPr>
              <w:t>t/a。</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lang w:val="en-US" w:eastAsia="zh-CN"/>
              </w:rPr>
              <w:t>则1台4t/h生物质蒸汽锅炉</w:t>
            </w:r>
            <w:r>
              <w:rPr>
                <w:rFonts w:hint="default" w:ascii="Times New Roman" w:hAnsi="Times New Roman" w:eastAsia="宋体" w:cs="Times New Roman"/>
                <w:bCs/>
                <w:color w:val="FF0000"/>
                <w:sz w:val="24"/>
                <w:szCs w:val="24"/>
              </w:rPr>
              <w:t>氮氧化物</w:t>
            </w:r>
            <w:r>
              <w:rPr>
                <w:rFonts w:hint="default" w:ascii="Times New Roman" w:hAnsi="Times New Roman" w:eastAsia="宋体" w:cs="Times New Roman"/>
                <w:color w:val="FF0000"/>
                <w:sz w:val="24"/>
                <w:szCs w:val="24"/>
              </w:rPr>
              <w:t>排放量为</w:t>
            </w:r>
            <w:r>
              <w:rPr>
                <w:rFonts w:hint="eastAsia" w:ascii="Times New Roman" w:hAnsi="Times New Roman" w:eastAsia="宋体" w:cs="Times New Roman"/>
                <w:b w:val="0"/>
                <w:bCs w:val="0"/>
                <w:color w:val="FF0000"/>
                <w:kern w:val="0"/>
                <w:sz w:val="24"/>
                <w:szCs w:val="24"/>
                <w:highlight w:val="none"/>
                <w:lang w:val="en-US" w:eastAsia="zh-CN"/>
              </w:rPr>
              <w:t>1.663</w:t>
            </w:r>
            <w:r>
              <w:rPr>
                <w:rFonts w:hint="default" w:ascii="Times New Roman" w:hAnsi="Times New Roman" w:eastAsia="宋体" w:cs="Times New Roman"/>
                <w:color w:val="FF0000"/>
                <w:sz w:val="24"/>
                <w:szCs w:val="24"/>
                <w:lang w:val="en-US" w:eastAsia="zh-CN"/>
              </w:rPr>
              <w:t>t/a</w:t>
            </w:r>
            <w:r>
              <w:rPr>
                <w:rFonts w:hint="default" w:ascii="Times New Roman" w:hAnsi="Times New Roman" w:eastAsia="宋体" w:cs="Times New Roman"/>
                <w:color w:val="FF0000"/>
                <w:sz w:val="24"/>
                <w:szCs w:val="24"/>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）汞及其化合物</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根据《污染源源强核算技术指南 锅炉》 (HJ991-2018) 汞及其化合物排放量采用物料衡算法计算，计算公式：</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5255895" cy="2051050"/>
                  <wp:effectExtent l="0" t="0" r="1905" b="6350"/>
                  <wp:docPr id="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9"/>
                          <a:stretch>
                            <a:fillRect/>
                          </a:stretch>
                        </pic:blipFill>
                        <pic:spPr>
                          <a:xfrm>
                            <a:off x="0" y="0"/>
                            <a:ext cx="5255895" cy="2051050"/>
                          </a:xfrm>
                          <a:prstGeom prst="rect">
                            <a:avLst/>
                          </a:prstGeom>
                          <a:noFill/>
                          <a:ln>
                            <a:noFill/>
                          </a:ln>
                        </pic:spPr>
                      </pic:pic>
                    </a:graphicData>
                  </a:graphic>
                </wp:inline>
              </w:drawing>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查阅相关文献《中国农村地区生物质成型燃料燃烧的汞排放研究》，生物质成型燃料汞及其化合物的平均含量为11.60ng/g。</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kern w:val="0"/>
                <w:sz w:val="24"/>
                <w:szCs w:val="24"/>
                <w:highlight w:val="none"/>
              </w:rPr>
              <w:t>本项目生物质成型燃料</w:t>
            </w:r>
            <w:r>
              <w:rPr>
                <w:rFonts w:hint="default" w:ascii="Times New Roman" w:hAnsi="Times New Roman" w:eastAsia="宋体" w:cs="Times New Roman"/>
                <w:color w:val="FF0000"/>
                <w:sz w:val="24"/>
                <w:szCs w:val="24"/>
                <w:highlight w:val="none"/>
              </w:rPr>
              <w:t>消耗量为</w:t>
            </w:r>
            <w:r>
              <w:rPr>
                <w:rFonts w:hint="eastAsia" w:ascii="Times New Roman" w:hAnsi="Times New Roman" w:eastAsia="宋体" w:cs="Times New Roman"/>
                <w:color w:val="FF0000"/>
                <w:sz w:val="24"/>
                <w:szCs w:val="24"/>
                <w:highlight w:val="none"/>
                <w:lang w:val="en-US" w:eastAsia="zh-CN"/>
              </w:rPr>
              <w:t>1630</w:t>
            </w:r>
            <w:r>
              <w:rPr>
                <w:rFonts w:hint="default" w:ascii="Times New Roman" w:hAnsi="Times New Roman" w:eastAsia="宋体" w:cs="Times New Roman"/>
                <w:color w:val="FF0000"/>
                <w:sz w:val="24"/>
                <w:szCs w:val="24"/>
                <w:highlight w:val="none"/>
              </w:rPr>
              <w:t>t/a</w:t>
            </w:r>
            <w:r>
              <w:rPr>
                <w:rFonts w:hint="default"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b w:val="0"/>
                <w:bCs w:val="0"/>
                <w:color w:val="FF0000"/>
                <w:kern w:val="0"/>
                <w:sz w:val="24"/>
                <w:szCs w:val="24"/>
                <w:highlight w:val="none"/>
                <w:lang w:val="en-US" w:eastAsia="zh-CN"/>
              </w:rPr>
              <w:t>则1台4t/h生物质蒸汽锅炉</w:t>
            </w:r>
            <w:r>
              <w:rPr>
                <w:rFonts w:hint="default" w:ascii="Times New Roman" w:hAnsi="Times New Roman" w:eastAsia="宋体" w:cs="Times New Roman"/>
                <w:color w:val="FF0000"/>
                <w:sz w:val="24"/>
                <w:szCs w:val="24"/>
                <w:highlight w:val="none"/>
              </w:rPr>
              <w:t>汞及其化合物产生量=</w:t>
            </w:r>
            <w:r>
              <w:rPr>
                <w:rFonts w:hint="eastAsia" w:ascii="Times New Roman" w:hAnsi="Times New Roman" w:eastAsia="宋体" w:cs="Times New Roman"/>
                <w:color w:val="FF0000"/>
                <w:sz w:val="24"/>
                <w:szCs w:val="24"/>
                <w:highlight w:val="none"/>
                <w:lang w:val="en-US" w:eastAsia="zh-CN"/>
              </w:rPr>
              <w:t>1630</w:t>
            </w:r>
            <w:r>
              <w:rPr>
                <w:rFonts w:hint="default" w:ascii="Times New Roman" w:hAnsi="Times New Roman" w:eastAsia="宋体" w:cs="Times New Roman"/>
                <w:color w:val="FF0000"/>
                <w:sz w:val="24"/>
                <w:szCs w:val="24"/>
                <w:highlight w:val="none"/>
                <w:lang w:val="en-US" w:eastAsia="zh-CN"/>
              </w:rPr>
              <w:t>t/a</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val="en-US" w:eastAsia="zh-CN"/>
              </w:rPr>
              <w:t>11.60ng</w:t>
            </w:r>
            <w:r>
              <w:rPr>
                <w:rFonts w:hint="default" w:ascii="Times New Roman" w:hAnsi="Times New Roman" w:eastAsia="宋体" w:cs="Times New Roman"/>
                <w:color w:val="FF0000"/>
                <w:sz w:val="24"/>
                <w:szCs w:val="24"/>
                <w:highlight w:val="none"/>
              </w:rPr>
              <w:t>/g×</w:t>
            </w:r>
            <w:r>
              <w:rPr>
                <w:rFonts w:hint="default" w:ascii="Times New Roman" w:hAnsi="Times New Roman" w:eastAsia="宋体" w:cs="Times New Roman"/>
                <w:color w:val="FF0000"/>
                <w:sz w:val="24"/>
                <w:szCs w:val="24"/>
                <w:highlight w:val="none"/>
                <w:lang w:val="en-US" w:eastAsia="zh-CN"/>
              </w:rPr>
              <w:t>10</w:t>
            </w:r>
            <w:r>
              <w:rPr>
                <w:rFonts w:hint="default" w:ascii="Times New Roman" w:hAnsi="Times New Roman" w:eastAsia="宋体" w:cs="Times New Roman"/>
                <w:color w:val="FF0000"/>
                <w:sz w:val="24"/>
                <w:szCs w:val="24"/>
                <w:highlight w:val="none"/>
                <w:vertAlign w:val="superscript"/>
                <w:lang w:val="en-US" w:eastAsia="zh-CN"/>
              </w:rPr>
              <w:t>-3</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val="en-US" w:eastAsia="zh-CN"/>
              </w:rPr>
              <w:t>10</w:t>
            </w:r>
            <w:r>
              <w:rPr>
                <w:rFonts w:hint="default" w:ascii="Times New Roman" w:hAnsi="Times New Roman" w:eastAsia="宋体" w:cs="Times New Roman"/>
                <w:color w:val="FF0000"/>
                <w:sz w:val="24"/>
                <w:szCs w:val="24"/>
                <w:highlight w:val="none"/>
                <w:vertAlign w:val="superscript"/>
                <w:lang w:val="en-US" w:eastAsia="zh-CN"/>
              </w:rPr>
              <w:t>-6</w:t>
            </w:r>
            <w:r>
              <w:rPr>
                <w:rFonts w:hint="default" w:ascii="Times New Roman" w:hAnsi="Times New Roman" w:eastAsia="宋体" w:cs="Times New Roman"/>
                <w:color w:val="FF0000"/>
                <w:sz w:val="24"/>
                <w:szCs w:val="24"/>
                <w:highlight w:val="none"/>
              </w:rPr>
              <w:t>=</w:t>
            </w:r>
            <w:r>
              <w:rPr>
                <w:rFonts w:hint="eastAsia" w:ascii="Times New Roman" w:hAnsi="Times New Roman" w:eastAsia="宋体" w:cs="Times New Roman"/>
                <w:b w:val="0"/>
                <w:bCs w:val="0"/>
                <w:color w:val="FF0000"/>
                <w:sz w:val="24"/>
                <w:szCs w:val="24"/>
                <w:highlight w:val="none"/>
                <w:lang w:val="en-US" w:eastAsia="zh-CN"/>
              </w:rPr>
              <w:t>0.00002</w:t>
            </w:r>
            <w:r>
              <w:rPr>
                <w:rFonts w:hint="default" w:ascii="Times New Roman" w:hAnsi="Times New Roman" w:eastAsia="宋体" w:cs="Times New Roman"/>
                <w:b w:val="0"/>
                <w:bCs w:val="0"/>
                <w:color w:val="FF0000"/>
                <w:sz w:val="24"/>
                <w:szCs w:val="24"/>
                <w:highlight w:val="none"/>
                <w:lang w:val="en-US" w:eastAsia="zh-CN"/>
              </w:rPr>
              <w:t>t/a</w:t>
            </w:r>
            <w:r>
              <w:rPr>
                <w:rFonts w:hint="default" w:ascii="Times New Roman" w:hAnsi="Times New Roman" w:eastAsia="宋体" w:cs="Times New Roman"/>
                <w:color w:val="FF0000"/>
                <w:sz w:val="24"/>
                <w:szCs w:val="24"/>
                <w:highlight w:val="none"/>
              </w:rPr>
              <w:t>。</w:t>
            </w:r>
          </w:p>
          <w:p>
            <w:pPr>
              <w:pStyle w:val="9"/>
              <w:keepNext w:val="0"/>
              <w:keepLines/>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FF0000"/>
                <w:kern w:val="2"/>
                <w:sz w:val="24"/>
                <w:szCs w:val="24"/>
                <w:lang w:val="en-US" w:eastAsia="zh-CN" w:bidi="ar"/>
              </w:rPr>
            </w:pPr>
            <w:r>
              <w:rPr>
                <w:rFonts w:hint="default" w:ascii="Times New Roman" w:hAnsi="Times New Roman" w:eastAsia="宋体" w:cs="Times New Roman"/>
                <w:color w:val="FF0000"/>
                <w:sz w:val="24"/>
                <w:szCs w:val="24"/>
                <w:lang w:eastAsia="zh-CN"/>
              </w:rPr>
              <w:t>废气</w:t>
            </w:r>
            <w:r>
              <w:rPr>
                <w:rFonts w:hint="default" w:ascii="Times New Roman" w:hAnsi="Times New Roman" w:eastAsia="宋体" w:cs="Times New Roman"/>
                <w:color w:val="FF0000"/>
                <w:sz w:val="24"/>
                <w:szCs w:val="24"/>
              </w:rPr>
              <w:t>采用</w:t>
            </w:r>
            <w:r>
              <w:rPr>
                <w:rFonts w:hint="default" w:ascii="Times New Roman" w:hAnsi="Times New Roman" w:eastAsia="宋体" w:cs="Times New Roman"/>
                <w:color w:val="FF0000"/>
                <w:sz w:val="24"/>
                <w:szCs w:val="24"/>
                <w:lang w:eastAsia="zh-CN"/>
              </w:rPr>
              <w:t>多管旋风除尘器+布袋除尘器</w:t>
            </w:r>
            <w:r>
              <w:rPr>
                <w:rFonts w:hint="default" w:ascii="Times New Roman" w:hAnsi="Times New Roman" w:eastAsia="宋体" w:cs="Times New Roman"/>
                <w:color w:val="FF0000"/>
                <w:sz w:val="24"/>
                <w:szCs w:val="24"/>
              </w:rPr>
              <w:t>进行处理</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kern w:val="2"/>
                <w:sz w:val="24"/>
                <w:szCs w:val="24"/>
                <w:lang w:val="en-US" w:eastAsia="zh-CN" w:bidi="ar"/>
              </w:rPr>
              <w:t>烟气除尘和湿法脱硫等污染防治对汞及其化合物具有协同脱出效果，脱除效率约为70%，本项目取50%，</w:t>
            </w:r>
          </w:p>
          <w:p>
            <w:pPr>
              <w:pStyle w:val="9"/>
              <w:keepNext w:val="0"/>
              <w:keepLines/>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FF0000"/>
                <w:kern w:val="2"/>
                <w:sz w:val="24"/>
                <w:szCs w:val="24"/>
                <w:lang w:val="en-US" w:eastAsia="zh-CN" w:bidi="ar"/>
              </w:rPr>
            </w:pPr>
            <w:r>
              <w:rPr>
                <w:rFonts w:hint="default" w:ascii="Times New Roman" w:hAnsi="Times New Roman" w:eastAsia="宋体" w:cs="Times New Roman"/>
                <w:color w:val="FF0000"/>
                <w:sz w:val="24"/>
                <w:szCs w:val="24"/>
                <w:lang w:val="en-US" w:eastAsia="zh-CN"/>
              </w:rPr>
              <w:t>则1台4t/h生物质蒸汽锅炉</w:t>
            </w:r>
            <w:r>
              <w:rPr>
                <w:rFonts w:hint="default" w:ascii="Times New Roman" w:hAnsi="Times New Roman" w:eastAsia="宋体" w:cs="Times New Roman"/>
                <w:color w:val="FF0000"/>
                <w:kern w:val="2"/>
                <w:sz w:val="24"/>
                <w:szCs w:val="24"/>
                <w:lang w:val="en-US" w:eastAsia="zh-CN" w:bidi="ar"/>
              </w:rPr>
              <w:t>汞及其化合物排放量为</w:t>
            </w:r>
            <w:r>
              <w:rPr>
                <w:rFonts w:hint="eastAsia" w:ascii="Times New Roman" w:hAnsi="Times New Roman" w:eastAsia="宋体" w:cs="Times New Roman"/>
                <w:color w:val="FF0000"/>
                <w:kern w:val="2"/>
                <w:sz w:val="24"/>
                <w:szCs w:val="24"/>
                <w:lang w:val="en-US" w:eastAsia="zh-CN" w:bidi="ar"/>
              </w:rPr>
              <w:t>0.00001</w:t>
            </w:r>
            <w:r>
              <w:rPr>
                <w:rFonts w:hint="default" w:ascii="Times New Roman" w:hAnsi="Times New Roman" w:eastAsia="宋体" w:cs="Times New Roman"/>
                <w:color w:val="FF0000"/>
                <w:kern w:val="2"/>
                <w:sz w:val="24"/>
                <w:szCs w:val="24"/>
                <w:lang w:val="en-US" w:eastAsia="zh-CN" w:bidi="ar"/>
              </w:rPr>
              <w:t>t/a。</w:t>
            </w:r>
          </w:p>
          <w:p>
            <w:pPr>
              <w:pStyle w:val="9"/>
              <w:keepNext w:val="0"/>
              <w:keepLines/>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 w:val="24"/>
                <w:szCs w:val="24"/>
                <w:lang w:eastAsia="zh-CN"/>
              </w:rPr>
              <w:t>项目1台</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eastAsia="zh-CN"/>
              </w:rPr>
              <w:t>t/h生物质蒸汽锅炉废气的</w:t>
            </w:r>
            <w:r>
              <w:rPr>
                <w:rFonts w:hint="default" w:ascii="Times New Roman" w:hAnsi="Times New Roman" w:eastAsia="宋体" w:cs="Times New Roman"/>
                <w:color w:val="auto"/>
                <w:sz w:val="24"/>
                <w:szCs w:val="24"/>
              </w:rPr>
              <w:t>产排情况见表</w:t>
            </w:r>
            <w:r>
              <w:rPr>
                <w:rFonts w:hint="default" w:ascii="Times New Roman" w:hAnsi="Times New Roman" w:eastAsia="宋体" w:cs="Times New Roman"/>
                <w:color w:val="auto"/>
                <w:sz w:val="24"/>
                <w:szCs w:val="24"/>
                <w:lang w:val="en-US" w:eastAsia="zh-CN"/>
              </w:rPr>
              <w:t>4-3</w:t>
            </w:r>
            <w:r>
              <w:rPr>
                <w:rFonts w:hint="default" w:ascii="Times New Roman" w:hAnsi="Times New Roman" w:eastAsia="宋体" w:cs="Times New Roman"/>
                <w:color w:val="auto"/>
                <w:sz w:val="24"/>
                <w:szCs w:val="24"/>
              </w:rPr>
              <w:t>。</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 xml:space="preserve">4-3   </w:t>
            </w:r>
            <w:r>
              <w:rPr>
                <w:rFonts w:hint="default" w:ascii="Times New Roman" w:hAnsi="Times New Roman" w:eastAsia="宋体" w:cs="Times New Roman"/>
                <w:b/>
                <w:bCs/>
                <w:color w:val="auto"/>
                <w:sz w:val="24"/>
                <w:szCs w:val="24"/>
              </w:rPr>
              <w:t>燃料燃烧污染物产生情况</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1"/>
              <w:gridCol w:w="803"/>
              <w:gridCol w:w="761"/>
              <w:gridCol w:w="882"/>
              <w:gridCol w:w="883"/>
              <w:gridCol w:w="883"/>
              <w:gridCol w:w="883"/>
              <w:gridCol w:w="883"/>
              <w:gridCol w:w="884"/>
              <w:gridCol w:w="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1" w:type="dxa"/>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燃料名称</w:t>
                  </w:r>
                </w:p>
              </w:tc>
              <w:tc>
                <w:tcPr>
                  <w:tcW w:w="803" w:type="dxa"/>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风机风量</w:t>
                  </w:r>
                </w:p>
              </w:tc>
              <w:tc>
                <w:tcPr>
                  <w:tcW w:w="761" w:type="dxa"/>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污染物</w:t>
                  </w:r>
                </w:p>
              </w:tc>
              <w:tc>
                <w:tcPr>
                  <w:tcW w:w="882" w:type="dxa"/>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产生量t/a</w:t>
                  </w:r>
                </w:p>
              </w:tc>
              <w:tc>
                <w:tcPr>
                  <w:tcW w:w="883" w:type="dxa"/>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产生浓度mg/m</w:t>
                  </w:r>
                  <w:r>
                    <w:rPr>
                      <w:rFonts w:hint="default" w:ascii="Times New Roman" w:hAnsi="Times New Roman" w:eastAsia="宋体" w:cs="Times New Roman"/>
                      <w:color w:val="FF0000"/>
                      <w:sz w:val="21"/>
                      <w:szCs w:val="21"/>
                      <w:vertAlign w:val="superscript"/>
                    </w:rPr>
                    <w:t>3</w:t>
                  </w:r>
                </w:p>
              </w:tc>
              <w:tc>
                <w:tcPr>
                  <w:tcW w:w="883" w:type="dxa"/>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环保措施</w:t>
                  </w:r>
                </w:p>
              </w:tc>
              <w:tc>
                <w:tcPr>
                  <w:tcW w:w="883" w:type="dxa"/>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排放量</w:t>
                  </w:r>
                  <w:r>
                    <w:rPr>
                      <w:rFonts w:hint="default" w:ascii="Times New Roman" w:hAnsi="Times New Roman" w:eastAsia="宋体" w:cs="Times New Roman"/>
                      <w:color w:val="FF0000"/>
                      <w:sz w:val="21"/>
                      <w:szCs w:val="21"/>
                    </w:rPr>
                    <w:t>t/a</w:t>
                  </w:r>
                </w:p>
              </w:tc>
              <w:tc>
                <w:tcPr>
                  <w:tcW w:w="883" w:type="dxa"/>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lang w:eastAsia="zh-CN"/>
                    </w:rPr>
                    <w:t>排放</w:t>
                  </w:r>
                  <w:r>
                    <w:rPr>
                      <w:rFonts w:hint="default" w:ascii="Times New Roman" w:hAnsi="Times New Roman" w:eastAsia="宋体" w:cs="Times New Roman"/>
                      <w:color w:val="FF0000"/>
                      <w:sz w:val="21"/>
                      <w:szCs w:val="21"/>
                    </w:rPr>
                    <w:t>浓度mg/m</w:t>
                  </w:r>
                  <w:r>
                    <w:rPr>
                      <w:rFonts w:hint="default" w:ascii="Times New Roman" w:hAnsi="Times New Roman" w:eastAsia="宋体" w:cs="Times New Roman"/>
                      <w:color w:val="FF0000"/>
                      <w:sz w:val="21"/>
                      <w:szCs w:val="21"/>
                      <w:vertAlign w:val="superscript"/>
                    </w:rPr>
                    <w:t>3</w:t>
                  </w:r>
                </w:p>
              </w:tc>
              <w:tc>
                <w:tcPr>
                  <w:tcW w:w="884" w:type="dxa"/>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排放限值</w:t>
                  </w:r>
                  <w:r>
                    <w:rPr>
                      <w:rFonts w:hint="default" w:ascii="Times New Roman" w:hAnsi="Times New Roman" w:eastAsia="宋体" w:cs="Times New Roman"/>
                      <w:color w:val="FF0000"/>
                      <w:sz w:val="21"/>
                      <w:szCs w:val="21"/>
                    </w:rPr>
                    <w:t>mg/m</w:t>
                  </w:r>
                  <w:r>
                    <w:rPr>
                      <w:rFonts w:hint="default" w:ascii="Times New Roman" w:hAnsi="Times New Roman" w:eastAsia="宋体" w:cs="Times New Roman"/>
                      <w:color w:val="FF0000"/>
                      <w:sz w:val="21"/>
                      <w:szCs w:val="21"/>
                      <w:vertAlign w:val="superscript"/>
                    </w:rPr>
                    <w:t>3</w:t>
                  </w:r>
                </w:p>
              </w:tc>
              <w:tc>
                <w:tcPr>
                  <w:tcW w:w="884"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1" w:type="dxa"/>
                  <w:vMerge w:val="restart"/>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生物质燃料</w:t>
                  </w:r>
                </w:p>
              </w:tc>
              <w:tc>
                <w:tcPr>
                  <w:tcW w:w="803" w:type="dxa"/>
                  <w:vMerge w:val="restart"/>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3</w:t>
                  </w:r>
                  <w:r>
                    <w:rPr>
                      <w:rFonts w:hint="default" w:ascii="Times New Roman" w:hAnsi="Times New Roman" w:eastAsia="宋体" w:cs="Times New Roman"/>
                      <w:color w:val="FF0000"/>
                      <w:sz w:val="21"/>
                      <w:szCs w:val="21"/>
                      <w:lang w:val="en-US" w:eastAsia="zh-CN"/>
                    </w:rPr>
                    <w:t>000m</w:t>
                  </w:r>
                  <w:r>
                    <w:rPr>
                      <w:rFonts w:hint="default" w:ascii="Times New Roman" w:hAnsi="Times New Roman" w:eastAsia="宋体" w:cs="Times New Roman"/>
                      <w:color w:val="FF0000"/>
                      <w:sz w:val="21"/>
                      <w:szCs w:val="21"/>
                      <w:vertAlign w:val="superscript"/>
                      <w:lang w:val="en-US" w:eastAsia="zh-CN"/>
                    </w:rPr>
                    <w:t>3</w:t>
                  </w:r>
                  <w:r>
                    <w:rPr>
                      <w:rFonts w:hint="default" w:ascii="Times New Roman" w:hAnsi="Times New Roman" w:eastAsia="宋体" w:cs="Times New Roman"/>
                      <w:color w:val="FF0000"/>
                      <w:sz w:val="21"/>
                      <w:szCs w:val="21"/>
                      <w:lang w:val="en-US" w:eastAsia="zh-CN"/>
                    </w:rPr>
                    <w:t>/h</w:t>
                  </w:r>
                </w:p>
              </w:tc>
              <w:tc>
                <w:tcPr>
                  <w:tcW w:w="761"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颗粒物</w:t>
                  </w:r>
                </w:p>
              </w:tc>
              <w:tc>
                <w:tcPr>
                  <w:tcW w:w="882"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61.288</w:t>
                  </w:r>
                </w:p>
              </w:tc>
              <w:tc>
                <w:tcPr>
                  <w:tcW w:w="883"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8512.3 </w:t>
                  </w:r>
                </w:p>
              </w:tc>
              <w:tc>
                <w:tcPr>
                  <w:tcW w:w="883" w:type="dxa"/>
                  <w:vMerge w:val="restart"/>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多管旋风除尘器+</w:t>
                  </w:r>
                  <w:r>
                    <w:rPr>
                      <w:rFonts w:hint="eastAsia" w:ascii="Times New Roman" w:hAnsi="Times New Roman" w:eastAsia="宋体" w:cs="Times New Roman"/>
                      <w:color w:val="FF0000"/>
                      <w:kern w:val="2"/>
                      <w:sz w:val="21"/>
                      <w:szCs w:val="21"/>
                      <w:lang w:val="en-US" w:eastAsia="zh-CN" w:bidi="ar-SA"/>
                    </w:rPr>
                    <w:t>2#</w:t>
                  </w:r>
                  <w:r>
                    <w:rPr>
                      <w:rFonts w:hint="default" w:ascii="Times New Roman" w:hAnsi="Times New Roman" w:eastAsia="宋体" w:cs="Times New Roman"/>
                      <w:color w:val="FF0000"/>
                      <w:kern w:val="2"/>
                      <w:sz w:val="21"/>
                      <w:szCs w:val="21"/>
                      <w:lang w:val="en-US" w:eastAsia="zh-CN" w:bidi="ar-SA"/>
                    </w:rPr>
                    <w:t>布袋除尘器</w:t>
                  </w:r>
                </w:p>
              </w:tc>
              <w:tc>
                <w:tcPr>
                  <w:tcW w:w="883"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0.184</w:t>
                  </w:r>
                </w:p>
              </w:tc>
              <w:tc>
                <w:tcPr>
                  <w:tcW w:w="883"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25.7 </w:t>
                  </w:r>
                </w:p>
              </w:tc>
              <w:tc>
                <w:tcPr>
                  <w:tcW w:w="884"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50</w:t>
                  </w:r>
                </w:p>
              </w:tc>
              <w:tc>
                <w:tcPr>
                  <w:tcW w:w="884"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1" w:type="dxa"/>
                  <w:vMerge w:val="continue"/>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p>
              </w:tc>
              <w:tc>
                <w:tcPr>
                  <w:tcW w:w="803" w:type="dxa"/>
                  <w:vMerge w:val="continue"/>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p>
              </w:tc>
              <w:tc>
                <w:tcPr>
                  <w:tcW w:w="761"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二氧化硫</w:t>
                  </w:r>
                </w:p>
              </w:tc>
              <w:tc>
                <w:tcPr>
                  <w:tcW w:w="882"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1.940</w:t>
                  </w:r>
                </w:p>
              </w:tc>
              <w:tc>
                <w:tcPr>
                  <w:tcW w:w="883"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269.3 </w:t>
                  </w:r>
                </w:p>
              </w:tc>
              <w:tc>
                <w:tcPr>
                  <w:tcW w:w="883" w:type="dxa"/>
                  <w:vMerge w:val="continue"/>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p>
              </w:tc>
              <w:tc>
                <w:tcPr>
                  <w:tcW w:w="883"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1.940</w:t>
                  </w:r>
                </w:p>
              </w:tc>
              <w:tc>
                <w:tcPr>
                  <w:tcW w:w="883"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269.3 </w:t>
                  </w:r>
                </w:p>
              </w:tc>
              <w:tc>
                <w:tcPr>
                  <w:tcW w:w="884"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300</w:t>
                  </w:r>
                </w:p>
              </w:tc>
              <w:tc>
                <w:tcPr>
                  <w:tcW w:w="884"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1" w:type="dxa"/>
                  <w:vMerge w:val="continue"/>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p>
              </w:tc>
              <w:tc>
                <w:tcPr>
                  <w:tcW w:w="803" w:type="dxa"/>
                  <w:vMerge w:val="continue"/>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p>
              </w:tc>
              <w:tc>
                <w:tcPr>
                  <w:tcW w:w="761"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氮氧化物</w:t>
                  </w:r>
                </w:p>
              </w:tc>
              <w:tc>
                <w:tcPr>
                  <w:tcW w:w="882"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1.663</w:t>
                  </w:r>
                </w:p>
              </w:tc>
              <w:tc>
                <w:tcPr>
                  <w:tcW w:w="883"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231.0 </w:t>
                  </w:r>
                </w:p>
              </w:tc>
              <w:tc>
                <w:tcPr>
                  <w:tcW w:w="883" w:type="dxa"/>
                  <w:vMerge w:val="continue"/>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p>
              </w:tc>
              <w:tc>
                <w:tcPr>
                  <w:tcW w:w="883"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1.663</w:t>
                  </w:r>
                </w:p>
              </w:tc>
              <w:tc>
                <w:tcPr>
                  <w:tcW w:w="883"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231.0 </w:t>
                  </w:r>
                </w:p>
              </w:tc>
              <w:tc>
                <w:tcPr>
                  <w:tcW w:w="884"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300</w:t>
                  </w:r>
                </w:p>
              </w:tc>
              <w:tc>
                <w:tcPr>
                  <w:tcW w:w="884"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1" w:type="dxa"/>
                  <w:vMerge w:val="continue"/>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p>
              </w:tc>
              <w:tc>
                <w:tcPr>
                  <w:tcW w:w="803" w:type="dxa"/>
                  <w:vMerge w:val="continue"/>
                  <w:noWrap w:val="0"/>
                  <w:vAlign w:val="center"/>
                </w:tcPr>
                <w:p>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color w:val="FF0000"/>
                      <w:sz w:val="21"/>
                      <w:szCs w:val="21"/>
                    </w:rPr>
                  </w:pPr>
                </w:p>
              </w:tc>
              <w:tc>
                <w:tcPr>
                  <w:tcW w:w="761"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汞及其化合物</w:t>
                  </w:r>
                </w:p>
              </w:tc>
              <w:tc>
                <w:tcPr>
                  <w:tcW w:w="882"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0.00002</w:t>
                  </w:r>
                </w:p>
              </w:tc>
              <w:tc>
                <w:tcPr>
                  <w:tcW w:w="883"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0.003 </w:t>
                  </w:r>
                </w:p>
              </w:tc>
              <w:tc>
                <w:tcPr>
                  <w:tcW w:w="883" w:type="dxa"/>
                  <w:vMerge w:val="continue"/>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p>
              </w:tc>
              <w:tc>
                <w:tcPr>
                  <w:tcW w:w="883"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0.00001</w:t>
                  </w:r>
                </w:p>
              </w:tc>
              <w:tc>
                <w:tcPr>
                  <w:tcW w:w="883"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0.001 </w:t>
                  </w:r>
                </w:p>
              </w:tc>
              <w:tc>
                <w:tcPr>
                  <w:tcW w:w="884"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0.05</w:t>
                  </w:r>
                </w:p>
              </w:tc>
              <w:tc>
                <w:tcPr>
                  <w:tcW w:w="884"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达标排放</w:t>
                  </w:r>
                </w:p>
              </w:tc>
            </w:tr>
          </w:tbl>
          <w:p>
            <w:pPr>
              <w:keepNext w:val="0"/>
              <w:keepLines w:val="0"/>
              <w:suppressLineNumbers w:val="0"/>
              <w:shd w:val="clear"/>
              <w:spacing w:before="0" w:beforeAutospacing="0" w:after="0" w:afterAutospacing="0" w:line="360" w:lineRule="auto"/>
              <w:ind w:left="0" w:right="0" w:firstLine="482" w:firstLineChars="200"/>
              <w:rPr>
                <w:rFonts w:hint="default" w:ascii="Times New Roman" w:hAnsi="Times New Roman" w:eastAsia="宋体" w:cs="Times New Roman"/>
                <w:b/>
                <w:bCs/>
                <w:color w:val="FF0000"/>
                <w:sz w:val="24"/>
                <w:szCs w:val="24"/>
              </w:rPr>
            </w:pPr>
            <w:r>
              <w:rPr>
                <w:rFonts w:hint="default" w:ascii="Times New Roman" w:hAnsi="Times New Roman" w:eastAsia="宋体" w:cs="Times New Roman"/>
                <w:b/>
                <w:bCs/>
                <w:color w:val="FF0000"/>
                <w:sz w:val="24"/>
                <w:szCs w:val="24"/>
                <w:lang w:val="en-US" w:eastAsia="zh-CN"/>
              </w:rPr>
              <w:t>1.1.4</w:t>
            </w:r>
            <w:r>
              <w:rPr>
                <w:rFonts w:hint="default" w:ascii="Times New Roman" w:hAnsi="Times New Roman" w:eastAsia="宋体" w:cs="Times New Roman"/>
                <w:b/>
                <w:bCs/>
                <w:color w:val="FF0000"/>
                <w:sz w:val="24"/>
                <w:szCs w:val="24"/>
                <w:lang w:eastAsia="zh-CN"/>
              </w:rPr>
              <w:t>灰渣库</w:t>
            </w:r>
            <w:r>
              <w:rPr>
                <w:rFonts w:hint="default" w:ascii="Times New Roman" w:hAnsi="Times New Roman" w:eastAsia="宋体" w:cs="Times New Roman"/>
                <w:b/>
                <w:bCs/>
                <w:color w:val="FF0000"/>
                <w:sz w:val="24"/>
                <w:szCs w:val="24"/>
              </w:rPr>
              <w:t>粉尘</w:t>
            </w:r>
          </w:p>
          <w:p>
            <w:pPr>
              <w:keepNext w:val="0"/>
              <w:keepLines w:val="0"/>
              <w:pageBreakBefore w:val="0"/>
              <w:widowControl w:val="0"/>
              <w:suppressLineNumbers w:val="0"/>
              <w:kinsoku/>
              <w:wordWrap/>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FF0000"/>
                <w:sz w:val="24"/>
                <w:szCs w:val="24"/>
                <w:lang w:val="en-US" w:eastAsia="zh-CN"/>
              </w:rPr>
            </w:pPr>
            <w:r>
              <w:rPr>
                <w:rFonts w:hint="default" w:ascii="Times New Roman" w:hAnsi="Times New Roman" w:eastAsia="宋体" w:cs="Times New Roman"/>
                <w:color w:val="FF0000"/>
                <w:sz w:val="24"/>
                <w:szCs w:val="24"/>
                <w:lang w:eastAsia="zh-CN"/>
              </w:rPr>
              <w:t>项目年转运</w:t>
            </w:r>
            <w:r>
              <w:rPr>
                <w:rFonts w:hint="default" w:ascii="Times New Roman" w:hAnsi="Times New Roman" w:eastAsia="宋体" w:cs="Times New Roman"/>
                <w:color w:val="FF0000"/>
                <w:sz w:val="24"/>
                <w:szCs w:val="24"/>
                <w:lang w:val="en-US" w:eastAsia="zh-CN"/>
              </w:rPr>
              <w:t>炉</w:t>
            </w:r>
            <w:r>
              <w:rPr>
                <w:rFonts w:hint="default" w:ascii="Times New Roman" w:hAnsi="Times New Roman" w:eastAsia="宋体" w:cs="Times New Roman"/>
                <w:color w:val="FF0000"/>
                <w:sz w:val="24"/>
                <w:szCs w:val="24"/>
                <w:lang w:eastAsia="zh-CN"/>
              </w:rPr>
              <w:t>渣量为</w:t>
            </w:r>
            <w:r>
              <w:rPr>
                <w:rFonts w:hint="eastAsia" w:ascii="Times New Roman" w:hAnsi="Times New Roman" w:eastAsia="宋体" w:cs="Times New Roman"/>
                <w:color w:val="FF0000"/>
                <w:sz w:val="24"/>
                <w:szCs w:val="24"/>
                <w:lang w:val="en-US" w:eastAsia="zh-CN"/>
              </w:rPr>
              <w:t>141.5</w:t>
            </w:r>
            <w:r>
              <w:rPr>
                <w:rFonts w:hint="default" w:ascii="Times New Roman" w:hAnsi="Times New Roman" w:eastAsia="宋体" w:cs="Times New Roman"/>
                <w:color w:val="FF0000"/>
                <w:sz w:val="24"/>
                <w:szCs w:val="24"/>
                <w:lang w:eastAsia="zh-CN"/>
              </w:rPr>
              <w:t>t/a、年转运除尘灰量为</w:t>
            </w:r>
            <w:r>
              <w:rPr>
                <w:rFonts w:hint="eastAsia" w:ascii="Times New Roman" w:hAnsi="Times New Roman" w:eastAsia="宋体" w:cs="Times New Roman"/>
                <w:color w:val="FF0000"/>
                <w:sz w:val="24"/>
                <w:szCs w:val="24"/>
                <w:lang w:val="en-US" w:eastAsia="zh-CN"/>
              </w:rPr>
              <w:t>61.104</w:t>
            </w:r>
            <w:r>
              <w:rPr>
                <w:rFonts w:hint="default" w:ascii="Times New Roman" w:hAnsi="Times New Roman" w:eastAsia="宋体" w:cs="Times New Roman"/>
                <w:color w:val="FF0000"/>
                <w:sz w:val="24"/>
                <w:szCs w:val="24"/>
                <w:lang w:eastAsia="zh-CN"/>
              </w:rPr>
              <w:t>t/a</w:t>
            </w:r>
            <w:r>
              <w:rPr>
                <w:rFonts w:hint="default" w:ascii="Times New Roman" w:hAnsi="Times New Roman" w:eastAsia="宋体" w:cs="Times New Roman"/>
                <w:color w:val="FF0000"/>
                <w:sz w:val="24"/>
                <w:szCs w:val="24"/>
              </w:rPr>
              <w:t>。灰渣装卸过程中会产生粉尘，参照《逸散性工业粉尘控制技术》</w:t>
            </w:r>
            <w:r>
              <w:rPr>
                <w:rFonts w:hint="default" w:ascii="Times New Roman" w:hAnsi="Times New Roman" w:eastAsia="宋体" w:cs="Times New Roman"/>
                <w:color w:val="FF0000"/>
                <w:sz w:val="24"/>
                <w:szCs w:val="24"/>
                <w:lang w:eastAsia="zh-CN"/>
              </w:rPr>
              <w:t>煤加工厂中</w:t>
            </w:r>
            <w:r>
              <w:rPr>
                <w:rFonts w:hint="default" w:ascii="Times New Roman" w:hAnsi="Times New Roman" w:eastAsia="宋体" w:cs="Times New Roman"/>
                <w:color w:val="FF0000"/>
                <w:sz w:val="24"/>
                <w:szCs w:val="24"/>
              </w:rPr>
              <w:t>“卸料”</w:t>
            </w:r>
            <w:r>
              <w:rPr>
                <w:rFonts w:hint="default" w:ascii="Times New Roman" w:hAnsi="Times New Roman" w:eastAsia="宋体" w:cs="Times New Roman"/>
                <w:color w:val="FF0000"/>
                <w:sz w:val="24"/>
                <w:szCs w:val="24"/>
                <w:lang w:eastAsia="zh-CN"/>
              </w:rPr>
              <w:t>的产污系数</w:t>
            </w:r>
            <w:r>
              <w:rPr>
                <w:rFonts w:hint="default" w:ascii="Times New Roman" w:hAnsi="Times New Roman" w:eastAsia="宋体" w:cs="Times New Roman"/>
                <w:color w:val="FF0000"/>
                <w:sz w:val="24"/>
                <w:szCs w:val="24"/>
                <w:lang w:val="en-US" w:eastAsia="zh-CN"/>
              </w:rPr>
              <w:t>--</w:t>
            </w:r>
            <w:r>
              <w:rPr>
                <w:rFonts w:hint="default" w:ascii="Times New Roman" w:hAnsi="Times New Roman" w:eastAsia="宋体" w:cs="Times New Roman"/>
                <w:color w:val="FF0000"/>
                <w:sz w:val="24"/>
                <w:szCs w:val="24"/>
              </w:rPr>
              <w:t>0.01kg/t（卸料），则</w:t>
            </w:r>
            <w:r>
              <w:rPr>
                <w:rFonts w:hint="default" w:ascii="Times New Roman" w:hAnsi="Times New Roman" w:eastAsia="宋体" w:cs="Times New Roman"/>
                <w:color w:val="FF0000"/>
                <w:sz w:val="24"/>
                <w:szCs w:val="24"/>
                <w:lang w:eastAsia="zh-CN"/>
              </w:rPr>
              <w:t>灰渣</w:t>
            </w:r>
            <w:r>
              <w:rPr>
                <w:rFonts w:hint="default" w:ascii="Times New Roman" w:hAnsi="Times New Roman" w:eastAsia="宋体" w:cs="Times New Roman"/>
                <w:color w:val="FF0000"/>
                <w:sz w:val="24"/>
                <w:szCs w:val="24"/>
              </w:rPr>
              <w:t>卸料过程粉尘产生量为</w:t>
            </w:r>
            <w:r>
              <w:rPr>
                <w:rFonts w:hint="default" w:ascii="Times New Roman" w:hAnsi="Times New Roman" w:eastAsia="宋体" w:cs="Times New Roman"/>
                <w:color w:val="FF0000"/>
                <w:sz w:val="24"/>
                <w:szCs w:val="24"/>
                <w:lang w:val="en-US" w:eastAsia="zh-CN"/>
              </w:rPr>
              <w:t>0.002</w:t>
            </w:r>
            <w:r>
              <w:rPr>
                <w:rFonts w:hint="default" w:ascii="Times New Roman" w:hAnsi="Times New Roman" w:eastAsia="宋体" w:cs="Times New Roman"/>
                <w:color w:val="FF0000"/>
                <w:sz w:val="24"/>
                <w:szCs w:val="24"/>
              </w:rPr>
              <w:t>t/a；</w:t>
            </w:r>
            <w:r>
              <w:rPr>
                <w:rFonts w:hint="default" w:ascii="Times New Roman" w:hAnsi="Times New Roman" w:eastAsia="宋体" w:cs="Times New Roman"/>
                <w:bCs/>
                <w:color w:val="FF0000"/>
                <w:sz w:val="24"/>
                <w:szCs w:val="24"/>
              </w:rPr>
              <w:t>项目</w:t>
            </w:r>
            <w:r>
              <w:rPr>
                <w:rFonts w:hint="default" w:ascii="Times New Roman" w:hAnsi="Times New Roman" w:eastAsia="宋体" w:cs="Times New Roman"/>
                <w:bCs/>
                <w:color w:val="FF0000"/>
                <w:sz w:val="24"/>
                <w:szCs w:val="24"/>
                <w:lang w:eastAsia="zh-CN"/>
              </w:rPr>
              <w:t>灰渣</w:t>
            </w:r>
            <w:r>
              <w:rPr>
                <w:rFonts w:hint="default" w:ascii="Times New Roman" w:hAnsi="Times New Roman" w:eastAsia="宋体" w:cs="Times New Roman"/>
                <w:color w:val="FF0000"/>
                <w:sz w:val="24"/>
                <w:szCs w:val="24"/>
                <w:lang w:eastAsia="zh-CN"/>
              </w:rPr>
              <w:t>卸载</w:t>
            </w:r>
            <w:r>
              <w:rPr>
                <w:rFonts w:hint="default" w:ascii="Times New Roman" w:hAnsi="Times New Roman" w:eastAsia="宋体" w:cs="Times New Roman"/>
                <w:bCs/>
                <w:color w:val="FF0000"/>
                <w:sz w:val="24"/>
                <w:szCs w:val="24"/>
              </w:rPr>
              <w:t>过程中均在</w:t>
            </w:r>
            <w:r>
              <w:rPr>
                <w:rFonts w:hint="default" w:ascii="Times New Roman" w:hAnsi="Times New Roman" w:eastAsia="宋体" w:cs="Times New Roman"/>
                <w:bCs/>
                <w:color w:val="FF0000"/>
                <w:sz w:val="24"/>
                <w:szCs w:val="24"/>
                <w:highlight w:val="none"/>
                <w:lang w:val="en-US" w:eastAsia="zh-CN"/>
              </w:rPr>
              <w:t>全封闭</w:t>
            </w:r>
            <w:r>
              <w:rPr>
                <w:rFonts w:hint="default" w:ascii="Times New Roman" w:hAnsi="Times New Roman" w:eastAsia="宋体" w:cs="Times New Roman"/>
                <w:b w:val="0"/>
                <w:bCs w:val="0"/>
                <w:color w:val="FF0000"/>
                <w:sz w:val="24"/>
                <w:szCs w:val="24"/>
                <w:highlight w:val="none"/>
                <w:lang w:val="en-US" w:eastAsia="zh-CN"/>
              </w:rPr>
              <w:t>库</w:t>
            </w:r>
            <w:r>
              <w:rPr>
                <w:rFonts w:hint="default" w:ascii="Times New Roman" w:hAnsi="Times New Roman" w:eastAsia="宋体" w:cs="Times New Roman"/>
                <w:bCs/>
                <w:color w:val="FF0000"/>
                <w:sz w:val="24"/>
                <w:szCs w:val="24"/>
              </w:rPr>
              <w:t>内进行，</w:t>
            </w:r>
            <w:r>
              <w:rPr>
                <w:rFonts w:hint="default" w:ascii="Times New Roman" w:hAnsi="Times New Roman" w:eastAsia="宋体" w:cs="Times New Roman"/>
                <w:bCs/>
                <w:color w:val="FF0000"/>
                <w:sz w:val="24"/>
                <w:szCs w:val="24"/>
                <w:lang w:eastAsia="zh-CN"/>
              </w:rPr>
              <w:t>并进行洒水抑尘，</w:t>
            </w:r>
            <w:r>
              <w:rPr>
                <w:rFonts w:hint="default" w:ascii="Times New Roman" w:hAnsi="Times New Roman" w:eastAsia="宋体" w:cs="Times New Roman"/>
                <w:color w:val="FF0000"/>
                <w:sz w:val="24"/>
                <w:szCs w:val="24"/>
              </w:rPr>
              <w:t>抑尘率按</w:t>
            </w:r>
            <w:r>
              <w:rPr>
                <w:rFonts w:hint="default" w:ascii="Times New Roman" w:hAnsi="Times New Roman" w:eastAsia="宋体" w:cs="Times New Roman"/>
                <w:color w:val="FF0000"/>
                <w:sz w:val="24"/>
                <w:szCs w:val="24"/>
                <w:lang w:val="en-US" w:eastAsia="zh-CN"/>
              </w:rPr>
              <w:t>6</w:t>
            </w:r>
            <w:r>
              <w:rPr>
                <w:rFonts w:hint="default" w:ascii="Times New Roman" w:hAnsi="Times New Roman" w:eastAsia="宋体" w:cs="Times New Roman"/>
                <w:color w:val="FF0000"/>
                <w:sz w:val="24"/>
                <w:szCs w:val="24"/>
              </w:rPr>
              <w:t>0%计，则卸</w:t>
            </w:r>
            <w:r>
              <w:rPr>
                <w:rFonts w:hint="default" w:ascii="Times New Roman" w:hAnsi="Times New Roman" w:eastAsia="宋体" w:cs="Times New Roman"/>
                <w:color w:val="FF0000"/>
                <w:sz w:val="24"/>
                <w:szCs w:val="24"/>
                <w:lang w:eastAsia="zh-CN"/>
              </w:rPr>
              <w:t>灰渣</w:t>
            </w:r>
            <w:r>
              <w:rPr>
                <w:rFonts w:hint="default" w:ascii="Times New Roman" w:hAnsi="Times New Roman" w:eastAsia="宋体" w:cs="Times New Roman"/>
                <w:color w:val="FF0000"/>
                <w:sz w:val="24"/>
                <w:szCs w:val="24"/>
              </w:rPr>
              <w:t>过程中扬尘排放量为</w:t>
            </w:r>
            <w:r>
              <w:rPr>
                <w:rFonts w:hint="default" w:ascii="Times New Roman" w:hAnsi="Times New Roman" w:eastAsia="宋体" w:cs="Times New Roman"/>
                <w:color w:val="FF0000"/>
                <w:sz w:val="24"/>
                <w:szCs w:val="24"/>
                <w:lang w:val="en-US" w:eastAsia="zh-CN"/>
              </w:rPr>
              <w:t>0.001</w:t>
            </w:r>
            <w:r>
              <w:rPr>
                <w:rFonts w:hint="default" w:ascii="Times New Roman" w:hAnsi="Times New Roman" w:eastAsia="宋体" w:cs="Times New Roman"/>
                <w:color w:val="FF0000"/>
                <w:sz w:val="24"/>
                <w:szCs w:val="24"/>
              </w:rPr>
              <w:t>t/a；同时企业加强卸料环节作业管理，及时清理散落的粉尘，防止造成二次污染</w:t>
            </w:r>
            <w:r>
              <w:rPr>
                <w:rFonts w:hint="default" w:ascii="Times New Roman" w:hAnsi="Times New Roman" w:eastAsia="宋体" w:cs="Times New Roman"/>
                <w:color w:val="FF0000"/>
                <w:sz w:val="24"/>
                <w:szCs w:val="24"/>
                <w:lang w:val="en-US" w:eastAsia="zh-CN"/>
              </w:rPr>
              <w:t>，以无组织形式排放</w:t>
            </w:r>
            <w:r>
              <w:rPr>
                <w:rFonts w:hint="default" w:ascii="Times New Roman" w:hAnsi="Times New Roman" w:eastAsia="宋体" w:cs="Times New Roman"/>
                <w:color w:val="FF0000"/>
                <w:sz w:val="24"/>
                <w:szCs w:val="24"/>
              </w:rPr>
              <w:t>。</w:t>
            </w:r>
          </w:p>
          <w:p>
            <w:pPr>
              <w:keepNext w:val="0"/>
              <w:keepLines w:val="0"/>
              <w:pageBreakBefore w:val="0"/>
              <w:widowControl w:val="0"/>
              <w:suppressLineNumbers w:val="0"/>
              <w:kinsoku/>
              <w:wordWrap/>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lang w:val="en-US" w:eastAsia="zh-CN"/>
              </w:rPr>
              <w:t>1.2</w:t>
            </w:r>
            <w:r>
              <w:rPr>
                <w:rFonts w:hint="default" w:ascii="Times New Roman" w:hAnsi="Times New Roman" w:eastAsia="宋体" w:cs="Times New Roman"/>
                <w:b/>
                <w:bCs/>
                <w:color w:val="auto"/>
                <w:sz w:val="24"/>
                <w:szCs w:val="24"/>
              </w:rPr>
              <w:t>环境空气影响分析</w:t>
            </w:r>
          </w:p>
          <w:p>
            <w:pPr>
              <w:keepNext w:val="0"/>
              <w:keepLines w:val="0"/>
              <w:pageBreakBefore w:val="0"/>
              <w:widowControl w:val="0"/>
              <w:suppressLineNumbers w:val="0"/>
              <w:kinsoku/>
              <w:wordWrap/>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按国家环境保护行业标准《环境影响评价技术导则 大气环境》（HJ 2.2-2018）中的规定，估算模式采用AERSCREEN模型。</w:t>
            </w:r>
          </w:p>
          <w:p>
            <w:pPr>
              <w:pStyle w:val="35"/>
              <w:keepNext w:val="0"/>
              <w:keepLines w:val="0"/>
              <w:pageBreakBefore w:val="0"/>
              <w:widowControl w:val="0"/>
              <w:suppressLineNumbers w:val="0"/>
              <w:kinsoku/>
              <w:wordWrap/>
              <w:bidi w:val="0"/>
              <w:adjustRightInd/>
              <w:snapToGrid/>
              <w:spacing w:before="0" w:beforeAutospacing="0" w:after="0" w:afterAutospacing="0" w:line="360" w:lineRule="auto"/>
              <w:ind w:left="0" w:right="0" w:firstLine="482"/>
              <w:jc w:val="left"/>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1.</w:t>
            </w:r>
            <w:r>
              <w:rPr>
                <w:rFonts w:hint="default" w:ascii="Times New Roman" w:hAnsi="Times New Roman" w:eastAsia="宋体" w:cs="Times New Roman"/>
                <w:b/>
                <w:color w:val="auto"/>
                <w:sz w:val="24"/>
                <w:szCs w:val="24"/>
                <w:lang w:val="en-US" w:eastAsia="zh-CN"/>
              </w:rPr>
              <w:t>2.1</w:t>
            </w:r>
            <w:r>
              <w:rPr>
                <w:rFonts w:hint="default" w:ascii="Times New Roman" w:hAnsi="Times New Roman" w:eastAsia="宋体" w:cs="Times New Roman"/>
                <w:b/>
                <w:color w:val="auto"/>
                <w:sz w:val="24"/>
                <w:szCs w:val="24"/>
              </w:rPr>
              <w:t>大气环境影响评价等级判定</w:t>
            </w:r>
          </w:p>
          <w:p>
            <w:pPr>
              <w:keepNext w:val="0"/>
              <w:keepLines w:val="0"/>
              <w:pageBreakBefore w:val="0"/>
              <w:widowControl w:val="0"/>
              <w:suppressLineNumbers w:val="0"/>
              <w:kinsoku/>
              <w:wordWrap/>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根据《环境影响评价技术导则 大气环境》(HJ2.2-2018)中大气环境评价等级的划分原则，计算其最大地面空气质量浓度占标率Pi(第i个污染物，简称“最大浓度占标率”)，及第i个污染物的地面空气质量浓度达标准限值10%时所对应的最远距离D10%。其中Pi 定义见下列公式：</w:t>
            </w:r>
          </w:p>
          <w:p>
            <w:pPr>
              <w:keepNext w:val="0"/>
              <w:keepLines w:val="0"/>
              <w:pageBreakBefore w:val="0"/>
              <w:widowControl w:val="0"/>
              <w:suppressLineNumbers w:val="0"/>
              <w:kinsoku/>
              <w:wordWrap/>
              <w:bidi w:val="0"/>
              <w:adjustRightInd/>
              <w:snapToGrid/>
              <w:spacing w:before="0" w:beforeAutospacing="0" w:after="0" w:afterAutospacing="0" w:line="360" w:lineRule="auto"/>
              <w:ind w:left="0" w:right="0" w:firstLine="1080" w:firstLineChars="45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30"/>
                <w:sz w:val="24"/>
                <w:szCs w:val="24"/>
              </w:rPr>
              <w:object>
                <v:shape id="_x0000_i1027" o:spt="75" type="#_x0000_t75" style="height:34pt;width:78.95pt;" o:ole="t" fillcolor="#6D6D6D" filled="f" o:preferrelative="t" stroked="f" coordsize="21600,21600">
                  <v:path/>
                  <v:fill on="f" focussize="0,0"/>
                  <v:stroke on="f"/>
                  <v:imagedata r:id="rId11" o:title=""/>
                  <o:lock v:ext="edit" grouping="f" rotation="f" text="f" aspectratio="t"/>
                  <w10:wrap type="none"/>
                  <w10:anchorlock/>
                </v:shape>
                <o:OLEObject Type="Embed" ProgID="Equation.3" ShapeID="_x0000_i1027" DrawAspect="Content" ObjectID="_1468075727" r:id="rId10">
                  <o:LockedField>false</o:LockedField>
                </o:OLEObject>
              </w:object>
            </w:r>
          </w:p>
          <w:p>
            <w:pPr>
              <w:keepNext w:val="0"/>
              <w:keepLines w:val="0"/>
              <w:pageBreakBefore w:val="0"/>
              <w:widowControl w:val="0"/>
              <w:suppressLineNumbers w:val="0"/>
              <w:kinsoku/>
              <w:wordWrap/>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式中：Pi-第i个污染物的最大地面空气质量浓度占标率，%；</w:t>
            </w:r>
          </w:p>
          <w:p>
            <w:pPr>
              <w:keepNext w:val="0"/>
              <w:keepLines w:val="0"/>
              <w:pageBreakBefore w:val="0"/>
              <w:widowControl w:val="0"/>
              <w:suppressLineNumbers w:val="0"/>
              <w:kinsoku/>
              <w:wordWrap/>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Ci-采用估算模式计算出的第i个污染物的最大1h地面空气质量浓度，μg/m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pPr>
              <w:keepNext w:val="0"/>
              <w:keepLines w:val="0"/>
              <w:pageBreakBefore w:val="0"/>
              <w:widowControl w:val="0"/>
              <w:suppressLineNumbers w:val="0"/>
              <w:kinsoku/>
              <w:wordWrap/>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C0i-第i个污染物的环境空气质量浓度标准，μg/m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pPr>
              <w:keepNext w:val="0"/>
              <w:keepLines w:val="0"/>
              <w:pageBreakBefore w:val="0"/>
              <w:widowControl w:val="0"/>
              <w:suppressLineNumbers w:val="0"/>
              <w:kinsoku/>
              <w:wordWrap/>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评价工作等级按下表的分级判据进行划分。</w:t>
            </w:r>
          </w:p>
          <w:p>
            <w:pPr>
              <w:keepNext w:val="0"/>
              <w:keepLines w:val="0"/>
              <w:pageBreakBefore w:val="0"/>
              <w:widowControl w:val="0"/>
              <w:suppressLineNumbers w:val="0"/>
              <w:kinsoku/>
              <w:wordWrap/>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 xml:space="preserve">表4-4 </w:t>
            </w:r>
            <w:r>
              <w:rPr>
                <w:rFonts w:hint="default" w:ascii="Times New Roman" w:hAnsi="Times New Roman" w:eastAsia="宋体" w:cs="Times New Roman"/>
                <w:b/>
                <w:color w:val="auto"/>
                <w:sz w:val="24"/>
                <w:szCs w:val="24"/>
              </w:rPr>
              <w:t xml:space="preserve">  评价工作等级</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11"/>
              <w:gridCol w:w="53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评价工作等级</w:t>
                  </w:r>
                </w:p>
              </w:tc>
              <w:tc>
                <w:tcPr>
                  <w:tcW w:w="5734"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一级</w:t>
                  </w:r>
                </w:p>
              </w:tc>
              <w:tc>
                <w:tcPr>
                  <w:tcW w:w="5734"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二级</w:t>
                  </w:r>
                </w:p>
              </w:tc>
              <w:tc>
                <w:tcPr>
                  <w:tcW w:w="5734"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1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c>
                <w:tcPr>
                  <w:tcW w:w="5734"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Pmax＜1%</w:t>
                  </w: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bCs/>
                <w:color w:val="FF0000"/>
                <w:sz w:val="24"/>
                <w:szCs w:val="22"/>
              </w:rPr>
            </w:pPr>
            <w:r>
              <w:rPr>
                <w:rFonts w:hint="default" w:ascii="Times New Roman" w:hAnsi="Times New Roman" w:eastAsia="宋体" w:cs="Times New Roman"/>
                <w:color w:val="FF0000"/>
                <w:sz w:val="24"/>
                <w:szCs w:val="24"/>
              </w:rPr>
              <w:t>本项目排放的大气污染物对周界外监控点的影响值</w:t>
            </w:r>
            <w:r>
              <w:rPr>
                <w:rFonts w:hint="default" w:ascii="Times New Roman" w:hAnsi="Times New Roman" w:eastAsia="宋体" w:cs="Times New Roman"/>
                <w:color w:val="FF0000"/>
                <w:sz w:val="24"/>
                <w:szCs w:val="24"/>
                <w:lang w:val="en-US" w:eastAsia="zh-CN"/>
              </w:rPr>
              <w:t>最大</w:t>
            </w:r>
            <w:r>
              <w:rPr>
                <w:rFonts w:hint="default" w:ascii="Times New Roman" w:hAnsi="Times New Roman" w:eastAsia="宋体" w:cs="Times New Roman"/>
                <w:color w:val="FF0000"/>
                <w:sz w:val="24"/>
                <w:szCs w:val="24"/>
              </w:rPr>
              <w:t>占标率为7.536%，</w:t>
            </w:r>
            <w:r>
              <w:rPr>
                <w:rFonts w:hint="default" w:ascii="Times New Roman" w:hAnsi="Times New Roman" w:eastAsia="宋体" w:cs="Times New Roman"/>
                <w:color w:val="FF0000"/>
                <w:sz w:val="24"/>
                <w:szCs w:val="24"/>
                <w:lang w:val="en-US" w:eastAsia="zh-CN"/>
              </w:rPr>
              <w:t>1%</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sz w:val="24"/>
                <w:szCs w:val="24"/>
              </w:rPr>
              <w:t>Pmax=7.536%＜1</w:t>
            </w:r>
            <w:r>
              <w:rPr>
                <w:rFonts w:hint="default" w:ascii="Times New Roman" w:hAnsi="Times New Roman" w:eastAsia="宋体" w:cs="Times New Roman"/>
                <w:color w:val="FF0000"/>
                <w:sz w:val="24"/>
                <w:szCs w:val="24"/>
                <w:lang w:val="en-US" w:eastAsia="zh-CN"/>
              </w:rPr>
              <w:t>0</w:t>
            </w:r>
            <w:r>
              <w:rPr>
                <w:rFonts w:hint="default" w:ascii="Times New Roman" w:hAnsi="Times New Roman" w:eastAsia="宋体" w:cs="Times New Roman"/>
                <w:color w:val="FF0000"/>
                <w:sz w:val="24"/>
                <w:szCs w:val="24"/>
              </w:rPr>
              <w:t>%，因此本项目大气评价等级为</w:t>
            </w:r>
            <w:r>
              <w:rPr>
                <w:rFonts w:hint="default" w:ascii="Times New Roman" w:hAnsi="Times New Roman" w:eastAsia="宋体" w:cs="Times New Roman"/>
                <w:color w:val="FF0000"/>
                <w:sz w:val="24"/>
                <w:szCs w:val="24"/>
                <w:lang w:eastAsia="zh-CN"/>
              </w:rPr>
              <w:t>二</w:t>
            </w:r>
            <w:r>
              <w:rPr>
                <w:rFonts w:hint="default" w:ascii="Times New Roman" w:hAnsi="Times New Roman" w:eastAsia="宋体" w:cs="Times New Roman"/>
                <w:color w:val="FF0000"/>
                <w:sz w:val="24"/>
                <w:szCs w:val="24"/>
              </w:rPr>
              <w:t>级。</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1.2</w:t>
            </w: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预测因子</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本项目的环境影响评价因子为</w:t>
            </w:r>
            <w:r>
              <w:rPr>
                <w:rFonts w:hint="default" w:ascii="Times New Roman" w:hAnsi="Times New Roman" w:eastAsia="宋体" w:cs="Times New Roman"/>
                <w:color w:val="auto"/>
                <w:sz w:val="24"/>
                <w:szCs w:val="24"/>
                <w:lang w:val="en-US" w:eastAsia="zh-CN"/>
              </w:rPr>
              <w:t>颗粒物、</w:t>
            </w:r>
            <w:r>
              <w:rPr>
                <w:rFonts w:hint="default" w:ascii="Times New Roman" w:hAnsi="Times New Roman" w:eastAsia="宋体" w:cs="Times New Roman"/>
                <w:color w:val="auto"/>
                <w:sz w:val="24"/>
                <w:szCs w:val="24"/>
                <w:lang w:eastAsia="zh-CN"/>
              </w:rPr>
              <w:t>二氧化硫、氮氧化物</w:t>
            </w:r>
            <w:r>
              <w:rPr>
                <w:rFonts w:hint="default" w:ascii="Times New Roman" w:hAnsi="Times New Roman" w:eastAsia="宋体" w:cs="Times New Roman"/>
                <w:color w:val="auto"/>
                <w:sz w:val="24"/>
                <w:szCs w:val="24"/>
              </w:rPr>
              <w:t>。</w:t>
            </w:r>
          </w:p>
          <w:p>
            <w:pPr>
              <w:keepNext w:val="0"/>
              <w:keepLines w:val="0"/>
              <w:suppressLineNumbers w:val="0"/>
              <w:spacing w:before="0" w:beforeAutospacing="0" w:after="0" w:afterAutospacing="0" w:line="360" w:lineRule="auto"/>
              <w:ind w:left="0" w:right="0" w:firstLine="482" w:firstLineChars="200"/>
              <w:jc w:val="center"/>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4-5</w:t>
            </w:r>
            <w:r>
              <w:rPr>
                <w:rFonts w:hint="default" w:ascii="Times New Roman" w:hAnsi="Times New Roman" w:eastAsia="宋体" w:cs="Times New Roman"/>
                <w:b/>
                <w:bCs/>
                <w:color w:val="auto"/>
                <w:sz w:val="24"/>
                <w:szCs w:val="32"/>
              </w:rPr>
              <w:t xml:space="preserve">    评价因子和评价标准表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9"/>
              <w:gridCol w:w="2069"/>
              <w:gridCol w:w="2069"/>
              <w:gridCol w:w="2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评价因子</w:t>
                  </w:r>
                </w:p>
              </w:tc>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平均时段</w:t>
                  </w:r>
                </w:p>
              </w:tc>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标准值/（μg/m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PM10</w:t>
                  </w:r>
                </w:p>
              </w:tc>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24</w:t>
                  </w:r>
                  <w:r>
                    <w:rPr>
                      <w:rFonts w:hint="default" w:ascii="Times New Roman" w:hAnsi="Times New Roman" w:eastAsia="宋体" w:cs="Times New Roman"/>
                      <w:color w:val="auto"/>
                      <w:sz w:val="21"/>
                      <w:szCs w:val="21"/>
                    </w:rPr>
                    <w:t>小时平均</w:t>
                  </w:r>
                </w:p>
              </w:tc>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150×3</w:t>
                  </w:r>
                </w:p>
              </w:tc>
              <w:tc>
                <w:tcPr>
                  <w:tcW w:w="1134"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TSP</w:t>
                  </w:r>
                </w:p>
              </w:tc>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w:t>
                  </w:r>
                  <w:r>
                    <w:rPr>
                      <w:rFonts w:hint="default" w:ascii="Times New Roman" w:hAnsi="Times New Roman" w:eastAsia="宋体" w:cs="Times New Roman"/>
                      <w:color w:val="auto"/>
                      <w:sz w:val="21"/>
                      <w:szCs w:val="21"/>
                    </w:rPr>
                    <w:t>小时平均</w:t>
                  </w:r>
                </w:p>
              </w:tc>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300×3</w:t>
                  </w:r>
                </w:p>
              </w:tc>
              <w:tc>
                <w:tcPr>
                  <w:tcW w:w="113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二氧化硫</w:t>
                  </w:r>
                </w:p>
              </w:tc>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1小时平均</w:t>
                  </w:r>
                </w:p>
              </w:tc>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00</w:t>
                  </w:r>
                </w:p>
              </w:tc>
              <w:tc>
                <w:tcPr>
                  <w:tcW w:w="113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氮氧化物</w:t>
                  </w:r>
                </w:p>
              </w:tc>
              <w:tc>
                <w:tcPr>
                  <w:tcW w:w="1134"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1小时平均</w:t>
                  </w:r>
                </w:p>
              </w:tc>
              <w:tc>
                <w:tcPr>
                  <w:tcW w:w="1134"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250</w:t>
                  </w:r>
                </w:p>
              </w:tc>
              <w:tc>
                <w:tcPr>
                  <w:tcW w:w="113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汞</w:t>
                  </w:r>
                </w:p>
              </w:tc>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年平均</w:t>
                  </w:r>
                </w:p>
              </w:tc>
              <w:tc>
                <w:tcPr>
                  <w:tcW w:w="113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50×6</w:t>
                  </w:r>
                </w:p>
              </w:tc>
              <w:tc>
                <w:tcPr>
                  <w:tcW w:w="113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bl>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3预测内容</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本次环评预测的内容为污染物下风向最大地面落地浓度及其占标率。</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4估算模型参数</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根据拟建项目地区的地貌特征及气象条件，对大气环境影响预测工作进行分析，直接采用估算模式（AERSCREEN模型）的计算结果作为预测与分析依据。</w:t>
            </w:r>
          </w:p>
          <w:p>
            <w:pPr>
              <w:keepNext w:val="0"/>
              <w:keepLines w:val="0"/>
              <w:widowControl/>
              <w:suppressLineNumbers w:val="0"/>
              <w:snapToGrid w:val="0"/>
              <w:spacing w:before="0" w:beforeAutospacing="0" w:after="0" w:afterAutospacing="0" w:line="360" w:lineRule="auto"/>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32"/>
                <w:lang w:val="en-US" w:eastAsia="zh-CN"/>
              </w:rPr>
              <w:t>4-6</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 xml:space="preserve">   估算模式所需参数选取一览表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8"/>
              <w:gridCol w:w="2042"/>
              <w:gridCol w:w="2869"/>
              <w:gridCol w:w="2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2" w:type="dxa"/>
                  <w:gridSpan w:val="2"/>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参数</w:t>
                  </w:r>
                </w:p>
              </w:tc>
              <w:tc>
                <w:tcPr>
                  <w:tcW w:w="3072"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取值</w:t>
                  </w:r>
                </w:p>
              </w:tc>
              <w:tc>
                <w:tcPr>
                  <w:tcW w:w="2360"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取值来源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0" w:type="dxa"/>
                  <w:vMerge w:val="restart"/>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城市/农村选项</w:t>
                  </w:r>
                </w:p>
              </w:tc>
              <w:tc>
                <w:tcPr>
                  <w:tcW w:w="2182"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城市/农村</w:t>
                  </w:r>
                </w:p>
              </w:tc>
              <w:tc>
                <w:tcPr>
                  <w:tcW w:w="3072"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农村</w:t>
                  </w:r>
                </w:p>
              </w:tc>
              <w:tc>
                <w:tcPr>
                  <w:tcW w:w="2360"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周边3km半径范围内一半以上面积为农村地区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0" w:type="dxa"/>
                  <w:vMerge w:val="continue"/>
                  <w:noWrap w:val="0"/>
                  <w:vAlign w:val="center"/>
                </w:tcPr>
                <w:p>
                  <w:pPr>
                    <w:keepNext w:val="0"/>
                    <w:keepLines w:val="0"/>
                    <w:suppressLineNumbers w:val="0"/>
                    <w:spacing w:before="0" w:beforeAutospacing="0" w:after="0" w:afterAutospacing="0" w:line="240" w:lineRule="auto"/>
                    <w:ind w:left="0" w:right="0" w:firstLine="420"/>
                    <w:jc w:val="center"/>
                    <w:rPr>
                      <w:rFonts w:hint="default" w:ascii="Times New Roman" w:hAnsi="Times New Roman" w:eastAsia="宋体" w:cs="Times New Roman"/>
                      <w:color w:val="auto"/>
                      <w:sz w:val="21"/>
                      <w:szCs w:val="21"/>
                      <w:lang w:val="en-US"/>
                    </w:rPr>
                  </w:pPr>
                </w:p>
              </w:tc>
              <w:tc>
                <w:tcPr>
                  <w:tcW w:w="2182"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人口数（城市选项时）</w:t>
                  </w:r>
                </w:p>
              </w:tc>
              <w:tc>
                <w:tcPr>
                  <w:tcW w:w="3072"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w:t>
                  </w:r>
                </w:p>
              </w:tc>
              <w:tc>
                <w:tcPr>
                  <w:tcW w:w="2360"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规划人口数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2" w:type="dxa"/>
                  <w:gridSpan w:val="2"/>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最高环境温度/℃</w:t>
                  </w:r>
                </w:p>
              </w:tc>
              <w:tc>
                <w:tcPr>
                  <w:tcW w:w="3072" w:type="dxa"/>
                  <w:noWrap w:val="0"/>
                  <w:vAlign w:val="center"/>
                </w:tcPr>
                <w:p>
                  <w:pPr>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highlight w:val="none"/>
                      <w:lang w:val="en-US"/>
                    </w:rPr>
                    <w:t>40.1</w:t>
                  </w:r>
                </w:p>
              </w:tc>
              <w:tc>
                <w:tcPr>
                  <w:tcW w:w="2360" w:type="dxa"/>
                  <w:vMerge w:val="restart"/>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近20年气</w:t>
                  </w:r>
                  <w:r>
                    <w:rPr>
                      <w:rFonts w:hint="default" w:ascii="Times New Roman" w:hAnsi="Times New Roman" w:eastAsia="宋体" w:cs="Times New Roman"/>
                      <w:color w:val="auto"/>
                      <w:sz w:val="21"/>
                      <w:szCs w:val="21"/>
                      <w:lang w:val="en-US" w:eastAsia="zh-CN"/>
                    </w:rPr>
                    <w:t>象</w:t>
                  </w:r>
                  <w:r>
                    <w:rPr>
                      <w:rFonts w:hint="default" w:ascii="Times New Roman" w:hAnsi="Times New Roman" w:eastAsia="宋体" w:cs="Times New Roman"/>
                      <w:color w:val="auto"/>
                      <w:sz w:val="21"/>
                      <w:szCs w:val="21"/>
                      <w:lang w:val="en-US"/>
                    </w:rPr>
                    <w:t>统计数据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2" w:type="dxa"/>
                  <w:gridSpan w:val="2"/>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最低环境温度/℃</w:t>
                  </w:r>
                </w:p>
              </w:tc>
              <w:tc>
                <w:tcPr>
                  <w:tcW w:w="3072" w:type="dxa"/>
                  <w:noWrap w:val="0"/>
                  <w:vAlign w:val="center"/>
                </w:tcPr>
                <w:p>
                  <w:pPr>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FF0000"/>
                      <w:sz w:val="21"/>
                      <w:szCs w:val="21"/>
                      <w:lang w:val="en-US" w:eastAsia="zh-CN"/>
                    </w:rPr>
                    <w:t>-33.2</w:t>
                  </w:r>
                </w:p>
              </w:tc>
              <w:tc>
                <w:tcPr>
                  <w:tcW w:w="2360"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2" w:type="dxa"/>
                  <w:gridSpan w:val="2"/>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土地利用类型</w:t>
                  </w:r>
                </w:p>
              </w:tc>
              <w:tc>
                <w:tcPr>
                  <w:tcW w:w="3072"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耕地</w:t>
                  </w:r>
                </w:p>
              </w:tc>
              <w:tc>
                <w:tcPr>
                  <w:tcW w:w="2360"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周边3km范围内土地利用主要为耕地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2" w:type="dxa"/>
                  <w:gridSpan w:val="2"/>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区域湿度条件</w:t>
                  </w:r>
                </w:p>
              </w:tc>
              <w:tc>
                <w:tcPr>
                  <w:tcW w:w="3072"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干燥</w:t>
                  </w:r>
                </w:p>
              </w:tc>
              <w:tc>
                <w:tcPr>
                  <w:tcW w:w="2360"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中国干湿状况分布图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0" w:type="dxa"/>
                  <w:vMerge w:val="restart"/>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是否考虑地形</w:t>
                  </w:r>
                </w:p>
              </w:tc>
              <w:tc>
                <w:tcPr>
                  <w:tcW w:w="2182"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考虑地形</w:t>
                  </w:r>
                </w:p>
              </w:tc>
              <w:tc>
                <w:tcPr>
                  <w:tcW w:w="3072" w:type="dxa"/>
                  <w:noWrap w:val="0"/>
                  <w:vAlign w:val="center"/>
                </w:tcPr>
                <w:p>
                  <w:pPr>
                    <w:keepNext w:val="0"/>
                    <w:keepLines w:val="0"/>
                    <w:suppressLineNumbers w:val="0"/>
                    <w:spacing w:before="0" w:beforeAutospacing="0" w:after="0" w:afterAutospacing="0" w:line="240" w:lineRule="auto"/>
                    <w:ind w:left="0" w:right="0" w:firstLine="420"/>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 xml:space="preserve">  是          √否</w:t>
                  </w:r>
                </w:p>
              </w:tc>
              <w:tc>
                <w:tcPr>
                  <w:tcW w:w="2360" w:type="dxa"/>
                  <w:noWrap w:val="0"/>
                  <w:vAlign w:val="center"/>
                </w:tcPr>
                <w:p>
                  <w:pPr>
                    <w:keepNext w:val="0"/>
                    <w:keepLines w:val="0"/>
                    <w:suppressLineNumbers w:val="0"/>
                    <w:spacing w:before="0" w:beforeAutospacing="0" w:after="0" w:afterAutospacing="0" w:line="240" w:lineRule="auto"/>
                    <w:ind w:left="0" w:right="0" w:firstLine="210" w:firstLineChars="1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报告表不考虑地形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0" w:type="dxa"/>
                  <w:vMerge w:val="continue"/>
                  <w:noWrap w:val="0"/>
                  <w:vAlign w:val="center"/>
                </w:tcPr>
                <w:p>
                  <w:pPr>
                    <w:keepNext w:val="0"/>
                    <w:keepLines w:val="0"/>
                    <w:suppressLineNumbers w:val="0"/>
                    <w:spacing w:before="0" w:beforeAutospacing="0" w:after="0" w:afterAutospacing="0" w:line="240" w:lineRule="auto"/>
                    <w:ind w:left="0" w:right="0" w:firstLine="420"/>
                    <w:jc w:val="center"/>
                    <w:rPr>
                      <w:rFonts w:hint="default" w:ascii="Times New Roman" w:hAnsi="Times New Roman" w:eastAsia="宋体" w:cs="Times New Roman"/>
                      <w:color w:val="auto"/>
                      <w:sz w:val="21"/>
                      <w:szCs w:val="21"/>
                      <w:lang w:val="en-US"/>
                    </w:rPr>
                  </w:pPr>
                </w:p>
              </w:tc>
              <w:tc>
                <w:tcPr>
                  <w:tcW w:w="2182"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地形数据分辨率/m</w:t>
                  </w:r>
                </w:p>
              </w:tc>
              <w:tc>
                <w:tcPr>
                  <w:tcW w:w="3072" w:type="dxa"/>
                  <w:noWrap w:val="0"/>
                  <w:vAlign w:val="center"/>
                </w:tcPr>
                <w:p>
                  <w:pPr>
                    <w:keepNext w:val="0"/>
                    <w:keepLines w:val="0"/>
                    <w:suppressLineNumbers w:val="0"/>
                    <w:spacing w:before="0" w:beforeAutospacing="0" w:after="0" w:afterAutospacing="0" w:line="240" w:lineRule="auto"/>
                    <w:ind w:left="0" w:right="0" w:firstLine="420"/>
                    <w:jc w:val="center"/>
                    <w:rPr>
                      <w:rFonts w:hint="default" w:ascii="Times New Roman" w:hAnsi="Times New Roman" w:eastAsia="宋体" w:cs="Times New Roman"/>
                      <w:color w:val="auto"/>
                      <w:sz w:val="21"/>
                      <w:szCs w:val="21"/>
                      <w:lang w:val="en-US"/>
                    </w:rPr>
                  </w:pPr>
                </w:p>
              </w:tc>
              <w:tc>
                <w:tcPr>
                  <w:tcW w:w="2360" w:type="dxa"/>
                  <w:noWrap w:val="0"/>
                  <w:vAlign w:val="center"/>
                </w:tcPr>
                <w:p>
                  <w:pPr>
                    <w:keepNext w:val="0"/>
                    <w:keepLines w:val="0"/>
                    <w:suppressLineNumbers w:val="0"/>
                    <w:spacing w:before="0" w:beforeAutospacing="0" w:after="0" w:afterAutospacing="0" w:line="240" w:lineRule="auto"/>
                    <w:ind w:left="0" w:right="0" w:firstLine="420"/>
                    <w:jc w:val="center"/>
                    <w:rPr>
                      <w:rFonts w:hint="default" w:ascii="Times New Roman" w:hAnsi="Times New Roman" w:eastAsia="宋体" w:cs="Times New Roman"/>
                      <w:color w:val="auto"/>
                      <w:sz w:val="21"/>
                      <w:szCs w:val="21"/>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0" w:type="dxa"/>
                  <w:vMerge w:val="restart"/>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是否考虑岸线熏烟</w:t>
                  </w:r>
                </w:p>
              </w:tc>
              <w:tc>
                <w:tcPr>
                  <w:tcW w:w="2182"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考虑岸线熏烟</w:t>
                  </w:r>
                </w:p>
              </w:tc>
              <w:tc>
                <w:tcPr>
                  <w:tcW w:w="3072" w:type="dxa"/>
                  <w:noWrap w:val="0"/>
                  <w:vAlign w:val="center"/>
                </w:tcPr>
                <w:p>
                  <w:pPr>
                    <w:keepNext w:val="0"/>
                    <w:keepLines w:val="0"/>
                    <w:suppressLineNumbers w:val="0"/>
                    <w:spacing w:before="0" w:beforeAutospacing="0" w:after="0" w:afterAutospacing="0" w:line="240" w:lineRule="auto"/>
                    <w:ind w:left="0" w:right="0" w:firstLine="420"/>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 xml:space="preserve">  是           √否</w:t>
                  </w:r>
                </w:p>
              </w:tc>
              <w:tc>
                <w:tcPr>
                  <w:tcW w:w="2360" w:type="dxa"/>
                  <w:noWrap w:val="0"/>
                  <w:vAlign w:val="center"/>
                </w:tcPr>
                <w:p>
                  <w:pPr>
                    <w:keepNext w:val="0"/>
                    <w:keepLines w:val="0"/>
                    <w:suppressLineNumbers w:val="0"/>
                    <w:spacing w:before="0" w:beforeAutospacing="0" w:after="0" w:afterAutospacing="0" w:line="240" w:lineRule="auto"/>
                    <w:ind w:left="420" w:right="0" w:hanging="420" w:hangingChars="200"/>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污染源附近3km范围内没有大型水体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0" w:type="dxa"/>
                  <w:vMerge w:val="continue"/>
                  <w:noWrap w:val="0"/>
                  <w:vAlign w:val="center"/>
                </w:tcPr>
                <w:p>
                  <w:pPr>
                    <w:keepNext w:val="0"/>
                    <w:keepLines w:val="0"/>
                    <w:suppressLineNumbers w:val="0"/>
                    <w:spacing w:before="0" w:beforeAutospacing="0" w:after="0" w:afterAutospacing="0" w:line="240" w:lineRule="auto"/>
                    <w:ind w:left="0" w:right="0" w:firstLine="420"/>
                    <w:jc w:val="center"/>
                    <w:rPr>
                      <w:rFonts w:hint="default" w:ascii="Times New Roman" w:hAnsi="Times New Roman" w:eastAsia="宋体" w:cs="Times New Roman"/>
                      <w:color w:val="auto"/>
                      <w:sz w:val="21"/>
                      <w:szCs w:val="21"/>
                      <w:lang w:val="en-US"/>
                    </w:rPr>
                  </w:pPr>
                </w:p>
              </w:tc>
              <w:tc>
                <w:tcPr>
                  <w:tcW w:w="2182"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岸线距离/km</w:t>
                  </w:r>
                </w:p>
              </w:tc>
              <w:tc>
                <w:tcPr>
                  <w:tcW w:w="3072" w:type="dxa"/>
                  <w:noWrap w:val="0"/>
                  <w:vAlign w:val="center"/>
                </w:tcPr>
                <w:p>
                  <w:pPr>
                    <w:keepNext w:val="0"/>
                    <w:keepLines w:val="0"/>
                    <w:suppressLineNumbers w:val="0"/>
                    <w:spacing w:before="0" w:beforeAutospacing="0" w:after="0" w:afterAutospacing="0" w:line="240" w:lineRule="auto"/>
                    <w:ind w:left="0" w:right="0" w:firstLine="420"/>
                    <w:jc w:val="center"/>
                    <w:rPr>
                      <w:rFonts w:hint="default" w:ascii="Times New Roman" w:hAnsi="Times New Roman" w:eastAsia="宋体" w:cs="Times New Roman"/>
                      <w:color w:val="auto"/>
                      <w:sz w:val="21"/>
                      <w:szCs w:val="21"/>
                      <w:lang w:val="en-US"/>
                    </w:rPr>
                  </w:pPr>
                </w:p>
              </w:tc>
              <w:tc>
                <w:tcPr>
                  <w:tcW w:w="2360" w:type="dxa"/>
                  <w:noWrap w:val="0"/>
                  <w:vAlign w:val="center"/>
                </w:tcPr>
                <w:p>
                  <w:pPr>
                    <w:keepNext w:val="0"/>
                    <w:keepLines w:val="0"/>
                    <w:suppressLineNumbers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sz w:val="21"/>
                      <w:szCs w:val="21"/>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0" w:type="dxa"/>
                  <w:vMerge w:val="continue"/>
                  <w:noWrap w:val="0"/>
                  <w:vAlign w:val="center"/>
                </w:tcPr>
                <w:p>
                  <w:pPr>
                    <w:keepNext w:val="0"/>
                    <w:keepLines w:val="0"/>
                    <w:suppressLineNumbers w:val="0"/>
                    <w:spacing w:before="0" w:beforeAutospacing="0" w:after="0" w:afterAutospacing="0" w:line="240" w:lineRule="auto"/>
                    <w:ind w:left="0" w:right="0" w:firstLine="420"/>
                    <w:jc w:val="center"/>
                    <w:rPr>
                      <w:rFonts w:hint="default" w:ascii="Times New Roman" w:hAnsi="Times New Roman" w:eastAsia="宋体" w:cs="Times New Roman"/>
                      <w:color w:val="auto"/>
                      <w:sz w:val="21"/>
                      <w:szCs w:val="21"/>
                      <w:lang w:val="en-US"/>
                    </w:rPr>
                  </w:pPr>
                </w:p>
              </w:tc>
              <w:tc>
                <w:tcPr>
                  <w:tcW w:w="2182"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岸线方向/°</w:t>
                  </w:r>
                </w:p>
              </w:tc>
              <w:tc>
                <w:tcPr>
                  <w:tcW w:w="3072" w:type="dxa"/>
                  <w:noWrap w:val="0"/>
                  <w:vAlign w:val="center"/>
                </w:tcPr>
                <w:p>
                  <w:pPr>
                    <w:keepNext w:val="0"/>
                    <w:keepLines w:val="0"/>
                    <w:suppressLineNumbers w:val="0"/>
                    <w:spacing w:before="0" w:beforeAutospacing="0" w:after="0" w:afterAutospacing="0" w:line="240" w:lineRule="auto"/>
                    <w:ind w:left="0" w:right="0" w:firstLine="420"/>
                    <w:jc w:val="center"/>
                    <w:rPr>
                      <w:rFonts w:hint="default" w:ascii="Times New Roman" w:hAnsi="Times New Roman" w:eastAsia="宋体" w:cs="Times New Roman"/>
                      <w:color w:val="auto"/>
                      <w:sz w:val="21"/>
                      <w:szCs w:val="21"/>
                      <w:lang w:val="en-US"/>
                    </w:rPr>
                  </w:pPr>
                </w:p>
              </w:tc>
              <w:tc>
                <w:tcPr>
                  <w:tcW w:w="2360" w:type="dxa"/>
                  <w:noWrap w:val="0"/>
                  <w:vAlign w:val="center"/>
                </w:tcPr>
                <w:p>
                  <w:pPr>
                    <w:keepNext w:val="0"/>
                    <w:keepLines w:val="0"/>
                    <w:suppressLineNumbers w:val="0"/>
                    <w:spacing w:before="0" w:beforeAutospacing="0" w:after="0" w:afterAutospacing="0" w:line="240" w:lineRule="auto"/>
                    <w:ind w:left="0" w:right="0" w:firstLine="420"/>
                    <w:jc w:val="center"/>
                    <w:rPr>
                      <w:rFonts w:hint="default" w:ascii="Times New Roman" w:hAnsi="Times New Roman" w:eastAsia="宋体" w:cs="Times New Roman"/>
                      <w:color w:val="auto"/>
                      <w:sz w:val="21"/>
                      <w:szCs w:val="21"/>
                      <w:lang w:val="en-US"/>
                    </w:rPr>
                  </w:pPr>
                </w:p>
              </w:tc>
            </w:tr>
          </w:tbl>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5</w:t>
            </w:r>
            <w:r>
              <w:rPr>
                <w:rFonts w:hint="default" w:ascii="Times New Roman" w:hAnsi="Times New Roman" w:eastAsia="宋体" w:cs="Times New Roman"/>
                <w:b/>
                <w:bCs/>
                <w:color w:val="auto"/>
                <w:sz w:val="24"/>
                <w:szCs w:val="24"/>
                <w:lang w:val="en-US" w:eastAsia="zh-CN"/>
              </w:rPr>
              <w:t>有组织</w:t>
            </w:r>
            <w:r>
              <w:rPr>
                <w:rFonts w:hint="default" w:ascii="Times New Roman" w:hAnsi="Times New Roman" w:eastAsia="宋体" w:cs="Times New Roman"/>
                <w:b/>
                <w:bCs/>
                <w:color w:val="auto"/>
                <w:sz w:val="24"/>
                <w:szCs w:val="24"/>
              </w:rPr>
              <w:t>大气污染源计算清单</w:t>
            </w:r>
          </w:p>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auto"/>
                <w:sz w:val="24"/>
                <w:szCs w:val="22"/>
              </w:rPr>
            </w:pPr>
            <w:r>
              <w:rPr>
                <w:rFonts w:hint="default" w:ascii="Times New Roman" w:hAnsi="Times New Roman" w:eastAsia="宋体" w:cs="Times New Roman"/>
                <w:b/>
                <w:bCs/>
                <w:color w:val="auto"/>
                <w:sz w:val="24"/>
                <w:szCs w:val="22"/>
              </w:rPr>
              <w:t>表</w:t>
            </w:r>
            <w:r>
              <w:rPr>
                <w:rFonts w:hint="default" w:ascii="Times New Roman" w:hAnsi="Times New Roman" w:eastAsia="宋体" w:cs="Times New Roman"/>
                <w:b/>
                <w:bCs/>
                <w:color w:val="auto"/>
                <w:sz w:val="24"/>
                <w:szCs w:val="32"/>
                <w:lang w:val="en-US" w:eastAsia="zh-CN"/>
              </w:rPr>
              <w:t>4-7</w:t>
            </w:r>
            <w:r>
              <w:rPr>
                <w:rFonts w:hint="default" w:ascii="Times New Roman" w:hAnsi="Times New Roman" w:eastAsia="宋体" w:cs="Times New Roman"/>
                <w:b/>
                <w:bCs/>
                <w:color w:val="auto"/>
                <w:sz w:val="24"/>
                <w:szCs w:val="22"/>
              </w:rPr>
              <w:t xml:space="preserve">  点源参数表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5"/>
              <w:gridCol w:w="605"/>
              <w:gridCol w:w="605"/>
              <w:gridCol w:w="605"/>
              <w:gridCol w:w="605"/>
              <w:gridCol w:w="605"/>
              <w:gridCol w:w="606"/>
              <w:gridCol w:w="606"/>
              <w:gridCol w:w="606"/>
              <w:gridCol w:w="606"/>
              <w:gridCol w:w="562"/>
              <w:gridCol w:w="554"/>
              <w:gridCol w:w="554"/>
              <w:gridCol w:w="549"/>
              <w:gridCol w:w="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dxa"/>
                <w:trHeight w:val="340" w:hRule="atLeast"/>
                <w:jc w:val="center"/>
              </w:trPr>
              <w:tc>
                <w:tcPr>
                  <w:tcW w:w="605" w:type="dxa"/>
                  <w:vMerge w:val="restart"/>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名称</w:t>
                  </w:r>
                </w:p>
              </w:tc>
              <w:tc>
                <w:tcPr>
                  <w:tcW w:w="1210" w:type="dxa"/>
                  <w:gridSpan w:val="2"/>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排气筒底部中心坐标/经纬度坐标</w:t>
                  </w:r>
                </w:p>
              </w:tc>
              <w:tc>
                <w:tcPr>
                  <w:tcW w:w="605" w:type="dxa"/>
                  <w:vMerge w:val="restart"/>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排气筒底部海拔高度/m</w:t>
                  </w:r>
                </w:p>
              </w:tc>
              <w:tc>
                <w:tcPr>
                  <w:tcW w:w="605" w:type="dxa"/>
                  <w:vMerge w:val="restart"/>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排气筒高度/m</w:t>
                  </w:r>
                </w:p>
              </w:tc>
              <w:tc>
                <w:tcPr>
                  <w:tcW w:w="605" w:type="dxa"/>
                  <w:vMerge w:val="restart"/>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排气筒出口内径/m</w:t>
                  </w:r>
                </w:p>
              </w:tc>
              <w:tc>
                <w:tcPr>
                  <w:tcW w:w="606" w:type="dxa"/>
                  <w:vMerge w:val="restart"/>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烟气流速/（m</w:t>
                  </w:r>
                  <w:r>
                    <w:rPr>
                      <w:rFonts w:hint="default" w:ascii="Times New Roman" w:hAnsi="Times New Roman" w:eastAsia="宋体" w:cs="Times New Roman"/>
                      <w:color w:val="FF0000"/>
                      <w:sz w:val="21"/>
                      <w:szCs w:val="21"/>
                      <w:vertAlign w:val="superscript"/>
                      <w:lang w:val="en-US"/>
                    </w:rPr>
                    <w:t>3</w:t>
                  </w:r>
                  <w:r>
                    <w:rPr>
                      <w:rFonts w:hint="default" w:ascii="Times New Roman" w:hAnsi="Times New Roman" w:eastAsia="宋体" w:cs="Times New Roman"/>
                      <w:color w:val="FF0000"/>
                      <w:sz w:val="21"/>
                      <w:szCs w:val="21"/>
                      <w:lang w:val="en-US"/>
                    </w:rPr>
                    <w:t>/s）</w:t>
                  </w:r>
                </w:p>
              </w:tc>
              <w:tc>
                <w:tcPr>
                  <w:tcW w:w="606" w:type="dxa"/>
                  <w:vMerge w:val="restart"/>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烟气温度/℃</w:t>
                  </w:r>
                </w:p>
              </w:tc>
              <w:tc>
                <w:tcPr>
                  <w:tcW w:w="606" w:type="dxa"/>
                  <w:vMerge w:val="restart"/>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年排放小时数/h</w:t>
                  </w:r>
                </w:p>
              </w:tc>
              <w:tc>
                <w:tcPr>
                  <w:tcW w:w="606" w:type="dxa"/>
                  <w:vMerge w:val="restart"/>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排放工况</w:t>
                  </w:r>
                </w:p>
              </w:tc>
              <w:tc>
                <w:tcPr>
                  <w:tcW w:w="2219" w:type="dxa"/>
                  <w:gridSpan w:val="4"/>
                  <w:noWrap w:val="0"/>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5" w:type="dxa"/>
                  <w:vMerge w:val="continue"/>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p>
              </w:tc>
              <w:tc>
                <w:tcPr>
                  <w:tcW w:w="605"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X</w:t>
                  </w:r>
                </w:p>
              </w:tc>
              <w:tc>
                <w:tcPr>
                  <w:tcW w:w="605"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Y</w:t>
                  </w:r>
                </w:p>
              </w:tc>
              <w:tc>
                <w:tcPr>
                  <w:tcW w:w="605" w:type="dxa"/>
                  <w:vMerge w:val="continue"/>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p>
              </w:tc>
              <w:tc>
                <w:tcPr>
                  <w:tcW w:w="605" w:type="dxa"/>
                  <w:vMerge w:val="continue"/>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p>
              </w:tc>
              <w:tc>
                <w:tcPr>
                  <w:tcW w:w="605" w:type="dxa"/>
                  <w:vMerge w:val="continue"/>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p>
              </w:tc>
              <w:tc>
                <w:tcPr>
                  <w:tcW w:w="606" w:type="dxa"/>
                  <w:vMerge w:val="continue"/>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p>
              </w:tc>
              <w:tc>
                <w:tcPr>
                  <w:tcW w:w="606" w:type="dxa"/>
                  <w:vMerge w:val="continue"/>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p>
              </w:tc>
              <w:tc>
                <w:tcPr>
                  <w:tcW w:w="606" w:type="dxa"/>
                  <w:vMerge w:val="continue"/>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p>
              </w:tc>
              <w:tc>
                <w:tcPr>
                  <w:tcW w:w="606" w:type="dxa"/>
                  <w:vMerge w:val="continue"/>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p>
              </w:tc>
              <w:tc>
                <w:tcPr>
                  <w:tcW w:w="562"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颗粒物</w:t>
                  </w:r>
                </w:p>
              </w:tc>
              <w:tc>
                <w:tcPr>
                  <w:tcW w:w="554"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eastAsia="zh-CN"/>
                    </w:rPr>
                    <w:t>二氧化硫</w:t>
                  </w:r>
                </w:p>
              </w:tc>
              <w:tc>
                <w:tcPr>
                  <w:tcW w:w="554"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eastAsia="zh-CN"/>
                    </w:rPr>
                    <w:t>氮氧化物</w:t>
                  </w:r>
                </w:p>
              </w:tc>
              <w:tc>
                <w:tcPr>
                  <w:tcW w:w="553" w:type="dxa"/>
                  <w:gridSpan w:val="2"/>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eastAsia="zh-CN"/>
                    </w:rPr>
                    <w:t>汞及其化合物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color w:val="FF0000"/>
                      <w:sz w:val="21"/>
                      <w:szCs w:val="21"/>
                      <w:lang w:eastAsia="zh-CN"/>
                    </w:rPr>
                    <w:t>生产线排气筒</w:t>
                  </w:r>
                  <w:r>
                    <w:rPr>
                      <w:rFonts w:hint="default" w:ascii="Times New Roman" w:hAnsi="Times New Roman" w:eastAsia="宋体" w:cs="Times New Roman"/>
                      <w:color w:val="FF0000"/>
                      <w:sz w:val="21"/>
                      <w:szCs w:val="21"/>
                      <w:lang w:val="en-US" w:eastAsia="zh-CN"/>
                    </w:rPr>
                    <w:t>P1</w:t>
                  </w:r>
                </w:p>
              </w:tc>
              <w:tc>
                <w:tcPr>
                  <w:tcW w:w="60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color w:val="FF0000"/>
                      <w:sz w:val="21"/>
                      <w:szCs w:val="21"/>
                    </w:rPr>
                    <w:t xml:space="preserve"> </w:t>
                  </w:r>
                  <w:r>
                    <w:rPr>
                      <w:rFonts w:hint="default" w:ascii="Times New Roman" w:hAnsi="Times New Roman" w:eastAsia="宋体" w:cs="Times New Roman"/>
                      <w:color w:val="FF0000"/>
                      <w:sz w:val="21"/>
                      <w:szCs w:val="21"/>
                      <w:lang w:val="en-US" w:eastAsia="zh-CN"/>
                    </w:rPr>
                    <w:t>40.8585069</w:t>
                  </w:r>
                  <w:r>
                    <w:rPr>
                      <w:rFonts w:hint="default" w:ascii="Times New Roman" w:hAnsi="Times New Roman" w:eastAsia="宋体" w:cs="Times New Roman"/>
                      <w:color w:val="FF0000"/>
                      <w:sz w:val="21"/>
                      <w:szCs w:val="21"/>
                    </w:rPr>
                    <w:t>°</w:t>
                  </w:r>
                </w:p>
              </w:tc>
              <w:tc>
                <w:tcPr>
                  <w:tcW w:w="60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color w:val="FF0000"/>
                      <w:sz w:val="21"/>
                      <w:szCs w:val="21"/>
                      <w:lang w:val="en-US" w:eastAsia="zh-CN"/>
                    </w:rPr>
                    <w:t>108.4660368</w:t>
                  </w:r>
                  <w:r>
                    <w:rPr>
                      <w:rFonts w:hint="default" w:ascii="Times New Roman" w:hAnsi="Times New Roman" w:eastAsia="宋体" w:cs="Times New Roman"/>
                      <w:color w:val="FF0000"/>
                      <w:sz w:val="21"/>
                      <w:szCs w:val="21"/>
                    </w:rPr>
                    <w:t>°</w:t>
                  </w:r>
                </w:p>
              </w:tc>
              <w:tc>
                <w:tcPr>
                  <w:tcW w:w="605"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color w:val="FF0000"/>
                      <w:sz w:val="21"/>
                      <w:szCs w:val="21"/>
                    </w:rPr>
                    <w:t>10</w:t>
                  </w:r>
                  <w:r>
                    <w:rPr>
                      <w:rFonts w:hint="default" w:ascii="Times New Roman" w:hAnsi="Times New Roman" w:eastAsia="宋体" w:cs="Times New Roman"/>
                      <w:color w:val="FF0000"/>
                      <w:sz w:val="21"/>
                      <w:szCs w:val="21"/>
                      <w:lang w:val="en-US" w:eastAsia="zh-CN"/>
                    </w:rPr>
                    <w:t>24</w:t>
                  </w:r>
                </w:p>
              </w:tc>
              <w:tc>
                <w:tcPr>
                  <w:tcW w:w="605"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lang w:val="en-US" w:eastAsia="zh-CN"/>
                    </w:rPr>
                    <w:t>15</w:t>
                  </w:r>
                </w:p>
              </w:tc>
              <w:tc>
                <w:tcPr>
                  <w:tcW w:w="605"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lang w:val="en-US"/>
                    </w:rPr>
                    <w:t>0.</w:t>
                  </w:r>
                  <w:r>
                    <w:rPr>
                      <w:rFonts w:hint="default" w:ascii="Times New Roman" w:hAnsi="Times New Roman" w:eastAsia="宋体" w:cs="Times New Roman"/>
                      <w:b w:val="0"/>
                      <w:bCs w:val="0"/>
                      <w:color w:val="FF0000"/>
                      <w:sz w:val="21"/>
                      <w:szCs w:val="21"/>
                      <w:lang w:val="en-US" w:eastAsia="zh-CN"/>
                    </w:rPr>
                    <w:t>3</w:t>
                  </w:r>
                </w:p>
              </w:tc>
              <w:tc>
                <w:tcPr>
                  <w:tcW w:w="606"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lang w:val="en-US" w:eastAsia="zh-CN"/>
                    </w:rPr>
                    <w:t>0.28</w:t>
                  </w:r>
                </w:p>
              </w:tc>
              <w:tc>
                <w:tcPr>
                  <w:tcW w:w="606"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color w:val="FF0000"/>
                      <w:sz w:val="21"/>
                      <w:szCs w:val="21"/>
                      <w:lang w:val="en-US" w:eastAsia="zh-CN"/>
                    </w:rPr>
                    <w:t>25</w:t>
                  </w:r>
                </w:p>
              </w:tc>
              <w:tc>
                <w:tcPr>
                  <w:tcW w:w="606"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lang w:val="en-US" w:eastAsia="zh-CN"/>
                    </w:rPr>
                    <w:t>2400</w:t>
                  </w:r>
                </w:p>
              </w:tc>
              <w:tc>
                <w:tcPr>
                  <w:tcW w:w="606"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FF0000"/>
                      <w:sz w:val="21"/>
                      <w:szCs w:val="21"/>
                      <w:lang w:val="en-US"/>
                    </w:rPr>
                  </w:pPr>
                  <w:r>
                    <w:rPr>
                      <w:rFonts w:hint="default" w:ascii="Times New Roman" w:hAnsi="Times New Roman" w:eastAsia="宋体" w:cs="Times New Roman"/>
                      <w:b w:val="0"/>
                      <w:bCs w:val="0"/>
                      <w:color w:val="FF0000"/>
                      <w:sz w:val="21"/>
                      <w:szCs w:val="21"/>
                      <w:lang w:val="en-US"/>
                    </w:rPr>
                    <w:t>正常</w:t>
                  </w:r>
                </w:p>
              </w:tc>
              <w:tc>
                <w:tcPr>
                  <w:tcW w:w="562"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lang w:val="en-US" w:eastAsia="zh-CN"/>
                    </w:rPr>
                    <w:t>0.006</w:t>
                  </w:r>
                </w:p>
              </w:tc>
              <w:tc>
                <w:tcPr>
                  <w:tcW w:w="554"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w:t>
                  </w:r>
                </w:p>
              </w:tc>
              <w:tc>
                <w:tcPr>
                  <w:tcW w:w="554"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w:t>
                  </w:r>
                </w:p>
              </w:tc>
              <w:tc>
                <w:tcPr>
                  <w:tcW w:w="553" w:type="dxa"/>
                  <w:gridSpan w:val="2"/>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0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b w:val="0"/>
                      <w:bCs w:val="0"/>
                      <w:color w:val="FF0000"/>
                      <w:kern w:val="0"/>
                      <w:sz w:val="21"/>
                      <w:szCs w:val="21"/>
                      <w:lang w:val="en-US" w:eastAsia="zh-CN"/>
                    </w:rPr>
                    <w:t>生物质锅炉</w:t>
                  </w:r>
                  <w:r>
                    <w:rPr>
                      <w:rFonts w:hint="default" w:ascii="Times New Roman" w:hAnsi="Times New Roman" w:eastAsia="宋体" w:cs="Times New Roman"/>
                      <w:color w:val="FF0000"/>
                      <w:sz w:val="21"/>
                      <w:szCs w:val="21"/>
                      <w:lang w:val="en-US" w:eastAsia="zh-CN"/>
                    </w:rPr>
                    <w:t>P2</w:t>
                  </w:r>
                </w:p>
              </w:tc>
              <w:tc>
                <w:tcPr>
                  <w:tcW w:w="60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lang w:val="en-US" w:eastAsia="zh-CN" w:bidi="ar-SA"/>
                    </w:rPr>
                  </w:pPr>
                  <w:r>
                    <w:rPr>
                      <w:rFonts w:hint="default" w:ascii="Times New Roman" w:hAnsi="Times New Roman" w:eastAsia="宋体" w:cs="Times New Roman"/>
                      <w:color w:val="FF0000"/>
                      <w:sz w:val="21"/>
                      <w:szCs w:val="21"/>
                      <w:lang w:val="en-US" w:eastAsia="zh-CN"/>
                    </w:rPr>
                    <w:t>40.8582709</w:t>
                  </w:r>
                  <w:r>
                    <w:rPr>
                      <w:rFonts w:hint="default" w:ascii="Times New Roman" w:hAnsi="Times New Roman" w:eastAsia="宋体" w:cs="Times New Roman"/>
                      <w:color w:val="FF0000"/>
                      <w:sz w:val="21"/>
                      <w:szCs w:val="21"/>
                    </w:rPr>
                    <w:t>°</w:t>
                  </w:r>
                </w:p>
              </w:tc>
              <w:tc>
                <w:tcPr>
                  <w:tcW w:w="60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21"/>
                      <w:szCs w:val="21"/>
                      <w:lang w:val="en-US" w:eastAsia="zh-CN" w:bidi="ar-SA"/>
                    </w:rPr>
                  </w:pPr>
                  <w:r>
                    <w:rPr>
                      <w:rFonts w:hint="default" w:ascii="Times New Roman" w:hAnsi="Times New Roman" w:eastAsia="宋体" w:cs="Times New Roman"/>
                      <w:color w:val="FF0000"/>
                      <w:sz w:val="21"/>
                      <w:szCs w:val="21"/>
                      <w:lang w:val="en-US" w:eastAsia="zh-CN"/>
                    </w:rPr>
                    <w:t>108.4654736</w:t>
                  </w:r>
                  <w:r>
                    <w:rPr>
                      <w:rFonts w:hint="default" w:ascii="Times New Roman" w:hAnsi="Times New Roman" w:eastAsia="宋体" w:cs="Times New Roman"/>
                      <w:color w:val="FF0000"/>
                      <w:sz w:val="21"/>
                      <w:szCs w:val="21"/>
                    </w:rPr>
                    <w:t>°</w:t>
                  </w:r>
                </w:p>
              </w:tc>
              <w:tc>
                <w:tcPr>
                  <w:tcW w:w="605" w:type="dxa"/>
                  <w:noWrap w:val="0"/>
                  <w:vAlign w:val="center"/>
                </w:tcPr>
                <w:p>
                  <w:pPr>
                    <w:keepNext w:val="0"/>
                    <w:keepLines w:val="0"/>
                    <w:suppressLineNumbers w:val="0"/>
                    <w:spacing w:before="0" w:beforeAutospacing="0" w:after="0" w:afterAutospacing="0"/>
                    <w:ind w:left="0" w:right="0"/>
                    <w:jc w:val="center"/>
                    <w:textAlignment w:val="center"/>
                    <w:rPr>
                      <w:rFonts w:hint="default" w:ascii="Times New Roman" w:hAnsi="Times New Roman" w:eastAsia="宋体" w:cs="Times New Roman"/>
                      <w:color w:val="FF0000"/>
                      <w:kern w:val="0"/>
                      <w:sz w:val="21"/>
                      <w:szCs w:val="21"/>
                      <w:lang w:val="en-US" w:eastAsia="zh-CN" w:bidi="ar-SA"/>
                    </w:rPr>
                  </w:pPr>
                  <w:r>
                    <w:rPr>
                      <w:rFonts w:hint="default" w:ascii="Times New Roman" w:hAnsi="Times New Roman" w:eastAsia="宋体" w:cs="Times New Roman"/>
                      <w:color w:val="FF0000"/>
                      <w:sz w:val="21"/>
                      <w:szCs w:val="21"/>
                    </w:rPr>
                    <w:t>10</w:t>
                  </w:r>
                  <w:r>
                    <w:rPr>
                      <w:rFonts w:hint="default" w:ascii="Times New Roman" w:hAnsi="Times New Roman" w:eastAsia="宋体" w:cs="Times New Roman"/>
                      <w:color w:val="FF0000"/>
                      <w:sz w:val="21"/>
                      <w:szCs w:val="21"/>
                      <w:lang w:val="en-US" w:eastAsia="zh-CN"/>
                    </w:rPr>
                    <w:t>24</w:t>
                  </w:r>
                </w:p>
              </w:tc>
              <w:tc>
                <w:tcPr>
                  <w:tcW w:w="605" w:type="dxa"/>
                  <w:noWrap w:val="0"/>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FF0000"/>
                      <w:kern w:val="0"/>
                      <w:sz w:val="21"/>
                      <w:szCs w:val="21"/>
                      <w:lang w:val="en-US" w:eastAsia="zh-CN" w:bidi="ar-SA"/>
                    </w:rPr>
                  </w:pPr>
                  <w:r>
                    <w:rPr>
                      <w:rFonts w:hint="default" w:ascii="Times New Roman" w:hAnsi="Times New Roman" w:eastAsia="宋体" w:cs="Times New Roman"/>
                      <w:color w:val="FF0000"/>
                      <w:sz w:val="21"/>
                      <w:szCs w:val="21"/>
                      <w:lang w:val="en-US" w:eastAsia="zh-CN"/>
                    </w:rPr>
                    <w:t>35</w:t>
                  </w:r>
                </w:p>
              </w:tc>
              <w:tc>
                <w:tcPr>
                  <w:tcW w:w="605" w:type="dxa"/>
                  <w:noWrap w:val="0"/>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FF0000"/>
                      <w:kern w:val="0"/>
                      <w:sz w:val="21"/>
                      <w:szCs w:val="21"/>
                      <w:lang w:val="en-US" w:eastAsia="zh-CN" w:bidi="ar-SA"/>
                    </w:rPr>
                  </w:pPr>
                  <w:r>
                    <w:rPr>
                      <w:rFonts w:hint="default" w:ascii="Times New Roman" w:hAnsi="Times New Roman" w:eastAsia="宋体" w:cs="Times New Roman"/>
                      <w:color w:val="FF0000"/>
                      <w:sz w:val="21"/>
                      <w:szCs w:val="21"/>
                      <w:lang w:val="en-US" w:eastAsia="zh-CN"/>
                    </w:rPr>
                    <w:t>0.8</w:t>
                  </w:r>
                </w:p>
              </w:tc>
              <w:tc>
                <w:tcPr>
                  <w:tcW w:w="606" w:type="dxa"/>
                  <w:noWrap w:val="0"/>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FF0000"/>
                      <w:kern w:val="0"/>
                      <w:sz w:val="21"/>
                      <w:szCs w:val="21"/>
                      <w:lang w:val="en-US" w:eastAsia="zh-CN" w:bidi="ar-SA"/>
                    </w:rPr>
                  </w:pPr>
                  <w:r>
                    <w:rPr>
                      <w:rFonts w:hint="default" w:ascii="Times New Roman" w:hAnsi="Times New Roman" w:eastAsia="宋体" w:cs="Times New Roman"/>
                      <w:color w:val="FF0000"/>
                      <w:kern w:val="0"/>
                      <w:sz w:val="21"/>
                      <w:szCs w:val="21"/>
                      <w:lang w:val="en-US" w:eastAsia="zh-CN" w:bidi="ar-SA"/>
                    </w:rPr>
                    <w:t>1.39</w:t>
                  </w:r>
                </w:p>
              </w:tc>
              <w:tc>
                <w:tcPr>
                  <w:tcW w:w="606" w:type="dxa"/>
                  <w:noWrap w:val="0"/>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FF0000"/>
                      <w:kern w:val="0"/>
                      <w:sz w:val="21"/>
                      <w:szCs w:val="21"/>
                      <w:lang w:val="en-US" w:eastAsia="zh-CN" w:bidi="ar-SA"/>
                    </w:rPr>
                  </w:pPr>
                  <w:r>
                    <w:rPr>
                      <w:rFonts w:hint="default" w:ascii="Times New Roman" w:hAnsi="Times New Roman" w:eastAsia="宋体" w:cs="Times New Roman"/>
                      <w:color w:val="FF0000"/>
                      <w:kern w:val="0"/>
                      <w:sz w:val="21"/>
                      <w:szCs w:val="21"/>
                      <w:lang w:val="en-US" w:eastAsia="zh-CN" w:bidi="ar-SA"/>
                    </w:rPr>
                    <w:t>120</w:t>
                  </w:r>
                </w:p>
              </w:tc>
              <w:tc>
                <w:tcPr>
                  <w:tcW w:w="606" w:type="dxa"/>
                  <w:noWrap w:val="0"/>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FF0000"/>
                      <w:kern w:val="0"/>
                      <w:sz w:val="21"/>
                      <w:szCs w:val="21"/>
                      <w:lang w:val="en-US" w:eastAsia="zh-CN" w:bidi="ar-SA"/>
                    </w:rPr>
                  </w:pPr>
                  <w:r>
                    <w:rPr>
                      <w:rFonts w:hint="default" w:ascii="Times New Roman" w:hAnsi="Times New Roman" w:eastAsia="宋体" w:cs="Times New Roman"/>
                      <w:b w:val="0"/>
                      <w:bCs w:val="0"/>
                      <w:color w:val="FF0000"/>
                      <w:sz w:val="21"/>
                      <w:szCs w:val="21"/>
                      <w:lang w:val="en-US" w:eastAsia="zh-CN"/>
                    </w:rPr>
                    <w:t>2400</w:t>
                  </w:r>
                </w:p>
              </w:tc>
              <w:tc>
                <w:tcPr>
                  <w:tcW w:w="606" w:type="dxa"/>
                  <w:noWrap w:val="0"/>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color w:val="FF0000"/>
                      <w:kern w:val="0"/>
                      <w:sz w:val="21"/>
                      <w:szCs w:val="21"/>
                      <w:lang w:val="en-US" w:eastAsia="zh-CN" w:bidi="ar-SA"/>
                    </w:rPr>
                  </w:pPr>
                  <w:r>
                    <w:rPr>
                      <w:rFonts w:hint="default" w:ascii="Times New Roman" w:hAnsi="Times New Roman" w:eastAsia="宋体" w:cs="Times New Roman"/>
                      <w:color w:val="FF0000"/>
                      <w:sz w:val="21"/>
                      <w:szCs w:val="21"/>
                      <w:lang w:val="en-US"/>
                    </w:rPr>
                    <w:t>正常</w:t>
                  </w:r>
                </w:p>
              </w:tc>
              <w:tc>
                <w:tcPr>
                  <w:tcW w:w="562"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w:t>
                  </w:r>
                  <w:r>
                    <w:rPr>
                      <w:rFonts w:hint="eastAsia" w:ascii="Times New Roman" w:hAnsi="Times New Roman" w:eastAsia="宋体" w:cs="Times New Roman"/>
                      <w:color w:val="FF0000"/>
                      <w:sz w:val="21"/>
                      <w:szCs w:val="21"/>
                      <w:lang w:val="en-US" w:eastAsia="zh-CN"/>
                    </w:rPr>
                    <w:t>77</w:t>
                  </w:r>
                </w:p>
              </w:tc>
              <w:tc>
                <w:tcPr>
                  <w:tcW w:w="554"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w:t>
                  </w:r>
                  <w:r>
                    <w:rPr>
                      <w:rFonts w:hint="eastAsia" w:ascii="Times New Roman" w:hAnsi="Times New Roman" w:eastAsia="宋体" w:cs="Times New Roman"/>
                      <w:color w:val="FF0000"/>
                      <w:sz w:val="21"/>
                      <w:szCs w:val="21"/>
                      <w:lang w:val="en-US" w:eastAsia="zh-CN"/>
                    </w:rPr>
                    <w:t>808</w:t>
                  </w:r>
                </w:p>
              </w:tc>
              <w:tc>
                <w:tcPr>
                  <w:tcW w:w="554"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w:t>
                  </w:r>
                  <w:r>
                    <w:rPr>
                      <w:rFonts w:hint="eastAsia" w:ascii="Times New Roman" w:hAnsi="Times New Roman" w:eastAsia="宋体" w:cs="Times New Roman"/>
                      <w:color w:val="FF0000"/>
                      <w:sz w:val="21"/>
                      <w:szCs w:val="21"/>
                      <w:lang w:val="en-US" w:eastAsia="zh-CN"/>
                    </w:rPr>
                    <w:t>693</w:t>
                  </w:r>
                </w:p>
              </w:tc>
              <w:tc>
                <w:tcPr>
                  <w:tcW w:w="553" w:type="dxa"/>
                  <w:gridSpan w:val="2"/>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0.000004</w:t>
                  </w: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有</w:t>
            </w:r>
            <w:r>
              <w:rPr>
                <w:rFonts w:hint="default" w:ascii="Times New Roman" w:hAnsi="Times New Roman" w:eastAsia="宋体" w:cs="Times New Roman"/>
                <w:color w:val="auto"/>
                <w:sz w:val="24"/>
                <w:szCs w:val="24"/>
              </w:rPr>
              <w:t>组织</w:t>
            </w:r>
            <w:r>
              <w:rPr>
                <w:rFonts w:hint="default" w:ascii="Times New Roman" w:hAnsi="Times New Roman" w:eastAsia="宋体" w:cs="Times New Roman"/>
                <w:color w:val="auto"/>
                <w:sz w:val="24"/>
                <w:szCs w:val="24"/>
                <w:lang w:eastAsia="zh-CN"/>
              </w:rPr>
              <w:t>废气</w:t>
            </w:r>
            <w:r>
              <w:rPr>
                <w:rFonts w:hint="default" w:ascii="Times New Roman" w:hAnsi="Times New Roman" w:eastAsia="宋体" w:cs="Times New Roman"/>
                <w:color w:val="auto"/>
                <w:sz w:val="24"/>
                <w:szCs w:val="24"/>
              </w:rPr>
              <w:t>估算模式预测结果见</w:t>
            </w:r>
            <w:r>
              <w:rPr>
                <w:rFonts w:hint="default" w:ascii="Times New Roman" w:hAnsi="Times New Roman" w:eastAsia="宋体" w:cs="Times New Roman"/>
                <w:b w:val="0"/>
                <w:bCs w:val="0"/>
                <w:color w:val="auto"/>
                <w:sz w:val="24"/>
                <w:szCs w:val="24"/>
              </w:rPr>
              <w:t>表</w:t>
            </w:r>
            <w:r>
              <w:rPr>
                <w:rFonts w:hint="default" w:ascii="Times New Roman" w:hAnsi="Times New Roman" w:eastAsia="宋体" w:cs="Times New Roman"/>
                <w:b w:val="0"/>
                <w:bCs w:val="0"/>
                <w:color w:val="auto"/>
                <w:sz w:val="24"/>
                <w:szCs w:val="32"/>
                <w:lang w:val="en-US" w:eastAsia="zh-CN"/>
              </w:rPr>
              <w:t>4-8~4-9</w:t>
            </w:r>
            <w:r>
              <w:rPr>
                <w:rFonts w:hint="default" w:ascii="Times New Roman" w:hAnsi="Times New Roman" w:eastAsia="宋体" w:cs="Times New Roman"/>
                <w:b w:val="0"/>
                <w:bCs w:val="0"/>
                <w:color w:val="auto"/>
                <w:sz w:val="24"/>
                <w:szCs w:val="24"/>
              </w:rPr>
              <w:t>。</w:t>
            </w:r>
          </w:p>
          <w:p>
            <w:pPr>
              <w:keepNext w:val="0"/>
              <w:keepLines w:val="0"/>
              <w:suppressLineNumbers w:val="0"/>
              <w:spacing w:before="0" w:beforeAutospacing="0" w:after="0" w:afterAutospacing="0" w:line="360" w:lineRule="auto"/>
              <w:ind w:left="0" w:right="0" w:firstLine="482" w:firstLineChars="20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32"/>
                <w:lang w:val="en-US" w:eastAsia="zh-CN"/>
              </w:rPr>
              <w:t>4-8</w:t>
            </w:r>
            <w:r>
              <w:rPr>
                <w:rFonts w:hint="default" w:ascii="Times New Roman" w:hAnsi="Times New Roman" w:eastAsia="宋体" w:cs="Times New Roman"/>
                <w:b/>
                <w:bCs/>
                <w:color w:val="auto"/>
                <w:sz w:val="24"/>
                <w:szCs w:val="24"/>
              </w:rPr>
              <w:t xml:space="preserve">  </w:t>
            </w:r>
            <w:r>
              <w:rPr>
                <w:rFonts w:hint="default" w:ascii="Times New Roman" w:hAnsi="Times New Roman" w:eastAsia="宋体" w:cs="Times New Roman"/>
                <w:b/>
                <w:bCs/>
                <w:color w:val="auto"/>
                <w:sz w:val="24"/>
                <w:szCs w:val="24"/>
                <w:lang w:eastAsia="zh-CN"/>
              </w:rPr>
              <w:t>生产线有</w:t>
            </w:r>
            <w:r>
              <w:rPr>
                <w:rFonts w:hint="default" w:ascii="Times New Roman" w:hAnsi="Times New Roman" w:eastAsia="宋体" w:cs="Times New Roman"/>
                <w:b/>
                <w:bCs/>
                <w:color w:val="auto"/>
                <w:sz w:val="24"/>
                <w:szCs w:val="24"/>
              </w:rPr>
              <w:t>组织废气估算模式预测结果</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9"/>
              <w:gridCol w:w="2759"/>
              <w:gridCol w:w="2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vMerge w:val="restart"/>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距源中心下风向距离D（m）</w:t>
                  </w:r>
                </w:p>
              </w:tc>
              <w:tc>
                <w:tcPr>
                  <w:tcW w:w="5518" w:type="dxa"/>
                  <w:gridSpan w:val="2"/>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生产线排气筒</w:t>
                  </w:r>
                  <w:r>
                    <w:rPr>
                      <w:rFonts w:hint="default" w:ascii="Times New Roman" w:hAnsi="Times New Roman" w:eastAsia="宋体" w:cs="Times New Roman"/>
                      <w:color w:val="auto"/>
                      <w:sz w:val="21"/>
                      <w:szCs w:val="21"/>
                      <w:lang w:val="en-US" w:eastAsia="zh-CN"/>
                    </w:rPr>
                    <w:t>P1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vMerge w:val="continue"/>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下风向预测质量浓度Ci（μg/m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浓度占标率Pi（%）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 xml:space="preserve"> 0.01124</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2.49778E-003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0000FF"/>
                      <w:sz w:val="21"/>
                      <w:szCs w:val="21"/>
                    </w:rPr>
                  </w:pPr>
                  <w:r>
                    <w:rPr>
                      <w:rFonts w:hint="default" w:ascii="Times New Roman" w:hAnsi="Times New Roman" w:eastAsia="宋体" w:cs="Times New Roman"/>
                      <w:b/>
                      <w:bCs/>
                      <w:color w:val="0000FF"/>
                      <w:sz w:val="21"/>
                      <w:szCs w:val="21"/>
                      <w:lang w:val="en-US" w:eastAsia="zh-CN"/>
                    </w:rPr>
                    <w:t>48</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rPr>
                    <w:t xml:space="preserve"> 0.36928</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rPr>
                    <w:t>8.20622E-002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 xml:space="preserve"> 0.27511</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6.11356E-002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 xml:space="preserve"> 0.16486</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3.66356E-002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 xml:space="preserve"> 0.14542</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3.23156E-002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 xml:space="preserve"> 0.13526</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3.00578E-002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 xml:space="preserve"> 0.12128</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2.69511E-002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600</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 xml:space="preserve"> 0.10677</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2.37267E-002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700</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 xml:space="preserve"> 0.096704</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2.14898E-002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 xml:space="preserve"> 0.090991</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2.02202E-002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 xml:space="preserve"> 0.084932</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1.88738E-002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 xml:space="preserve"> 0.07903</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1.75622E-002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 xml:space="preserve"> 0.04612</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1.02489E-002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 xml:space="preserve"> 0.039439</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8.76422E-003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pStyle w:val="36"/>
                    <w:keepNext w:val="0"/>
                    <w:keepLines w:val="0"/>
                    <w:suppressLineNumbers w:val="0"/>
                    <w:spacing w:before="0" w:beforeAutospacing="0" w:after="0" w:afterAutospacing="0"/>
                    <w:ind w:left="0" w:right="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下风向最大质量浓度及占标率%</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rPr>
                    <w:t xml:space="preserve"> 0.36928</w:t>
                  </w:r>
                </w:p>
              </w:tc>
              <w:tc>
                <w:tcPr>
                  <w:tcW w:w="2759"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rPr>
                    <w:t>8.20622E-002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noWrap w:val="0"/>
                  <w:tcMar>
                    <w:left w:w="57" w:type="dxa"/>
                    <w:right w:w="57" w:type="dxa"/>
                  </w:tcMar>
                  <w:vAlign w:val="center"/>
                </w:tcPr>
                <w:p>
                  <w:pPr>
                    <w:pStyle w:val="36"/>
                    <w:keepNext w:val="0"/>
                    <w:keepLines w:val="0"/>
                    <w:suppressLineNumbers w:val="0"/>
                    <w:spacing w:before="0" w:beforeAutospacing="0" w:after="0" w:afterAutospacing="0"/>
                    <w:ind w:left="0" w:right="0"/>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最大浓度出现的距离（m）</w:t>
                  </w:r>
                </w:p>
              </w:tc>
              <w:tc>
                <w:tcPr>
                  <w:tcW w:w="5518" w:type="dxa"/>
                  <w:gridSpan w:val="2"/>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48</w:t>
                  </w:r>
                </w:p>
              </w:tc>
            </w:tr>
          </w:tbl>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color w:val="auto"/>
                <w:sz w:val="24"/>
                <w:szCs w:val="24"/>
              </w:rPr>
              <w:t>根据估算模式结果，在正常排放情况下，本项目</w:t>
            </w:r>
            <w:r>
              <w:rPr>
                <w:rFonts w:hint="default" w:ascii="Times New Roman" w:hAnsi="Times New Roman" w:eastAsia="宋体" w:cs="Times New Roman"/>
                <w:color w:val="auto"/>
                <w:sz w:val="24"/>
                <w:szCs w:val="24"/>
                <w:lang w:eastAsia="zh-CN"/>
              </w:rPr>
              <w:t>生产线有组织排放的</w:t>
            </w:r>
            <w:r>
              <w:rPr>
                <w:rFonts w:hint="default" w:ascii="Times New Roman" w:hAnsi="Times New Roman" w:eastAsia="宋体" w:cs="Times New Roman"/>
                <w:color w:val="auto"/>
                <w:sz w:val="24"/>
                <w:szCs w:val="24"/>
                <w:lang w:val="en-US" w:eastAsia="zh-CN"/>
              </w:rPr>
              <w:t>颗粒物的</w:t>
            </w:r>
            <w:r>
              <w:rPr>
                <w:rFonts w:hint="default" w:ascii="Times New Roman" w:hAnsi="Times New Roman" w:eastAsia="宋体" w:cs="Times New Roman"/>
                <w:color w:val="auto"/>
                <w:sz w:val="24"/>
                <w:szCs w:val="24"/>
              </w:rPr>
              <w:t>最大落地浓度为0.36928μg/m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，出现在距源中心下风向距离</w:t>
            </w:r>
            <w:r>
              <w:rPr>
                <w:rFonts w:hint="default" w:ascii="Times New Roman" w:hAnsi="Times New Roman" w:eastAsia="宋体" w:cs="Times New Roman"/>
                <w:color w:val="auto"/>
                <w:sz w:val="24"/>
                <w:szCs w:val="24"/>
                <w:lang w:val="en-US" w:eastAsia="zh-CN"/>
              </w:rPr>
              <w:t>48</w:t>
            </w:r>
            <w:r>
              <w:rPr>
                <w:rFonts w:hint="default" w:ascii="Times New Roman" w:hAnsi="Times New Roman" w:eastAsia="宋体" w:cs="Times New Roman"/>
                <w:color w:val="auto"/>
                <w:sz w:val="24"/>
                <w:szCs w:val="24"/>
              </w:rPr>
              <w:t>m处，最大占标率为</w:t>
            </w:r>
            <w:r>
              <w:rPr>
                <w:rFonts w:hint="default" w:ascii="Times New Roman" w:hAnsi="Times New Roman" w:eastAsia="宋体" w:cs="Times New Roman"/>
                <w:color w:val="auto"/>
                <w:sz w:val="24"/>
                <w:szCs w:val="24"/>
                <w:lang w:val="en-US" w:eastAsia="zh-CN"/>
              </w:rPr>
              <w:t>0.082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对周围环境的贡献浓度值均满足《环境空气质量标准》（GB3095-2012）中二级标准，对周围环境影响较小</w:t>
            </w:r>
            <w:r>
              <w:rPr>
                <w:rFonts w:hint="default" w:ascii="Times New Roman" w:hAnsi="Times New Roman" w:eastAsia="宋体" w:cs="Times New Roman"/>
                <w:color w:val="auto"/>
                <w:sz w:val="24"/>
                <w:szCs w:val="24"/>
                <w:lang w:eastAsia="zh-CN"/>
              </w:rPr>
              <w:t>。</w:t>
            </w:r>
          </w:p>
          <w:p>
            <w:pPr>
              <w:keepNext w:val="0"/>
              <w:keepLines w:val="0"/>
              <w:suppressLineNumbers w:val="0"/>
              <w:spacing w:before="0" w:beforeAutospacing="0" w:after="0" w:afterAutospacing="0" w:line="360" w:lineRule="auto"/>
              <w:ind w:left="0" w:right="0" w:firstLine="482" w:firstLineChars="20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4-9</w:t>
            </w:r>
            <w:r>
              <w:rPr>
                <w:rFonts w:hint="default" w:ascii="Times New Roman" w:hAnsi="Times New Roman" w:eastAsia="宋体" w:cs="Times New Roman"/>
                <w:b/>
                <w:bCs/>
                <w:color w:val="auto"/>
                <w:sz w:val="24"/>
                <w:szCs w:val="24"/>
              </w:rPr>
              <w:t xml:space="preserve">  生物质锅炉</w:t>
            </w:r>
            <w:r>
              <w:rPr>
                <w:rFonts w:hint="default" w:ascii="Times New Roman" w:hAnsi="Times New Roman" w:eastAsia="宋体" w:cs="Times New Roman"/>
                <w:b/>
                <w:bCs/>
                <w:color w:val="auto"/>
                <w:sz w:val="24"/>
                <w:szCs w:val="24"/>
                <w:lang w:eastAsia="zh-CN"/>
              </w:rPr>
              <w:t>有</w:t>
            </w:r>
            <w:r>
              <w:rPr>
                <w:rFonts w:hint="default" w:ascii="Times New Roman" w:hAnsi="Times New Roman" w:eastAsia="宋体" w:cs="Times New Roman"/>
                <w:b/>
                <w:bCs/>
                <w:color w:val="auto"/>
                <w:sz w:val="24"/>
                <w:szCs w:val="24"/>
              </w:rPr>
              <w:t>组织废气估算模式预测结果</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9"/>
              <w:gridCol w:w="919"/>
              <w:gridCol w:w="919"/>
              <w:gridCol w:w="920"/>
              <w:gridCol w:w="920"/>
              <w:gridCol w:w="920"/>
              <w:gridCol w:w="920"/>
              <w:gridCol w:w="920"/>
              <w:gridCol w:w="9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vMerge w:val="restart"/>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距源中心下风向距离D（m）</w:t>
                  </w:r>
                </w:p>
              </w:tc>
              <w:tc>
                <w:tcPr>
                  <w:tcW w:w="7358" w:type="dxa"/>
                  <w:gridSpan w:val="8"/>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lang w:val="en-US" w:eastAsia="zh-CN"/>
                    </w:rPr>
                    <w:t>生物质锅炉</w:t>
                  </w:r>
                  <w:r>
                    <w:rPr>
                      <w:rFonts w:hint="default" w:ascii="Times New Roman" w:hAnsi="Times New Roman" w:eastAsia="宋体" w:cs="Times New Roman"/>
                      <w:color w:val="auto"/>
                      <w:sz w:val="21"/>
                      <w:szCs w:val="21"/>
                      <w:lang w:val="en-US" w:eastAsia="zh-CN"/>
                    </w:rPr>
                    <w:t>P2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vMerge w:val="continue"/>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838" w:type="dxa"/>
                  <w:gridSpan w:val="2"/>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color w:val="auto"/>
                      <w:sz w:val="21"/>
                      <w:szCs w:val="21"/>
                      <w:lang w:eastAsia="zh-CN"/>
                    </w:rPr>
                    <w:t>颗粒物</w:t>
                  </w:r>
                </w:p>
              </w:tc>
              <w:tc>
                <w:tcPr>
                  <w:tcW w:w="1840" w:type="dxa"/>
                  <w:gridSpan w:val="2"/>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color w:val="auto"/>
                      <w:sz w:val="21"/>
                      <w:szCs w:val="21"/>
                      <w:lang w:eastAsia="zh-CN"/>
                    </w:rPr>
                    <w:t>二氧化硫</w:t>
                  </w:r>
                </w:p>
              </w:tc>
              <w:tc>
                <w:tcPr>
                  <w:tcW w:w="1840" w:type="dxa"/>
                  <w:gridSpan w:val="2"/>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color w:val="auto"/>
                      <w:sz w:val="21"/>
                      <w:szCs w:val="21"/>
                      <w:lang w:eastAsia="zh-CN"/>
                    </w:rPr>
                    <w:t>氮氧化物</w:t>
                  </w:r>
                </w:p>
              </w:tc>
              <w:tc>
                <w:tcPr>
                  <w:tcW w:w="1840" w:type="dxa"/>
                  <w:gridSpan w:val="2"/>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汞及其化合物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vMerge w:val="continue"/>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下风向预测质量浓度Ci（μg/m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浓度占标率Pi（%）</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下风向预测质量浓度Ci（μg/m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浓度占标率Pi（%）</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下风向预测质量浓度Ci（μg/m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浓度占标率Pi（%）</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下风向预测质量浓度Ci（μg/m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浓度占标率Pi（%）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0.0028882</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6.41822E-004</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0.0304957</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6.09914E-003</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0.0261458</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1.04583E-002</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1.52011E-07</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5.06703E-008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0.53294</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1.18431E-001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5.62716</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1.12543E+000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4.82451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1.92980E+000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2.80495E-05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9.34983E-006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0.85138</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1.89196E-001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8.98947</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1.79</w:t>
                  </w:r>
                  <w:r>
                    <w:rPr>
                      <w:rFonts w:hint="default" w:ascii="Times New Roman" w:hAnsi="Times New Roman" w:eastAsia="宋体" w:cs="Times New Roman"/>
                      <w:color w:val="auto"/>
                      <w:lang w:eastAsia="zh-CN"/>
                    </w:rPr>
                    <w:t>789.5</w:t>
                  </w:r>
                  <w:r>
                    <w:rPr>
                      <w:rFonts w:hint="default" w:ascii="Times New Roman" w:hAnsi="Times New Roman" w:eastAsia="宋体" w:cs="Times New Roman"/>
                      <w:color w:val="auto"/>
                    </w:rPr>
                    <w:t>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7.70723</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3.08289E+000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4.48095E-05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1.49365E-005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1.0536</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2.34133E-001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11.1247</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2.22494E+000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9.53785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3.81514E+000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5.54526E-05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1.84842E-005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0000FF"/>
                      <w:sz w:val="21"/>
                      <w:szCs w:val="21"/>
                      <w:lang w:val="en-US" w:eastAsia="zh-CN"/>
                    </w:rPr>
                  </w:pPr>
                  <w:r>
                    <w:rPr>
                      <w:rFonts w:hint="default" w:ascii="Times New Roman" w:hAnsi="Times New Roman" w:eastAsia="宋体" w:cs="Times New Roman"/>
                      <w:b/>
                      <w:bCs/>
                      <w:color w:val="0000FF"/>
                      <w:sz w:val="21"/>
                      <w:szCs w:val="21"/>
                      <w:lang w:val="en-US" w:eastAsia="zh-CN"/>
                    </w:rPr>
                    <w:t>305</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rPr>
                    <w:t xml:space="preserve"> 1.0539</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rPr>
                    <w:t>2.34200E-001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rPr>
                    <w:t>11.1278</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rPr>
                    <w:t>2.22556E+000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rPr>
                    <w:t xml:space="preserve"> 9.54057</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rPr>
                    <w:t>3.81623E+000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rPr>
                    <w:t>5.54684E-05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rPr>
                    <w:t>1.84895E-005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0.97978</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2.17729E-001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10.3452</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2.06904E+000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8.86959</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3.54784E+000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5.15674E-05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1.71891E-005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0.87177</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1.93727E-001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9.20476</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1.84095E+000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7.89181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3.15672E+000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4.58826E-05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1.52942E-005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600</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0.81553</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1.81229E-001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8.61094</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1.72219E+000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7.38269</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2.95308E+000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4.29226E-05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1.43075E-005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700</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0.77675</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1.72611E-001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8.20147</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1.64029E+000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7.03163</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2.81265E+000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4.08816E-05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1.36272E-005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0.73035</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1.62300E-001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7.71155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1.54231E+000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6.61159</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2.64464E+000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3.84395E-05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1.28132E-005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0.68329</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1.51842E-001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7.21466</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1.44293E+000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6.18557</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2.47423E+000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3.59626E-05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1.19875E-005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0.63895</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1.41989E-001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6.74648</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1.34930E+000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5.78418</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2.31367E+000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3.36289E-05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1.12096E-005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0.38261</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8.50244E-002</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4.03987</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8.07974E-001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3.46363</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1.38545E+000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2.01374E-05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6.71247E-006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0.33302</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7.40044E-002</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3.51626</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7.03252E-001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3.01471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1.20588E+000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1.75274E-05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5.84247E-006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pStyle w:val="3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下风向最大质量浓度及占标率%</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rPr>
                    <w:t xml:space="preserve"> 1.0539</w:t>
                  </w:r>
                </w:p>
              </w:tc>
              <w:tc>
                <w:tcPr>
                  <w:tcW w:w="919"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rPr>
                    <w:t>2.34200E-001</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rPr>
                    <w:t>11.1278</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rPr>
                    <w:t>2.22556E+000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rPr>
                    <w:t xml:space="preserve"> 9.54057</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rPr>
                    <w:t>3.81623E+000</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rPr>
                    <w:t>5.54684E-05</w:t>
                  </w:r>
                </w:p>
              </w:tc>
              <w:tc>
                <w:tcPr>
                  <w:tcW w:w="920" w:type="dxa"/>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rPr>
                    <w:t>1.84895E-005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tcMar>
                    <w:left w:w="57" w:type="dxa"/>
                    <w:right w:w="57" w:type="dxa"/>
                  </w:tcMar>
                  <w:vAlign w:val="center"/>
                </w:tcPr>
                <w:p>
                  <w:pPr>
                    <w:pStyle w:val="36"/>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最大浓度出现的距离（m）</w:t>
                  </w:r>
                </w:p>
              </w:tc>
              <w:tc>
                <w:tcPr>
                  <w:tcW w:w="1838" w:type="dxa"/>
                  <w:gridSpan w:val="2"/>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305</w:t>
                  </w:r>
                </w:p>
              </w:tc>
              <w:tc>
                <w:tcPr>
                  <w:tcW w:w="1840" w:type="dxa"/>
                  <w:gridSpan w:val="2"/>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305</w:t>
                  </w:r>
                </w:p>
              </w:tc>
              <w:tc>
                <w:tcPr>
                  <w:tcW w:w="1840" w:type="dxa"/>
                  <w:gridSpan w:val="2"/>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305</w:t>
                  </w:r>
                </w:p>
              </w:tc>
              <w:tc>
                <w:tcPr>
                  <w:tcW w:w="1840" w:type="dxa"/>
                  <w:gridSpan w:val="2"/>
                  <w:noWrap w:val="0"/>
                  <w:tcMar>
                    <w:left w:w="57" w:type="dxa"/>
                    <w:right w:w="57"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305</w:t>
                  </w:r>
                </w:p>
              </w:tc>
            </w:tr>
          </w:tbl>
          <w:p>
            <w:pPr>
              <w:keepNext w:val="0"/>
              <w:keepLines w:val="0"/>
              <w:suppressLineNumbers w:val="0"/>
              <w:spacing w:before="0" w:beforeAutospacing="0" w:after="0" w:afterAutospacing="0" w:line="360" w:lineRule="auto"/>
              <w:ind w:left="0" w:right="0" w:firstLine="482"/>
              <w:jc w:val="both"/>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根据估算模式结果，在正常排放情况下，本项</w:t>
            </w:r>
            <w:r>
              <w:rPr>
                <w:rFonts w:hint="default" w:ascii="Times New Roman" w:hAnsi="Times New Roman" w:eastAsia="宋体" w:cs="Times New Roman"/>
                <w:b w:val="0"/>
                <w:bCs w:val="0"/>
                <w:color w:val="auto"/>
                <w:sz w:val="24"/>
                <w:szCs w:val="24"/>
              </w:rPr>
              <w:t>目生物质锅炉</w:t>
            </w:r>
            <w:r>
              <w:rPr>
                <w:rFonts w:hint="default" w:ascii="Times New Roman" w:hAnsi="Times New Roman" w:eastAsia="宋体" w:cs="Times New Roman"/>
                <w:b w:val="0"/>
                <w:bCs w:val="0"/>
                <w:color w:val="auto"/>
                <w:sz w:val="24"/>
                <w:szCs w:val="24"/>
                <w:lang w:eastAsia="zh-CN"/>
              </w:rPr>
              <w:t>排放的</w:t>
            </w:r>
            <w:r>
              <w:rPr>
                <w:rFonts w:hint="default" w:ascii="Times New Roman" w:hAnsi="Times New Roman" w:eastAsia="宋体" w:cs="Times New Roman"/>
                <w:b w:val="0"/>
                <w:bCs w:val="0"/>
                <w:color w:val="auto"/>
                <w:sz w:val="24"/>
                <w:szCs w:val="24"/>
                <w:lang w:val="en-US" w:eastAsia="zh-CN"/>
              </w:rPr>
              <w:t>颗</w:t>
            </w:r>
            <w:r>
              <w:rPr>
                <w:rFonts w:hint="default" w:ascii="Times New Roman" w:hAnsi="Times New Roman" w:eastAsia="宋体" w:cs="Times New Roman"/>
                <w:color w:val="auto"/>
                <w:sz w:val="24"/>
                <w:szCs w:val="24"/>
                <w:lang w:val="en-US" w:eastAsia="zh-CN"/>
              </w:rPr>
              <w:t>粒物</w:t>
            </w:r>
            <w:r>
              <w:rPr>
                <w:rFonts w:hint="default" w:ascii="Times New Roman" w:hAnsi="Times New Roman" w:eastAsia="宋体" w:cs="Times New Roman"/>
                <w:color w:val="auto"/>
                <w:sz w:val="24"/>
                <w:szCs w:val="24"/>
              </w:rPr>
              <w:t>最大落地浓度为1.0539μg/m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，出现在距源中心下风向距离</w:t>
            </w:r>
            <w:r>
              <w:rPr>
                <w:rFonts w:hint="default" w:ascii="Times New Roman" w:hAnsi="Times New Roman" w:eastAsia="宋体" w:cs="Times New Roman"/>
                <w:color w:val="auto"/>
                <w:sz w:val="24"/>
                <w:szCs w:val="24"/>
                <w:lang w:val="en-US" w:eastAsia="zh-CN"/>
              </w:rPr>
              <w:t>305</w:t>
            </w:r>
            <w:r>
              <w:rPr>
                <w:rFonts w:hint="default" w:ascii="Times New Roman" w:hAnsi="Times New Roman" w:eastAsia="宋体" w:cs="Times New Roman"/>
                <w:color w:val="auto"/>
                <w:sz w:val="24"/>
                <w:szCs w:val="24"/>
              </w:rPr>
              <w:t>m处，最大占标率为0.</w:t>
            </w:r>
            <w:r>
              <w:rPr>
                <w:rFonts w:hint="default" w:ascii="Times New Roman" w:hAnsi="Times New Roman" w:eastAsia="宋体" w:cs="Times New Roman"/>
                <w:color w:val="auto"/>
                <w:sz w:val="24"/>
                <w:szCs w:val="24"/>
                <w:lang w:val="en-US" w:eastAsia="zh-CN"/>
              </w:rPr>
              <w:t>234</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；二氧化硫</w:t>
            </w:r>
            <w:r>
              <w:rPr>
                <w:rFonts w:hint="default" w:ascii="Times New Roman" w:hAnsi="Times New Roman" w:eastAsia="宋体" w:cs="Times New Roman"/>
                <w:color w:val="auto"/>
                <w:sz w:val="24"/>
                <w:szCs w:val="24"/>
              </w:rPr>
              <w:t>最大落地浓度为11.1278μg/m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，出现在距源中心下风向距离</w:t>
            </w:r>
            <w:r>
              <w:rPr>
                <w:rFonts w:hint="default" w:ascii="Times New Roman" w:hAnsi="Times New Roman" w:eastAsia="宋体" w:cs="Times New Roman"/>
                <w:color w:val="auto"/>
                <w:sz w:val="24"/>
                <w:szCs w:val="24"/>
                <w:lang w:val="en-US" w:eastAsia="zh-CN"/>
              </w:rPr>
              <w:t>305</w:t>
            </w:r>
            <w:r>
              <w:rPr>
                <w:rFonts w:hint="default" w:ascii="Times New Roman" w:hAnsi="Times New Roman" w:eastAsia="宋体" w:cs="Times New Roman"/>
                <w:color w:val="auto"/>
                <w:sz w:val="24"/>
                <w:szCs w:val="24"/>
              </w:rPr>
              <w:t>m处，最大占标率为</w:t>
            </w:r>
            <w:r>
              <w:rPr>
                <w:rFonts w:hint="default" w:ascii="Times New Roman" w:hAnsi="Times New Roman" w:eastAsia="宋体" w:cs="Times New Roman"/>
                <w:color w:val="auto"/>
                <w:sz w:val="24"/>
                <w:szCs w:val="24"/>
                <w:lang w:val="en-US" w:eastAsia="zh-CN"/>
              </w:rPr>
              <w:t>2.226</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；氮氧化物</w:t>
            </w:r>
            <w:r>
              <w:rPr>
                <w:rFonts w:hint="default" w:ascii="Times New Roman" w:hAnsi="Times New Roman" w:eastAsia="宋体" w:cs="Times New Roman"/>
                <w:color w:val="auto"/>
                <w:sz w:val="24"/>
                <w:szCs w:val="24"/>
              </w:rPr>
              <w:t>最大落地浓度为9.54057μg/m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，出现在距源中心下风向距离</w:t>
            </w:r>
            <w:r>
              <w:rPr>
                <w:rFonts w:hint="default" w:ascii="Times New Roman" w:hAnsi="Times New Roman" w:eastAsia="宋体" w:cs="Times New Roman"/>
                <w:color w:val="auto"/>
                <w:sz w:val="24"/>
                <w:szCs w:val="24"/>
                <w:lang w:val="en-US" w:eastAsia="zh-CN"/>
              </w:rPr>
              <w:t>305</w:t>
            </w:r>
            <w:r>
              <w:rPr>
                <w:rFonts w:hint="default" w:ascii="Times New Roman" w:hAnsi="Times New Roman" w:eastAsia="宋体" w:cs="Times New Roman"/>
                <w:color w:val="auto"/>
                <w:sz w:val="24"/>
                <w:szCs w:val="24"/>
              </w:rPr>
              <w:t>m处，最大占标率为</w:t>
            </w:r>
            <w:r>
              <w:rPr>
                <w:rFonts w:hint="default" w:ascii="Times New Roman" w:hAnsi="Times New Roman" w:eastAsia="宋体" w:cs="Times New Roman"/>
                <w:color w:val="auto"/>
                <w:sz w:val="24"/>
                <w:szCs w:val="24"/>
                <w:lang w:val="en-US" w:eastAsia="zh-CN"/>
              </w:rPr>
              <w:t>3.816</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；汞及其化合物</w:t>
            </w:r>
            <w:r>
              <w:rPr>
                <w:rFonts w:hint="default" w:ascii="Times New Roman" w:hAnsi="Times New Roman" w:eastAsia="宋体" w:cs="Times New Roman"/>
                <w:color w:val="auto"/>
                <w:sz w:val="24"/>
                <w:szCs w:val="24"/>
              </w:rPr>
              <w:t>最大落地浓度为</w:t>
            </w:r>
            <w:r>
              <w:rPr>
                <w:rFonts w:hint="default" w:ascii="Times New Roman" w:hAnsi="Times New Roman" w:eastAsia="宋体" w:cs="Times New Roman"/>
                <w:color w:val="auto"/>
                <w:sz w:val="24"/>
                <w:szCs w:val="24"/>
                <w:lang w:val="en-US" w:eastAsia="zh-CN"/>
              </w:rPr>
              <w:t>0.0000</w:t>
            </w:r>
            <w:r>
              <w:rPr>
                <w:rFonts w:hint="default" w:ascii="Times New Roman" w:hAnsi="Times New Roman" w:eastAsia="宋体" w:cs="Times New Roman"/>
                <w:color w:val="auto"/>
                <w:sz w:val="24"/>
                <w:szCs w:val="24"/>
              </w:rPr>
              <w:t>554684μg/m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，出现在距源中心下风向距离</w:t>
            </w:r>
            <w:r>
              <w:rPr>
                <w:rFonts w:hint="default" w:ascii="Times New Roman" w:hAnsi="Times New Roman" w:eastAsia="宋体" w:cs="Times New Roman"/>
                <w:color w:val="auto"/>
                <w:sz w:val="24"/>
                <w:szCs w:val="24"/>
                <w:lang w:val="en-US" w:eastAsia="zh-CN"/>
              </w:rPr>
              <w:t>305</w:t>
            </w:r>
            <w:r>
              <w:rPr>
                <w:rFonts w:hint="default" w:ascii="Times New Roman" w:hAnsi="Times New Roman" w:eastAsia="宋体" w:cs="Times New Roman"/>
                <w:color w:val="auto"/>
                <w:sz w:val="24"/>
                <w:szCs w:val="24"/>
              </w:rPr>
              <w:t>m处，最大占标率为</w:t>
            </w:r>
            <w:r>
              <w:rPr>
                <w:rFonts w:hint="default" w:ascii="Times New Roman" w:hAnsi="Times New Roman" w:eastAsia="宋体" w:cs="Times New Roman"/>
                <w:color w:val="auto"/>
                <w:sz w:val="24"/>
                <w:szCs w:val="24"/>
                <w:lang w:val="en-US" w:eastAsia="zh-CN"/>
              </w:rPr>
              <w:t>0.0000</w:t>
            </w:r>
            <w:r>
              <w:rPr>
                <w:rFonts w:hint="default" w:ascii="Times New Roman" w:hAnsi="Times New Roman" w:eastAsia="宋体" w:cs="Times New Roman"/>
                <w:color w:val="auto"/>
                <w:sz w:val="24"/>
                <w:szCs w:val="24"/>
              </w:rPr>
              <w:t>184895%</w:t>
            </w:r>
            <w:r>
              <w:rPr>
                <w:rFonts w:hint="default" w:ascii="Times New Roman" w:hAnsi="Times New Roman" w:eastAsia="宋体" w:cs="Times New Roman"/>
                <w:color w:val="auto"/>
                <w:sz w:val="24"/>
                <w:szCs w:val="24"/>
                <w:lang w:val="en-US" w:eastAsia="zh-CN"/>
              </w:rPr>
              <w:t>。</w:t>
            </w:r>
          </w:p>
          <w:p>
            <w:pPr>
              <w:keepNext w:val="0"/>
              <w:keepLines w:val="0"/>
              <w:suppressLineNumbers w:val="0"/>
              <w:spacing w:before="0" w:beforeAutospacing="0" w:after="0" w:afterAutospacing="0" w:line="360" w:lineRule="auto"/>
              <w:ind w:left="0" w:right="0" w:firstLine="482"/>
              <w:jc w:val="both"/>
              <w:rPr>
                <w:rFonts w:hint="default" w:ascii="Times New Roman" w:hAnsi="Times New Roman" w:eastAsia="宋体" w:cs="Times New Roman"/>
                <w:b/>
                <w:bCs/>
                <w:color w:val="auto"/>
                <w:sz w:val="24"/>
                <w:szCs w:val="24"/>
                <w:lang w:val="en-US"/>
              </w:rPr>
            </w:pPr>
            <w:r>
              <w:rPr>
                <w:rFonts w:hint="default" w:ascii="Times New Roman" w:hAnsi="Times New Roman" w:eastAsia="宋体" w:cs="Times New Roman"/>
                <w:color w:val="auto"/>
                <w:sz w:val="24"/>
                <w:szCs w:val="24"/>
                <w:lang w:eastAsia="zh-CN"/>
              </w:rPr>
              <w:t>因此，本项目排污的大气污染物</w:t>
            </w:r>
            <w:r>
              <w:rPr>
                <w:rFonts w:hint="default" w:ascii="Times New Roman" w:hAnsi="Times New Roman" w:eastAsia="宋体" w:cs="Times New Roman"/>
                <w:color w:val="auto"/>
                <w:sz w:val="24"/>
                <w:szCs w:val="24"/>
              </w:rPr>
              <w:t>对周围环境的贡献浓度值均满足《环境空气质量标准》（GB3095-2012）中二级标准，对周围环境影响较小。</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lang w:val="en-US" w:eastAsia="zh-CN"/>
              </w:rPr>
              <w:t>2.6无组织</w:t>
            </w:r>
            <w:r>
              <w:rPr>
                <w:rFonts w:hint="default" w:ascii="Times New Roman" w:hAnsi="Times New Roman" w:eastAsia="宋体" w:cs="Times New Roman"/>
                <w:b/>
                <w:bCs/>
                <w:color w:val="auto"/>
                <w:sz w:val="24"/>
                <w:szCs w:val="24"/>
              </w:rPr>
              <w:t>大气污染源计算清单</w:t>
            </w:r>
          </w:p>
          <w:p>
            <w:pPr>
              <w:keepNext w:val="0"/>
              <w:keepLines w:val="0"/>
              <w:widowControl/>
              <w:suppressLineNumbers w:val="0"/>
              <w:snapToGrid w:val="0"/>
              <w:spacing w:before="0" w:beforeAutospacing="0" w:after="0" w:afterAutospacing="0" w:line="360" w:lineRule="auto"/>
              <w:ind w:left="0" w:right="0" w:firstLine="482" w:firstLineChars="200"/>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w:t>
            </w:r>
            <w:r>
              <w:rPr>
                <w:rFonts w:hint="default" w:ascii="Times New Roman" w:hAnsi="Times New Roman" w:eastAsia="宋体" w:cs="Times New Roman"/>
                <w:b/>
                <w:bCs/>
                <w:color w:val="auto"/>
                <w:sz w:val="24"/>
                <w:lang w:val="en-US" w:eastAsia="zh-CN"/>
              </w:rPr>
              <w:t>4-10</w:t>
            </w:r>
            <w:r>
              <w:rPr>
                <w:rFonts w:hint="default" w:ascii="Times New Roman" w:hAnsi="Times New Roman" w:eastAsia="宋体" w:cs="Times New Roman"/>
                <w:b/>
                <w:bCs/>
                <w:color w:val="auto"/>
                <w:sz w:val="24"/>
              </w:rPr>
              <w:t xml:space="preserve">   矩形面源参数选取一览表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0"/>
              <w:gridCol w:w="740"/>
              <w:gridCol w:w="742"/>
              <w:gridCol w:w="742"/>
              <w:gridCol w:w="743"/>
              <w:gridCol w:w="743"/>
              <w:gridCol w:w="743"/>
              <w:gridCol w:w="743"/>
              <w:gridCol w:w="743"/>
              <w:gridCol w:w="743"/>
              <w:gridCol w:w="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1503"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面源起点坐标/经纬度</w:t>
                  </w:r>
                </w:p>
              </w:tc>
              <w:tc>
                <w:tcPr>
                  <w:tcW w:w="752"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面源海拔高度/m</w:t>
                  </w:r>
                </w:p>
              </w:tc>
              <w:tc>
                <w:tcPr>
                  <w:tcW w:w="753"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面源长度</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753"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面源宽度</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753"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与正北向夹角/（°）</w:t>
                  </w:r>
                </w:p>
              </w:tc>
              <w:tc>
                <w:tcPr>
                  <w:tcW w:w="753"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面源有效排放高度（m）</w:t>
                  </w:r>
                </w:p>
              </w:tc>
              <w:tc>
                <w:tcPr>
                  <w:tcW w:w="753"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年排放小时数/h</w:t>
                  </w:r>
                </w:p>
              </w:tc>
              <w:tc>
                <w:tcPr>
                  <w:tcW w:w="753"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排放工况</w:t>
                  </w:r>
                </w:p>
              </w:tc>
              <w:tc>
                <w:tcPr>
                  <w:tcW w:w="86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w:t>
                  </w:r>
                </w:p>
              </w:tc>
              <w:tc>
                <w:tcPr>
                  <w:tcW w:w="75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w:t>
                  </w:r>
                </w:p>
              </w:tc>
              <w:tc>
                <w:tcPr>
                  <w:tcW w:w="752"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53"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53"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53"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53"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53"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53"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6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原料库</w:t>
                  </w:r>
                </w:p>
              </w:tc>
              <w:tc>
                <w:tcPr>
                  <w:tcW w:w="751"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40.8586195</w:t>
                  </w:r>
                  <w:r>
                    <w:rPr>
                      <w:rFonts w:hint="default" w:ascii="Times New Roman" w:hAnsi="Times New Roman" w:eastAsia="宋体" w:cs="Times New Roman"/>
                      <w:color w:val="auto"/>
                      <w:szCs w:val="21"/>
                    </w:rPr>
                    <w:t>°</w:t>
                  </w:r>
                </w:p>
              </w:tc>
              <w:tc>
                <w:tcPr>
                  <w:tcW w:w="752"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108.46664045</w:t>
                  </w:r>
                  <w:r>
                    <w:rPr>
                      <w:rFonts w:hint="default" w:ascii="Times New Roman" w:hAnsi="Times New Roman" w:eastAsia="宋体" w:cs="Times New Roman"/>
                      <w:color w:val="auto"/>
                      <w:szCs w:val="21"/>
                    </w:rPr>
                    <w:t>°</w:t>
                  </w:r>
                </w:p>
              </w:tc>
              <w:tc>
                <w:tcPr>
                  <w:tcW w:w="752" w:type="dxa"/>
                  <w:noWrap w:val="0"/>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rPr>
                    <w:t>10</w:t>
                  </w:r>
                  <w:r>
                    <w:rPr>
                      <w:rFonts w:hint="default" w:ascii="Times New Roman" w:hAnsi="Times New Roman" w:eastAsia="宋体" w:cs="Times New Roman"/>
                      <w:color w:val="auto"/>
                      <w:sz w:val="21"/>
                      <w:szCs w:val="21"/>
                      <w:lang w:val="en-US" w:eastAsia="zh-CN"/>
                    </w:rPr>
                    <w:t>24</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28</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2400</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正常</w:t>
                  </w:r>
                </w:p>
              </w:tc>
              <w:tc>
                <w:tcPr>
                  <w:tcW w:w="867"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生产车间</w:t>
                  </w:r>
                </w:p>
              </w:tc>
              <w:tc>
                <w:tcPr>
                  <w:tcW w:w="751"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40.85848004</w:t>
                  </w:r>
                  <w:r>
                    <w:rPr>
                      <w:rFonts w:hint="default" w:ascii="Times New Roman" w:hAnsi="Times New Roman" w:eastAsia="宋体" w:cs="Times New Roman"/>
                      <w:color w:val="auto"/>
                      <w:szCs w:val="21"/>
                    </w:rPr>
                    <w:t>°</w:t>
                  </w:r>
                </w:p>
              </w:tc>
              <w:tc>
                <w:tcPr>
                  <w:tcW w:w="752"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108.46575532</w:t>
                  </w:r>
                  <w:r>
                    <w:rPr>
                      <w:rFonts w:hint="default" w:ascii="Times New Roman" w:hAnsi="Times New Roman" w:eastAsia="宋体" w:cs="Times New Roman"/>
                      <w:color w:val="auto"/>
                      <w:szCs w:val="21"/>
                    </w:rPr>
                    <w:t>°</w:t>
                  </w:r>
                </w:p>
              </w:tc>
              <w:tc>
                <w:tcPr>
                  <w:tcW w:w="752" w:type="dxa"/>
                  <w:noWrap w:val="0"/>
                  <w:vAlign w:val="center"/>
                </w:tcPr>
                <w:p>
                  <w:pPr>
                    <w:keepNext w:val="0"/>
                    <w:keepLines w:val="0"/>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 w:val="21"/>
                      <w:szCs w:val="21"/>
                    </w:rPr>
                    <w:t>10</w:t>
                  </w:r>
                  <w:r>
                    <w:rPr>
                      <w:rFonts w:hint="default" w:ascii="Times New Roman" w:hAnsi="Times New Roman" w:eastAsia="宋体" w:cs="Times New Roman"/>
                      <w:color w:val="auto"/>
                      <w:sz w:val="21"/>
                      <w:szCs w:val="21"/>
                      <w:lang w:val="en-US" w:eastAsia="zh-CN"/>
                    </w:rPr>
                    <w:t>24</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34</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32.2</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正常</w:t>
                  </w:r>
                </w:p>
              </w:tc>
              <w:tc>
                <w:tcPr>
                  <w:tcW w:w="867"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0.020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灰渣库</w:t>
                  </w:r>
                </w:p>
              </w:tc>
              <w:tc>
                <w:tcPr>
                  <w:tcW w:w="751"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40.85806429</w:t>
                  </w:r>
                  <w:r>
                    <w:rPr>
                      <w:rFonts w:hint="default" w:ascii="Times New Roman" w:hAnsi="Times New Roman" w:eastAsia="宋体" w:cs="Times New Roman"/>
                      <w:color w:val="auto"/>
                      <w:szCs w:val="21"/>
                    </w:rPr>
                    <w:t>°</w:t>
                  </w:r>
                </w:p>
              </w:tc>
              <w:tc>
                <w:tcPr>
                  <w:tcW w:w="752"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108.46531543</w:t>
                  </w:r>
                  <w:r>
                    <w:rPr>
                      <w:rFonts w:hint="default" w:ascii="Times New Roman" w:hAnsi="Times New Roman" w:eastAsia="宋体" w:cs="Times New Roman"/>
                      <w:color w:val="auto"/>
                      <w:szCs w:val="21"/>
                    </w:rPr>
                    <w:t>°</w:t>
                  </w:r>
                </w:p>
              </w:tc>
              <w:tc>
                <w:tcPr>
                  <w:tcW w:w="752" w:type="dxa"/>
                  <w:noWrap w:val="0"/>
                  <w:vAlign w:val="center"/>
                </w:tcPr>
                <w:p>
                  <w:pPr>
                    <w:keepNext w:val="0"/>
                    <w:keepLines w:val="0"/>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 w:val="21"/>
                      <w:szCs w:val="21"/>
                    </w:rPr>
                    <w:t>10</w:t>
                  </w:r>
                  <w:r>
                    <w:rPr>
                      <w:rFonts w:hint="default" w:ascii="Times New Roman" w:hAnsi="Times New Roman" w:eastAsia="宋体" w:cs="Times New Roman"/>
                      <w:color w:val="auto"/>
                      <w:sz w:val="21"/>
                      <w:szCs w:val="21"/>
                      <w:lang w:val="en-US" w:eastAsia="zh-CN"/>
                    </w:rPr>
                    <w:t>24</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w:t>
                  </w:r>
                </w:p>
              </w:tc>
              <w:tc>
                <w:tcPr>
                  <w:tcW w:w="753"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正常</w:t>
                  </w:r>
                </w:p>
              </w:tc>
              <w:tc>
                <w:tcPr>
                  <w:tcW w:w="867" w:type="dxa"/>
                  <w:noWrap w:val="0"/>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w:t>
                  </w:r>
                  <w:r>
                    <w:rPr>
                      <w:rFonts w:hint="eastAsia" w:ascii="Times New Roman" w:hAnsi="Times New Roman" w:eastAsia="宋体" w:cs="Times New Roman"/>
                      <w:color w:val="auto"/>
                      <w:sz w:val="21"/>
                      <w:szCs w:val="21"/>
                      <w:lang w:val="en-US" w:eastAsia="zh-CN"/>
                    </w:rPr>
                    <w:t>3</w:t>
                  </w:r>
                </w:p>
              </w:tc>
            </w:tr>
          </w:tbl>
          <w:p>
            <w:pPr>
              <w:keepNext w:val="0"/>
              <w:keepLines w:val="0"/>
              <w:suppressLineNumbers w:val="0"/>
              <w:spacing w:before="0" w:beforeAutospacing="0" w:after="0" w:afterAutospacing="0" w:line="360" w:lineRule="auto"/>
              <w:ind w:left="0" w:right="0" w:firstLine="482" w:firstLineChars="20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32"/>
                <w:lang w:val="en-US" w:eastAsia="zh-CN"/>
              </w:rPr>
              <w:t>4-11</w:t>
            </w:r>
            <w:r>
              <w:rPr>
                <w:rFonts w:hint="default" w:ascii="Times New Roman" w:hAnsi="Times New Roman" w:eastAsia="宋体" w:cs="Times New Roman"/>
                <w:b/>
                <w:bCs/>
                <w:color w:val="auto"/>
                <w:sz w:val="24"/>
                <w:szCs w:val="24"/>
              </w:rPr>
              <w:t xml:space="preserve">  </w:t>
            </w:r>
            <w:r>
              <w:rPr>
                <w:rFonts w:hint="default" w:ascii="Times New Roman" w:hAnsi="Times New Roman" w:eastAsia="宋体" w:cs="Times New Roman"/>
                <w:b/>
                <w:bCs/>
                <w:color w:val="auto"/>
                <w:sz w:val="24"/>
                <w:szCs w:val="24"/>
                <w:lang w:val="en-US" w:eastAsia="zh-CN"/>
              </w:rPr>
              <w:t>无</w:t>
            </w:r>
            <w:r>
              <w:rPr>
                <w:rFonts w:hint="default" w:ascii="Times New Roman" w:hAnsi="Times New Roman" w:eastAsia="宋体" w:cs="Times New Roman"/>
                <w:b/>
                <w:bCs/>
                <w:color w:val="auto"/>
                <w:sz w:val="24"/>
                <w:szCs w:val="24"/>
              </w:rPr>
              <w:t>组织废气估算模式预测结果</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2"/>
              <w:gridCol w:w="1182"/>
              <w:gridCol w:w="1182"/>
              <w:gridCol w:w="1182"/>
              <w:gridCol w:w="1183"/>
              <w:gridCol w:w="1183"/>
              <w:gridCol w:w="11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vMerge w:val="restart"/>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距源中心下风向距离D（m）</w:t>
                  </w:r>
                </w:p>
              </w:tc>
              <w:tc>
                <w:tcPr>
                  <w:tcW w:w="2364" w:type="dxa"/>
                  <w:gridSpan w:val="2"/>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原料库</w:t>
                  </w:r>
                </w:p>
              </w:tc>
              <w:tc>
                <w:tcPr>
                  <w:tcW w:w="2365" w:type="dxa"/>
                  <w:gridSpan w:val="2"/>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生产车间</w:t>
                  </w:r>
                </w:p>
              </w:tc>
              <w:tc>
                <w:tcPr>
                  <w:tcW w:w="2366" w:type="dxa"/>
                  <w:gridSpan w:val="2"/>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灰渣库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vMerge w:val="continue"/>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下风向预测质量浓度Ci（μg/m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浓度占标率Pi（%）</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下风向预测质量浓度Ci（μg/m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浓度占标率Pi（%）</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下风向预测质量浓度Ci（μg/m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浓度占标率Pi（%）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 xml:space="preserve"> 23.936</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2.65956E+000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4.814</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5.34889E-001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12.828</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1.42533E+000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 xml:space="preserve"> 45.398</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5.04422E+000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6.3763</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7.08478E-001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10.557</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1.17300E+000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 xml:space="preserve"> 66.165</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7.35167E+000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4.2259</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4.69544E-001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6.2288</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6.92089E-001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223</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rPr>
                    <w:t xml:space="preserve"> 67.832</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rPr>
                    <w:t>7.53689E+000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kern w:val="2"/>
                      <w:sz w:val="21"/>
                      <w:szCs w:val="24"/>
                      <w:lang w:val="en-US" w:eastAsia="zh-CN" w:bidi="ar-SA"/>
                    </w:rPr>
                  </w:pPr>
                  <w:r>
                    <w:rPr>
                      <w:rFonts w:hint="default" w:ascii="Times New Roman" w:hAnsi="Times New Roman" w:eastAsia="宋体" w:cs="Times New Roman"/>
                      <w:b/>
                      <w:bCs/>
                    </w:rPr>
                    <w:t xml:space="preserve"> 8.9139</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kern w:val="2"/>
                      <w:sz w:val="21"/>
                      <w:szCs w:val="24"/>
                      <w:lang w:val="en-US" w:eastAsia="zh-CN" w:bidi="ar-SA"/>
                    </w:rPr>
                  </w:pPr>
                  <w:r>
                    <w:rPr>
                      <w:rFonts w:hint="default" w:ascii="Times New Roman" w:hAnsi="Times New Roman" w:eastAsia="宋体" w:cs="Times New Roman"/>
                      <w:b/>
                      <w:bCs/>
                    </w:rPr>
                    <w:t>9.90433E-001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kern w:val="2"/>
                      <w:sz w:val="21"/>
                      <w:szCs w:val="24"/>
                      <w:lang w:val="en-US" w:eastAsia="zh-CN" w:bidi="ar-SA"/>
                    </w:rPr>
                  </w:pPr>
                  <w:r>
                    <w:rPr>
                      <w:rFonts w:hint="default" w:ascii="Times New Roman" w:hAnsi="Times New Roman" w:eastAsia="宋体" w:cs="Times New Roman"/>
                      <w:b/>
                      <w:bCs/>
                    </w:rPr>
                    <w:t xml:space="preserve"> 20.446</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auto"/>
                      <w:kern w:val="2"/>
                      <w:sz w:val="21"/>
                      <w:szCs w:val="24"/>
                      <w:lang w:val="en-US" w:eastAsia="zh-CN" w:bidi="ar-SA"/>
                    </w:rPr>
                  </w:pPr>
                  <w:r>
                    <w:rPr>
                      <w:rFonts w:hint="default" w:ascii="Times New Roman" w:hAnsi="Times New Roman" w:eastAsia="宋体" w:cs="Times New Roman"/>
                      <w:b/>
                      <w:bCs/>
                    </w:rPr>
                    <w:t>2.27178E+000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 xml:space="preserve"> 62.368</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6.92978E+000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3.1725</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3.52500E-001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4.6761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5.19567E-001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 xml:space="preserve"> 55.429</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6.15878E+000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2.5901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2.87</w:t>
                  </w:r>
                  <w:r>
                    <w:rPr>
                      <w:rFonts w:hint="default" w:ascii="Times New Roman" w:hAnsi="Times New Roman" w:eastAsia="宋体" w:cs="Times New Roman"/>
                      <w:lang w:eastAsia="zh-CN"/>
                    </w:rPr>
                    <w:t>789.5</w:t>
                  </w:r>
                  <w:r>
                    <w:rPr>
                      <w:rFonts w:hint="default" w:ascii="Times New Roman" w:hAnsi="Times New Roman" w:eastAsia="宋体" w:cs="Times New Roman"/>
                    </w:rPr>
                    <w:t>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3.8176</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4.24178E-001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 xml:space="preserve"> 49.574</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5.50822E+000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2.2136</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2.45956E-001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3.2627</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3.62522E-001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 xml:space="preserve"> 44.834</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4.98156E+000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1.995</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2.21667E-001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2.9796</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3.31067E-001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 xml:space="preserve"> 40.997</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4.55522E+000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2.0016</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2.22400E-001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2.9814</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3.31267E-001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 xml:space="preserve"> 37.81</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4.20111E+000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1.9621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2.18011E-001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2.9179</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3.24211E-001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 xml:space="preserve"> 35.157</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3.90633E+000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1.9139</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2.12656E-001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2.821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3.13444E-001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 xml:space="preserve"> 34.634</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3.84822E+000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1.8379</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2.04211E-001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2.709</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3.01000E-001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 xml:space="preserve"> 21.262</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2.36244E+000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1.2094</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1.34378E-001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1.7827</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1.98078E-001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 xml:space="preserve"> 18.177</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rPr>
                    <w:t>2.01967E+000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1.0353</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1.15033E-001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1.526</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1.69556E-001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pStyle w:val="3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下风向最大质量浓度及占标率%</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rPr>
                    <w:t xml:space="preserve"> 67.832</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rPr>
                    <w:t>7.53689E+000</w:t>
                  </w:r>
                </w:p>
              </w:tc>
              <w:tc>
                <w:tcPr>
                  <w:tcW w:w="1182"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8.9139</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9.90433E-001</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 xml:space="preserve"> 20.446</w:t>
                  </w:r>
                </w:p>
              </w:tc>
              <w:tc>
                <w:tcPr>
                  <w:tcW w:w="1183" w:type="dxa"/>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rPr>
                    <w:t>2.27178E+000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noWrap w:val="0"/>
                  <w:tcMar>
                    <w:left w:w="57" w:type="dxa"/>
                    <w:right w:w="57" w:type="dxa"/>
                  </w:tcMar>
                  <w:vAlign w:val="center"/>
                </w:tcPr>
                <w:p>
                  <w:pPr>
                    <w:pStyle w:val="36"/>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最大浓度出现的距离（m）</w:t>
                  </w:r>
                </w:p>
              </w:tc>
              <w:tc>
                <w:tcPr>
                  <w:tcW w:w="2364" w:type="dxa"/>
                  <w:gridSpan w:val="2"/>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223</w:t>
                  </w:r>
                </w:p>
              </w:tc>
              <w:tc>
                <w:tcPr>
                  <w:tcW w:w="2365" w:type="dxa"/>
                  <w:gridSpan w:val="2"/>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55</w:t>
                  </w:r>
                </w:p>
              </w:tc>
              <w:tc>
                <w:tcPr>
                  <w:tcW w:w="2366" w:type="dxa"/>
                  <w:gridSpan w:val="2"/>
                  <w:noWrap w:val="0"/>
                  <w:tcMar>
                    <w:left w:w="57" w:type="dxa"/>
                    <w:right w:w="5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23</w:t>
                  </w:r>
                </w:p>
              </w:tc>
            </w:tr>
          </w:tbl>
          <w:p>
            <w:pPr>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根据估算模式结果，在正常排放情况下，本项目原料库</w:t>
            </w:r>
            <w:r>
              <w:rPr>
                <w:rFonts w:hint="default" w:ascii="Times New Roman" w:hAnsi="Times New Roman" w:eastAsia="宋体" w:cs="Times New Roman"/>
                <w:color w:val="auto"/>
                <w:sz w:val="24"/>
                <w:szCs w:val="24"/>
                <w:lang w:eastAsia="zh-CN"/>
              </w:rPr>
              <w:t>无组织排放的</w:t>
            </w:r>
            <w:r>
              <w:rPr>
                <w:rFonts w:hint="default" w:ascii="Times New Roman" w:hAnsi="Times New Roman" w:eastAsia="宋体" w:cs="Times New Roman"/>
                <w:color w:val="auto"/>
                <w:sz w:val="24"/>
                <w:szCs w:val="24"/>
                <w:lang w:val="en-US" w:eastAsia="zh-CN"/>
              </w:rPr>
              <w:t>颗粒物的</w:t>
            </w:r>
            <w:r>
              <w:rPr>
                <w:rFonts w:hint="default" w:ascii="Times New Roman" w:hAnsi="Times New Roman" w:eastAsia="宋体" w:cs="Times New Roman"/>
                <w:color w:val="auto"/>
                <w:sz w:val="24"/>
                <w:szCs w:val="24"/>
              </w:rPr>
              <w:t>最大落地浓度为</w:t>
            </w:r>
            <w:r>
              <w:rPr>
                <w:rFonts w:hint="default" w:ascii="Times New Roman" w:hAnsi="Times New Roman" w:eastAsia="宋体" w:cs="Times New Roman"/>
                <w:sz w:val="24"/>
                <w:szCs w:val="24"/>
              </w:rPr>
              <w:t>67.832</w:t>
            </w:r>
            <w:r>
              <w:rPr>
                <w:rFonts w:hint="default" w:ascii="Times New Roman" w:hAnsi="Times New Roman" w:eastAsia="宋体" w:cs="Times New Roman"/>
                <w:color w:val="auto"/>
                <w:sz w:val="24"/>
                <w:szCs w:val="24"/>
              </w:rPr>
              <w:t>μg/m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，出现在距源中心下风向距离</w:t>
            </w:r>
            <w:r>
              <w:rPr>
                <w:rFonts w:hint="default" w:ascii="Times New Roman" w:hAnsi="Times New Roman" w:eastAsia="宋体" w:cs="Times New Roman"/>
                <w:color w:val="auto"/>
                <w:sz w:val="24"/>
                <w:szCs w:val="24"/>
                <w:lang w:val="en-US" w:eastAsia="zh-CN"/>
              </w:rPr>
              <w:t>223</w:t>
            </w:r>
            <w:r>
              <w:rPr>
                <w:rFonts w:hint="default" w:ascii="Times New Roman" w:hAnsi="Times New Roman" w:eastAsia="宋体" w:cs="Times New Roman"/>
                <w:color w:val="auto"/>
                <w:sz w:val="24"/>
                <w:szCs w:val="24"/>
              </w:rPr>
              <w:t>m处，最大占标率为</w:t>
            </w:r>
            <w:r>
              <w:rPr>
                <w:rFonts w:hint="default" w:ascii="Times New Roman" w:hAnsi="Times New Roman" w:eastAsia="宋体" w:cs="Times New Roman"/>
                <w:sz w:val="24"/>
                <w:szCs w:val="24"/>
              </w:rPr>
              <w:t>7.536</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生产车间</w:t>
            </w:r>
            <w:r>
              <w:rPr>
                <w:rFonts w:hint="default" w:ascii="Times New Roman" w:hAnsi="Times New Roman" w:eastAsia="宋体" w:cs="Times New Roman"/>
                <w:color w:val="auto"/>
                <w:sz w:val="24"/>
                <w:szCs w:val="24"/>
                <w:lang w:eastAsia="zh-CN"/>
              </w:rPr>
              <w:t>无组织排放的</w:t>
            </w:r>
            <w:r>
              <w:rPr>
                <w:rFonts w:hint="default" w:ascii="Times New Roman" w:hAnsi="Times New Roman" w:eastAsia="宋体" w:cs="Times New Roman"/>
                <w:color w:val="auto"/>
                <w:sz w:val="24"/>
                <w:szCs w:val="24"/>
                <w:lang w:val="en-US" w:eastAsia="zh-CN"/>
              </w:rPr>
              <w:t>颗粒物的</w:t>
            </w:r>
            <w:r>
              <w:rPr>
                <w:rFonts w:hint="default" w:ascii="Times New Roman" w:hAnsi="Times New Roman" w:eastAsia="宋体" w:cs="Times New Roman"/>
                <w:color w:val="auto"/>
                <w:sz w:val="24"/>
                <w:szCs w:val="24"/>
              </w:rPr>
              <w:t>最大落地浓度为</w:t>
            </w:r>
            <w:r>
              <w:rPr>
                <w:rFonts w:hint="default" w:ascii="Times New Roman" w:hAnsi="Times New Roman" w:eastAsia="宋体" w:cs="Times New Roman"/>
                <w:sz w:val="24"/>
                <w:szCs w:val="24"/>
              </w:rPr>
              <w:t xml:space="preserve"> 8.9139</w:t>
            </w:r>
            <w:r>
              <w:rPr>
                <w:rFonts w:hint="default" w:ascii="Times New Roman" w:hAnsi="Times New Roman" w:eastAsia="宋体" w:cs="Times New Roman"/>
                <w:color w:val="auto"/>
                <w:sz w:val="24"/>
                <w:szCs w:val="24"/>
              </w:rPr>
              <w:t>μg/m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，出现在距源中心下风向距离</w:t>
            </w:r>
            <w:r>
              <w:rPr>
                <w:rFonts w:hint="default" w:ascii="Times New Roman" w:hAnsi="Times New Roman" w:eastAsia="宋体" w:cs="Times New Roman"/>
                <w:color w:val="auto"/>
                <w:sz w:val="24"/>
                <w:szCs w:val="24"/>
                <w:lang w:val="en-US" w:eastAsia="zh-CN"/>
              </w:rPr>
              <w:t>55</w:t>
            </w:r>
            <w:r>
              <w:rPr>
                <w:rFonts w:hint="default" w:ascii="Times New Roman" w:hAnsi="Times New Roman" w:eastAsia="宋体" w:cs="Times New Roman"/>
                <w:color w:val="auto"/>
                <w:sz w:val="24"/>
                <w:szCs w:val="24"/>
              </w:rPr>
              <w:t>m处，最大占标率为</w:t>
            </w:r>
            <w:r>
              <w:rPr>
                <w:rFonts w:hint="default" w:ascii="Times New Roman" w:hAnsi="Times New Roman" w:eastAsia="宋体" w:cs="Times New Roman"/>
                <w:color w:val="auto"/>
                <w:sz w:val="24"/>
                <w:szCs w:val="24"/>
                <w:lang w:val="en-US" w:eastAsia="zh-CN"/>
              </w:rPr>
              <w:t>0.</w:t>
            </w:r>
            <w:r>
              <w:rPr>
                <w:rFonts w:hint="default" w:ascii="Times New Roman" w:hAnsi="Times New Roman" w:eastAsia="宋体" w:cs="Times New Roman"/>
                <w:sz w:val="24"/>
                <w:szCs w:val="24"/>
              </w:rPr>
              <w:t>990</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灰渣库</w:t>
            </w:r>
            <w:r>
              <w:rPr>
                <w:rFonts w:hint="default" w:ascii="Times New Roman" w:hAnsi="Times New Roman" w:eastAsia="宋体" w:cs="Times New Roman"/>
                <w:color w:val="auto"/>
                <w:sz w:val="24"/>
                <w:szCs w:val="24"/>
                <w:lang w:eastAsia="zh-CN"/>
              </w:rPr>
              <w:t>无组织排放的</w:t>
            </w:r>
            <w:r>
              <w:rPr>
                <w:rFonts w:hint="default" w:ascii="Times New Roman" w:hAnsi="Times New Roman" w:eastAsia="宋体" w:cs="Times New Roman"/>
                <w:color w:val="auto"/>
                <w:sz w:val="24"/>
                <w:szCs w:val="24"/>
                <w:lang w:val="en-US" w:eastAsia="zh-CN"/>
              </w:rPr>
              <w:t>颗粒物的</w:t>
            </w:r>
            <w:r>
              <w:rPr>
                <w:rFonts w:hint="default" w:ascii="Times New Roman" w:hAnsi="Times New Roman" w:eastAsia="宋体" w:cs="Times New Roman"/>
                <w:color w:val="auto"/>
                <w:sz w:val="24"/>
                <w:szCs w:val="24"/>
              </w:rPr>
              <w:t>最大落地浓度为</w:t>
            </w:r>
            <w:r>
              <w:rPr>
                <w:rFonts w:hint="default" w:ascii="Times New Roman" w:hAnsi="Times New Roman" w:eastAsia="宋体" w:cs="Times New Roman"/>
                <w:sz w:val="24"/>
                <w:szCs w:val="24"/>
              </w:rPr>
              <w:t>20.446</w:t>
            </w:r>
            <w:r>
              <w:rPr>
                <w:rFonts w:hint="default" w:ascii="Times New Roman" w:hAnsi="Times New Roman" w:eastAsia="宋体" w:cs="Times New Roman"/>
                <w:color w:val="auto"/>
                <w:sz w:val="24"/>
                <w:szCs w:val="24"/>
              </w:rPr>
              <w:t>μg/m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，出现在距源中心下风向距离</w:t>
            </w:r>
            <w:r>
              <w:rPr>
                <w:rFonts w:hint="default" w:ascii="Times New Roman" w:hAnsi="Times New Roman" w:eastAsia="宋体" w:cs="Times New Roman"/>
                <w:color w:val="auto"/>
                <w:sz w:val="24"/>
                <w:szCs w:val="24"/>
                <w:lang w:val="en-US" w:eastAsia="zh-CN"/>
              </w:rPr>
              <w:t>23</w:t>
            </w:r>
            <w:r>
              <w:rPr>
                <w:rFonts w:hint="default" w:ascii="Times New Roman" w:hAnsi="Times New Roman" w:eastAsia="宋体" w:cs="Times New Roman"/>
                <w:color w:val="auto"/>
                <w:sz w:val="24"/>
                <w:szCs w:val="24"/>
              </w:rPr>
              <w:t>m处，最大占标率为</w:t>
            </w:r>
            <w:r>
              <w:rPr>
                <w:rFonts w:hint="default" w:ascii="Times New Roman" w:hAnsi="Times New Roman" w:eastAsia="宋体" w:cs="Times New Roman"/>
                <w:sz w:val="24"/>
                <w:szCs w:val="24"/>
              </w:rPr>
              <w:t>2.271</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对周围环境的贡献浓度值均满足《环境空气质量标准》（GB3095-2012）中二级标准，对周围环境影响较小。</w:t>
            </w:r>
          </w:p>
          <w:p>
            <w:pPr>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b/>
                <w:bCs/>
                <w:color w:val="FF0000"/>
                <w:sz w:val="24"/>
                <w:szCs w:val="24"/>
                <w:lang w:val="en-US"/>
              </w:rPr>
            </w:pPr>
            <w:r>
              <w:rPr>
                <w:rFonts w:hint="default" w:ascii="Times New Roman" w:hAnsi="Times New Roman" w:eastAsia="宋体" w:cs="Times New Roman"/>
                <w:b/>
                <w:bCs/>
                <w:color w:val="FF0000"/>
                <w:sz w:val="24"/>
                <w:szCs w:val="24"/>
                <w:lang w:val="en-US"/>
              </w:rPr>
              <w:t>1.</w:t>
            </w:r>
            <w:r>
              <w:rPr>
                <w:rFonts w:hint="default" w:ascii="Times New Roman" w:hAnsi="Times New Roman" w:eastAsia="宋体" w:cs="Times New Roman"/>
                <w:b/>
                <w:bCs/>
                <w:color w:val="FF0000"/>
                <w:sz w:val="24"/>
                <w:szCs w:val="24"/>
                <w:lang w:val="en-US" w:eastAsia="zh-CN"/>
              </w:rPr>
              <w:t>2.7</w:t>
            </w:r>
            <w:r>
              <w:rPr>
                <w:rFonts w:hint="default" w:ascii="Times New Roman" w:hAnsi="Times New Roman" w:eastAsia="宋体" w:cs="Times New Roman"/>
                <w:b/>
                <w:bCs/>
                <w:color w:val="FF0000"/>
                <w:sz w:val="24"/>
                <w:szCs w:val="24"/>
                <w:lang w:val="en-US"/>
              </w:rPr>
              <w:t>大气污染物排放量核算</w:t>
            </w:r>
          </w:p>
          <w:p>
            <w:pPr>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b w:val="0"/>
                <w:bCs w:val="0"/>
                <w:color w:val="FF0000"/>
                <w:sz w:val="24"/>
                <w:szCs w:val="24"/>
                <w:lang w:val="en-US"/>
              </w:rPr>
            </w:pPr>
            <w:r>
              <w:rPr>
                <w:rFonts w:hint="default" w:ascii="Times New Roman" w:hAnsi="Times New Roman" w:eastAsia="宋体" w:cs="Times New Roman"/>
                <w:b w:val="0"/>
                <w:bCs w:val="0"/>
                <w:color w:val="FF0000"/>
                <w:sz w:val="24"/>
                <w:szCs w:val="24"/>
                <w:lang w:val="en-US"/>
              </w:rPr>
              <w:t>根据本项目无组织排放源，按照《环境影响评价技术导则 大气环境》（HJ2.2-2018）中大气环境防护距离计算模式，计算本项目大气环境防护距离。根据计算结果，各污染源一次贡献浓度无超标点，因此本项目无需设大气环境防护距离。</w:t>
            </w:r>
          </w:p>
          <w:p>
            <w:pPr>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b/>
                <w:bCs/>
                <w:color w:val="auto"/>
                <w:sz w:val="24"/>
                <w:szCs w:val="24"/>
                <w:lang w:val="en-US"/>
              </w:rPr>
            </w:pPr>
            <w:r>
              <w:rPr>
                <w:rFonts w:hint="default" w:ascii="Times New Roman" w:hAnsi="Times New Roman" w:eastAsia="宋体" w:cs="Times New Roman"/>
                <w:b/>
                <w:bCs/>
                <w:color w:val="auto"/>
                <w:sz w:val="24"/>
                <w:szCs w:val="24"/>
                <w:lang w:val="en-US"/>
              </w:rPr>
              <w:t>1.</w:t>
            </w:r>
            <w:r>
              <w:rPr>
                <w:rFonts w:hint="default" w:ascii="Times New Roman" w:hAnsi="Times New Roman" w:eastAsia="宋体" w:cs="Times New Roman"/>
                <w:b/>
                <w:bCs/>
                <w:color w:val="auto"/>
                <w:sz w:val="24"/>
                <w:szCs w:val="24"/>
                <w:lang w:val="en-US" w:eastAsia="zh-CN"/>
              </w:rPr>
              <w:t>2.8</w:t>
            </w:r>
            <w:r>
              <w:rPr>
                <w:rFonts w:hint="default" w:ascii="Times New Roman" w:hAnsi="Times New Roman" w:eastAsia="宋体" w:cs="Times New Roman"/>
                <w:b/>
                <w:bCs/>
                <w:color w:val="auto"/>
                <w:sz w:val="24"/>
                <w:szCs w:val="24"/>
                <w:lang w:val="en-US"/>
              </w:rPr>
              <w:t>大气污染物排放量核算</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本项目生产运营过程中，大气污染物有组织排放量核算表见表4-1</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，大气污染物</w:t>
            </w:r>
            <w:r>
              <w:rPr>
                <w:rFonts w:hint="default" w:ascii="Times New Roman" w:hAnsi="Times New Roman" w:eastAsia="宋体" w:cs="Times New Roman"/>
                <w:color w:val="auto"/>
                <w:sz w:val="24"/>
                <w:szCs w:val="24"/>
                <w:lang w:val="en-US" w:eastAsia="zh-CN"/>
              </w:rPr>
              <w:t>无</w:t>
            </w:r>
            <w:r>
              <w:rPr>
                <w:rFonts w:hint="default" w:ascii="Times New Roman" w:hAnsi="Times New Roman" w:eastAsia="宋体" w:cs="Times New Roman"/>
                <w:color w:val="auto"/>
                <w:sz w:val="24"/>
                <w:szCs w:val="24"/>
              </w:rPr>
              <w:t>组织排放量核算表见表4-1</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，大气污染物年排放量核算表见表4-1</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w:t>
            </w:r>
          </w:p>
          <w:p>
            <w:pPr>
              <w:keepNext w:val="0"/>
              <w:keepLines w:val="0"/>
              <w:suppressLineNumbers w:val="0"/>
              <w:spacing w:before="0" w:beforeAutospacing="0" w:after="0" w:afterAutospacing="0" w:line="360" w:lineRule="auto"/>
              <w:ind w:left="0" w:right="0" w:firstLine="482" w:firstLineChars="20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表4-1</w:t>
            </w: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 xml:space="preserve"> </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 xml:space="preserve"> 大气污染物有组织排放量核算表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
              <w:gridCol w:w="1372"/>
              <w:gridCol w:w="1221"/>
              <w:gridCol w:w="1542"/>
              <w:gridCol w:w="2038"/>
              <w:gridCol w:w="1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66"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序号</w:t>
                  </w:r>
                </w:p>
              </w:tc>
              <w:tc>
                <w:tcPr>
                  <w:tcW w:w="1372"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排放口编号</w:t>
                  </w:r>
                </w:p>
              </w:tc>
              <w:tc>
                <w:tcPr>
                  <w:tcW w:w="1221"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污染物</w:t>
                  </w:r>
                </w:p>
              </w:tc>
              <w:tc>
                <w:tcPr>
                  <w:tcW w:w="1542"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核算排放浓度/（</w:t>
                  </w:r>
                  <w:r>
                    <w:rPr>
                      <w:rFonts w:hint="default" w:ascii="Times New Roman" w:hAnsi="Times New Roman" w:eastAsia="宋体" w:cs="Times New Roman"/>
                      <w:color w:val="FF0000"/>
                      <w:sz w:val="21"/>
                      <w:szCs w:val="21"/>
                      <w:lang w:val="en-US" w:eastAsia="zh-CN"/>
                    </w:rPr>
                    <w:t>m</w:t>
                  </w:r>
                  <w:r>
                    <w:rPr>
                      <w:rFonts w:hint="default" w:ascii="Times New Roman" w:hAnsi="Times New Roman" w:eastAsia="宋体" w:cs="Times New Roman"/>
                      <w:color w:val="FF0000"/>
                      <w:sz w:val="21"/>
                      <w:szCs w:val="21"/>
                    </w:rPr>
                    <w:t>g/m</w:t>
                  </w:r>
                  <w:r>
                    <w:rPr>
                      <w:rFonts w:hint="default" w:ascii="Times New Roman" w:hAnsi="Times New Roman" w:eastAsia="宋体" w:cs="Times New Roman"/>
                      <w:color w:val="FF0000"/>
                      <w:sz w:val="21"/>
                      <w:szCs w:val="21"/>
                      <w:vertAlign w:val="superscript"/>
                    </w:rPr>
                    <w:t>3</w:t>
                  </w:r>
                  <w:r>
                    <w:rPr>
                      <w:rFonts w:hint="default" w:ascii="Times New Roman" w:hAnsi="Times New Roman" w:eastAsia="宋体" w:cs="Times New Roman"/>
                      <w:color w:val="FF0000"/>
                      <w:sz w:val="21"/>
                      <w:szCs w:val="21"/>
                    </w:rPr>
                    <w:t>）</w:t>
                  </w:r>
                </w:p>
              </w:tc>
              <w:tc>
                <w:tcPr>
                  <w:tcW w:w="2038"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核算排放速率/（kg/h）</w:t>
                  </w:r>
                </w:p>
              </w:tc>
              <w:tc>
                <w:tcPr>
                  <w:tcW w:w="1638"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p>
              </w:tc>
              <w:tc>
                <w:tcPr>
                  <w:tcW w:w="1372"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p>
              </w:tc>
              <w:tc>
                <w:tcPr>
                  <w:tcW w:w="1221"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p>
              </w:tc>
              <w:tc>
                <w:tcPr>
                  <w:tcW w:w="1542"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p>
              </w:tc>
              <w:tc>
                <w:tcPr>
                  <w:tcW w:w="2038"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p>
              </w:tc>
              <w:tc>
                <w:tcPr>
                  <w:tcW w:w="1638"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77" w:type="dxa"/>
                  <w:gridSpan w:val="6"/>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lang w:eastAsia="zh-CN"/>
                    </w:rPr>
                    <w:t>一般</w:t>
                  </w:r>
                  <w:r>
                    <w:rPr>
                      <w:rFonts w:hint="default" w:ascii="Times New Roman" w:hAnsi="Times New Roman" w:eastAsia="宋体" w:cs="Times New Roman"/>
                      <w:color w:val="FF0000"/>
                      <w:sz w:val="21"/>
                      <w:szCs w:val="21"/>
                    </w:rPr>
                    <w:t>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val="en-US" w:eastAsia="zh-CN"/>
                    </w:rPr>
                    <w:t>1</w:t>
                  </w:r>
                </w:p>
              </w:tc>
              <w:tc>
                <w:tcPr>
                  <w:tcW w:w="137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kern w:val="0"/>
                      <w:sz w:val="21"/>
                      <w:szCs w:val="21"/>
                      <w:lang w:val="en-US" w:eastAsia="zh-CN"/>
                    </w:rPr>
                  </w:pPr>
                  <w:r>
                    <w:rPr>
                      <w:rFonts w:hint="default" w:ascii="Times New Roman" w:hAnsi="Times New Roman" w:eastAsia="宋体" w:cs="Times New Roman"/>
                      <w:color w:val="FF0000"/>
                      <w:sz w:val="21"/>
                      <w:szCs w:val="21"/>
                      <w:lang w:eastAsia="zh-CN"/>
                    </w:rPr>
                    <w:t>生产线（</w:t>
                  </w:r>
                  <w:r>
                    <w:rPr>
                      <w:rFonts w:hint="default" w:ascii="Times New Roman" w:hAnsi="Times New Roman" w:eastAsia="宋体" w:cs="Times New Roman"/>
                      <w:color w:val="FF0000"/>
                      <w:sz w:val="21"/>
                      <w:szCs w:val="21"/>
                      <w:lang w:val="en-US" w:eastAsia="zh-CN"/>
                    </w:rPr>
                    <w:t>P1</w:t>
                  </w:r>
                  <w:r>
                    <w:rPr>
                      <w:rFonts w:hint="default" w:ascii="Times New Roman" w:hAnsi="Times New Roman" w:eastAsia="宋体" w:cs="Times New Roman"/>
                      <w:color w:val="FF0000"/>
                      <w:sz w:val="21"/>
                      <w:szCs w:val="21"/>
                      <w:lang w:eastAsia="zh-CN"/>
                    </w:rPr>
                    <w:t>）</w:t>
                  </w:r>
                </w:p>
              </w:tc>
              <w:tc>
                <w:tcPr>
                  <w:tcW w:w="122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lang w:eastAsia="zh-CN"/>
                    </w:rPr>
                    <w:t>颗粒物</w:t>
                  </w:r>
                </w:p>
              </w:tc>
              <w:tc>
                <w:tcPr>
                  <w:tcW w:w="154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kern w:val="2"/>
                      <w:sz w:val="21"/>
                      <w:szCs w:val="21"/>
                      <w:lang w:val="en-US" w:eastAsia="zh-CN" w:bidi="ar-SA"/>
                    </w:rPr>
                    <w:t>6.0</w:t>
                  </w:r>
                </w:p>
              </w:tc>
              <w:tc>
                <w:tcPr>
                  <w:tcW w:w="203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kern w:val="2"/>
                      <w:sz w:val="21"/>
                      <w:szCs w:val="21"/>
                      <w:lang w:val="en-US" w:eastAsia="zh-CN" w:bidi="ar-SA"/>
                    </w:rPr>
                    <w:t>0.006</w:t>
                  </w:r>
                </w:p>
              </w:tc>
              <w:tc>
                <w:tcPr>
                  <w:tcW w:w="163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w:t>
                  </w:r>
                </w:p>
              </w:tc>
              <w:tc>
                <w:tcPr>
                  <w:tcW w:w="1372"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color w:val="FF0000"/>
                      <w:sz w:val="21"/>
                      <w:szCs w:val="21"/>
                      <w:lang w:eastAsia="zh-CN"/>
                    </w:rPr>
                    <w:t>生物质锅炉（</w:t>
                  </w:r>
                  <w:r>
                    <w:rPr>
                      <w:rFonts w:hint="default" w:ascii="Times New Roman" w:hAnsi="Times New Roman" w:eastAsia="宋体" w:cs="Times New Roman"/>
                      <w:color w:val="FF0000"/>
                      <w:sz w:val="21"/>
                      <w:szCs w:val="21"/>
                      <w:lang w:val="en-US" w:eastAsia="zh-CN"/>
                    </w:rPr>
                    <w:t>P2</w:t>
                  </w:r>
                  <w:r>
                    <w:rPr>
                      <w:rFonts w:hint="default" w:ascii="Times New Roman" w:hAnsi="Times New Roman" w:eastAsia="宋体" w:cs="Times New Roman"/>
                      <w:color w:val="FF0000"/>
                      <w:sz w:val="21"/>
                      <w:szCs w:val="21"/>
                      <w:lang w:eastAsia="zh-CN"/>
                    </w:rPr>
                    <w:t>）</w:t>
                  </w:r>
                </w:p>
              </w:tc>
              <w:tc>
                <w:tcPr>
                  <w:tcW w:w="1221"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颗粒物</w:t>
                  </w:r>
                </w:p>
              </w:tc>
              <w:tc>
                <w:tcPr>
                  <w:tcW w:w="1542"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25.7 </w:t>
                  </w:r>
                </w:p>
              </w:tc>
              <w:tc>
                <w:tcPr>
                  <w:tcW w:w="2038"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0.077</w:t>
                  </w:r>
                </w:p>
              </w:tc>
              <w:tc>
                <w:tcPr>
                  <w:tcW w:w="1638"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p>
              </w:tc>
              <w:tc>
                <w:tcPr>
                  <w:tcW w:w="1372"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lang w:eastAsia="zh-CN"/>
                    </w:rPr>
                  </w:pPr>
                </w:p>
              </w:tc>
              <w:tc>
                <w:tcPr>
                  <w:tcW w:w="1221"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二氧化硫</w:t>
                  </w:r>
                </w:p>
              </w:tc>
              <w:tc>
                <w:tcPr>
                  <w:tcW w:w="1542"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269.3 </w:t>
                  </w:r>
                </w:p>
              </w:tc>
              <w:tc>
                <w:tcPr>
                  <w:tcW w:w="2038"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0.808</w:t>
                  </w:r>
                </w:p>
              </w:tc>
              <w:tc>
                <w:tcPr>
                  <w:tcW w:w="1638"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1.940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p>
              </w:tc>
              <w:tc>
                <w:tcPr>
                  <w:tcW w:w="1372"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lang w:eastAsia="zh-CN"/>
                    </w:rPr>
                  </w:pPr>
                </w:p>
              </w:tc>
              <w:tc>
                <w:tcPr>
                  <w:tcW w:w="1221"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氮氧化物</w:t>
                  </w:r>
                </w:p>
              </w:tc>
              <w:tc>
                <w:tcPr>
                  <w:tcW w:w="1542"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231.0 </w:t>
                  </w:r>
                </w:p>
              </w:tc>
              <w:tc>
                <w:tcPr>
                  <w:tcW w:w="2038"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0.693</w:t>
                  </w:r>
                </w:p>
              </w:tc>
              <w:tc>
                <w:tcPr>
                  <w:tcW w:w="1638"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1.663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p>
              </w:tc>
              <w:tc>
                <w:tcPr>
                  <w:tcW w:w="1372"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1"/>
                      <w:szCs w:val="21"/>
                      <w:lang w:val="en-US" w:eastAsia="zh-CN"/>
                    </w:rPr>
                  </w:pPr>
                </w:p>
              </w:tc>
              <w:tc>
                <w:tcPr>
                  <w:tcW w:w="1221"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汞及其化合物</w:t>
                  </w:r>
                </w:p>
              </w:tc>
              <w:tc>
                <w:tcPr>
                  <w:tcW w:w="1542"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 xml:space="preserve">0.001 </w:t>
                  </w:r>
                </w:p>
              </w:tc>
              <w:tc>
                <w:tcPr>
                  <w:tcW w:w="2038"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0.000004</w:t>
                  </w:r>
                </w:p>
              </w:tc>
              <w:tc>
                <w:tcPr>
                  <w:tcW w:w="1638"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8" w:type="dxa"/>
                  <w:gridSpan w:val="2"/>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lang w:eastAsia="zh-CN"/>
                    </w:rPr>
                    <w:t>一般</w:t>
                  </w:r>
                  <w:r>
                    <w:rPr>
                      <w:rFonts w:hint="default" w:ascii="Times New Roman" w:hAnsi="Times New Roman" w:eastAsia="宋体" w:cs="Times New Roman"/>
                      <w:color w:val="FF0000"/>
                      <w:sz w:val="21"/>
                      <w:szCs w:val="21"/>
                    </w:rPr>
                    <w:t>排放口合计</w:t>
                  </w:r>
                </w:p>
              </w:tc>
              <w:tc>
                <w:tcPr>
                  <w:tcW w:w="4801" w:type="dxa"/>
                  <w:gridSpan w:val="3"/>
                  <w:noWrap w:val="0"/>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lang w:eastAsia="zh-CN"/>
                    </w:rPr>
                    <w:t>颗粒物</w:t>
                  </w:r>
                </w:p>
              </w:tc>
              <w:tc>
                <w:tcPr>
                  <w:tcW w:w="163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0.199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8" w:type="dxa"/>
                  <w:gridSpan w:val="2"/>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p>
              </w:tc>
              <w:tc>
                <w:tcPr>
                  <w:tcW w:w="4801" w:type="dxa"/>
                  <w:gridSpan w:val="3"/>
                  <w:noWrap w:val="0"/>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lang w:eastAsia="zh-CN"/>
                    </w:rPr>
                    <w:t>二氧化硫</w:t>
                  </w:r>
                </w:p>
              </w:tc>
              <w:tc>
                <w:tcPr>
                  <w:tcW w:w="1638"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b w:val="0"/>
                      <w:bCs w:val="0"/>
                      <w:color w:val="FF0000"/>
                      <w:kern w:val="0"/>
                      <w:sz w:val="21"/>
                      <w:szCs w:val="21"/>
                      <w:highlight w:val="none"/>
                      <w:lang w:val="en-US" w:eastAsia="zh-CN"/>
                    </w:rPr>
                    <w:t>1.940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8" w:type="dxa"/>
                  <w:gridSpan w:val="2"/>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p>
              </w:tc>
              <w:tc>
                <w:tcPr>
                  <w:tcW w:w="4801" w:type="dxa"/>
                  <w:gridSpan w:val="3"/>
                  <w:noWrap w:val="0"/>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0"/>
                      <w:sz w:val="21"/>
                      <w:szCs w:val="21"/>
                      <w:lang w:eastAsia="zh-CN"/>
                    </w:rPr>
                  </w:pPr>
                  <w:r>
                    <w:rPr>
                      <w:rFonts w:hint="default" w:ascii="Times New Roman" w:hAnsi="Times New Roman" w:eastAsia="宋体" w:cs="Times New Roman"/>
                      <w:color w:val="FF0000"/>
                      <w:kern w:val="0"/>
                      <w:sz w:val="21"/>
                      <w:szCs w:val="21"/>
                      <w:lang w:eastAsia="zh-CN"/>
                    </w:rPr>
                    <w:t>氮氧化物</w:t>
                  </w:r>
                </w:p>
              </w:tc>
              <w:tc>
                <w:tcPr>
                  <w:tcW w:w="1638"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b w:val="0"/>
                      <w:bCs w:val="0"/>
                      <w:color w:val="FF0000"/>
                      <w:kern w:val="0"/>
                      <w:sz w:val="21"/>
                      <w:szCs w:val="21"/>
                      <w:highlight w:val="none"/>
                      <w:lang w:val="en-US" w:eastAsia="zh-CN"/>
                    </w:rPr>
                    <w:t>1.663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8" w:type="dxa"/>
                  <w:gridSpan w:val="2"/>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p>
              </w:tc>
              <w:tc>
                <w:tcPr>
                  <w:tcW w:w="4801" w:type="dxa"/>
                  <w:gridSpan w:val="3"/>
                  <w:noWrap w:val="0"/>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kern w:val="0"/>
                      <w:sz w:val="21"/>
                      <w:szCs w:val="21"/>
                      <w:lang w:eastAsia="zh-CN"/>
                    </w:rPr>
                  </w:pPr>
                  <w:r>
                    <w:rPr>
                      <w:rFonts w:hint="default" w:ascii="Times New Roman" w:hAnsi="Times New Roman" w:eastAsia="宋体" w:cs="Times New Roman"/>
                      <w:color w:val="FF0000"/>
                      <w:kern w:val="0"/>
                      <w:sz w:val="21"/>
                      <w:szCs w:val="21"/>
                      <w:lang w:eastAsia="zh-CN"/>
                    </w:rPr>
                    <w:t>汞及其化合物</w:t>
                  </w:r>
                </w:p>
              </w:tc>
              <w:tc>
                <w:tcPr>
                  <w:tcW w:w="1638" w:type="dxa"/>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b w:val="0"/>
                      <w:bCs w:val="0"/>
                      <w:color w:val="FF0000"/>
                      <w:sz w:val="21"/>
                      <w:szCs w:val="21"/>
                      <w:highlight w:val="none"/>
                      <w:lang w:val="en-US" w:eastAsia="zh-CN"/>
                    </w:rPr>
                    <w:t>0.00001</w:t>
                  </w:r>
                </w:p>
              </w:tc>
            </w:tr>
          </w:tbl>
          <w:p>
            <w:pPr>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表</w:t>
            </w:r>
            <w:r>
              <w:rPr>
                <w:rFonts w:hint="default" w:ascii="Times New Roman" w:hAnsi="Times New Roman" w:eastAsia="宋体" w:cs="Times New Roman"/>
                <w:b/>
                <w:bCs/>
                <w:color w:val="FF0000"/>
                <w:sz w:val="24"/>
                <w:szCs w:val="24"/>
                <w:highlight w:val="none"/>
                <w:lang w:val="en-US" w:eastAsia="zh-CN"/>
              </w:rPr>
              <w:t>4-13</w:t>
            </w:r>
            <w:r>
              <w:rPr>
                <w:rFonts w:hint="default" w:ascii="Times New Roman" w:hAnsi="Times New Roman" w:eastAsia="宋体" w:cs="Times New Roman"/>
                <w:b/>
                <w:bCs/>
                <w:color w:val="FF0000"/>
                <w:sz w:val="24"/>
                <w:szCs w:val="24"/>
                <w:highlight w:val="none"/>
              </w:rPr>
              <w:t xml:space="preserve">   大气污染物无组织排放量核算表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
              <w:gridCol w:w="1076"/>
              <w:gridCol w:w="880"/>
              <w:gridCol w:w="1036"/>
              <w:gridCol w:w="2329"/>
              <w:gridCol w:w="1058"/>
              <w:gridCol w:w="1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排放口编号</w:t>
                  </w:r>
                </w:p>
              </w:tc>
              <w:tc>
                <w:tcPr>
                  <w:tcW w:w="1076"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产污</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环节</w:t>
                  </w:r>
                </w:p>
              </w:tc>
              <w:tc>
                <w:tcPr>
                  <w:tcW w:w="880"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污染物</w:t>
                  </w:r>
                </w:p>
              </w:tc>
              <w:tc>
                <w:tcPr>
                  <w:tcW w:w="1036"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主要污染防治措施</w:t>
                  </w:r>
                </w:p>
              </w:tc>
              <w:tc>
                <w:tcPr>
                  <w:tcW w:w="3387"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国家或地方污染物排放标准</w:t>
                  </w:r>
                </w:p>
              </w:tc>
              <w:tc>
                <w:tcPr>
                  <w:tcW w:w="1051"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p>
              </w:tc>
              <w:tc>
                <w:tcPr>
                  <w:tcW w:w="107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p>
              </w:tc>
              <w:tc>
                <w:tcPr>
                  <w:tcW w:w="880"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p>
              </w:tc>
              <w:tc>
                <w:tcPr>
                  <w:tcW w:w="103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p>
              </w:tc>
              <w:tc>
                <w:tcPr>
                  <w:tcW w:w="232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标准名称</w:t>
                  </w:r>
                </w:p>
              </w:tc>
              <w:tc>
                <w:tcPr>
                  <w:tcW w:w="105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浓度限值/（</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rPr>
                    <w:t>g/m</w:t>
                  </w:r>
                  <w:r>
                    <w:rPr>
                      <w:rFonts w:hint="default" w:ascii="Times New Roman" w:hAnsi="Times New Roman" w:eastAsia="宋体" w:cs="Times New Roman"/>
                      <w:color w:val="FF0000"/>
                      <w:sz w:val="21"/>
                      <w:szCs w:val="21"/>
                      <w:highlight w:val="none"/>
                      <w:vertAlign w:val="superscript"/>
                    </w:rPr>
                    <w:t>3</w:t>
                  </w:r>
                  <w:r>
                    <w:rPr>
                      <w:rFonts w:hint="default" w:ascii="Times New Roman" w:hAnsi="Times New Roman" w:eastAsia="宋体" w:cs="Times New Roman"/>
                      <w:color w:val="FF0000"/>
                      <w:sz w:val="21"/>
                      <w:szCs w:val="21"/>
                      <w:highlight w:val="none"/>
                    </w:rPr>
                    <w:t>）</w:t>
                  </w:r>
                </w:p>
              </w:tc>
              <w:tc>
                <w:tcPr>
                  <w:tcW w:w="1051"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1</w:t>
                  </w:r>
                </w:p>
              </w:tc>
              <w:tc>
                <w:tcPr>
                  <w:tcW w:w="107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kern w:val="0"/>
                      <w:sz w:val="21"/>
                      <w:szCs w:val="21"/>
                      <w:lang w:val="en-US" w:eastAsia="zh-CN" w:bidi="ar-SA"/>
                    </w:rPr>
                  </w:pPr>
                  <w:r>
                    <w:rPr>
                      <w:rFonts w:hint="default" w:ascii="Times New Roman" w:hAnsi="Times New Roman" w:eastAsia="宋体" w:cs="Times New Roman"/>
                      <w:color w:val="FF0000"/>
                      <w:sz w:val="21"/>
                      <w:szCs w:val="21"/>
                      <w:lang w:eastAsia="zh-CN"/>
                    </w:rPr>
                    <w:t>原料库</w:t>
                  </w:r>
                </w:p>
              </w:tc>
              <w:tc>
                <w:tcPr>
                  <w:tcW w:w="8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eastAsia="zh-CN"/>
                    </w:rPr>
                    <w:t>颗粒物</w:t>
                  </w:r>
                </w:p>
              </w:tc>
              <w:tc>
                <w:tcPr>
                  <w:tcW w:w="103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b w:val="0"/>
                      <w:bCs w:val="0"/>
                      <w:color w:val="FF0000"/>
                      <w:sz w:val="21"/>
                      <w:szCs w:val="21"/>
                      <w:highlight w:val="none"/>
                      <w:lang w:eastAsia="zh-CN"/>
                    </w:rPr>
                    <w:t>封闭原料库</w:t>
                  </w:r>
                </w:p>
              </w:tc>
              <w:tc>
                <w:tcPr>
                  <w:tcW w:w="2329" w:type="dxa"/>
                  <w:vMerge w:val="restart"/>
                  <w:tcBorders>
                    <w:top w:val="single" w:color="auto" w:sz="4" w:space="0"/>
                    <w:left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《大气污染物综合排放标准》（GB16297－1996）表2新污染源大气污染物排放限值</w:t>
                  </w:r>
                </w:p>
              </w:tc>
              <w:tc>
                <w:tcPr>
                  <w:tcW w:w="1058" w:type="dxa"/>
                  <w:vMerge w:val="restart"/>
                  <w:tcBorders>
                    <w:top w:val="single" w:color="auto" w:sz="4" w:space="0"/>
                    <w:left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1</w:t>
                  </w:r>
                </w:p>
              </w:tc>
              <w:tc>
                <w:tcPr>
                  <w:tcW w:w="105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lang w:val="en-US"/>
                    </w:rPr>
                  </w:pPr>
                  <w:r>
                    <w:rPr>
                      <w:rFonts w:hint="default" w:ascii="Times New Roman" w:hAnsi="Times New Roman" w:eastAsia="宋体" w:cs="Times New Roman"/>
                      <w:color w:val="FF0000"/>
                      <w:sz w:val="21"/>
                      <w:szCs w:val="21"/>
                      <w:lang w:val="en-US" w:eastAsia="zh-CN"/>
                    </w:rPr>
                    <w:t>2.561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op w:val="single" w:color="auto" w:sz="4" w:space="0"/>
                    <w:left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2</w:t>
                  </w:r>
                </w:p>
              </w:tc>
              <w:tc>
                <w:tcPr>
                  <w:tcW w:w="1076" w:type="dxa"/>
                  <w:tcBorders>
                    <w:top w:val="single" w:color="auto" w:sz="4" w:space="0"/>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color w:val="FF0000"/>
                      <w:sz w:val="21"/>
                      <w:szCs w:val="21"/>
                      <w:lang w:eastAsia="zh-CN"/>
                    </w:rPr>
                    <w:t>生产线</w:t>
                  </w:r>
                </w:p>
              </w:tc>
              <w:tc>
                <w:tcPr>
                  <w:tcW w:w="8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eastAsia="zh-CN"/>
                    </w:rPr>
                  </w:pPr>
                  <w:r>
                    <w:rPr>
                      <w:rFonts w:hint="default" w:ascii="Times New Roman" w:hAnsi="Times New Roman" w:eastAsia="宋体" w:cs="Times New Roman"/>
                      <w:b w:val="0"/>
                      <w:bCs w:val="0"/>
                      <w:color w:val="FF0000"/>
                      <w:sz w:val="21"/>
                      <w:szCs w:val="21"/>
                      <w:highlight w:val="none"/>
                      <w:lang w:eastAsia="zh-CN"/>
                    </w:rPr>
                    <w:t>颗粒物</w:t>
                  </w:r>
                </w:p>
              </w:tc>
              <w:tc>
                <w:tcPr>
                  <w:tcW w:w="103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eastAsia="zh-CN"/>
                    </w:rPr>
                    <w:t>封闭车间</w:t>
                  </w:r>
                </w:p>
              </w:tc>
              <w:tc>
                <w:tcPr>
                  <w:tcW w:w="2329" w:type="dxa"/>
                  <w:vMerge w:val="continue"/>
                  <w:tcBorders>
                    <w:left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kern w:val="2"/>
                      <w:sz w:val="21"/>
                      <w:szCs w:val="21"/>
                      <w:highlight w:val="none"/>
                      <w:lang w:val="en-US" w:eastAsia="zh-CN" w:bidi="ar-SA"/>
                    </w:rPr>
                  </w:pPr>
                </w:p>
              </w:tc>
              <w:tc>
                <w:tcPr>
                  <w:tcW w:w="1058" w:type="dxa"/>
                  <w:vMerge w:val="continue"/>
                  <w:tcBorders>
                    <w:left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kern w:val="2"/>
                      <w:sz w:val="21"/>
                      <w:szCs w:val="21"/>
                      <w:highlight w:val="none"/>
                      <w:lang w:val="en-US" w:eastAsia="zh-CN" w:bidi="ar-SA"/>
                    </w:rPr>
                  </w:pPr>
                </w:p>
              </w:tc>
              <w:tc>
                <w:tcPr>
                  <w:tcW w:w="105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0.049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3</w:t>
                  </w:r>
                </w:p>
              </w:tc>
              <w:tc>
                <w:tcPr>
                  <w:tcW w:w="1076" w:type="dxa"/>
                  <w:tcBorders>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eastAsia="zh-CN"/>
                    </w:rPr>
                  </w:pPr>
                  <w:r>
                    <w:rPr>
                      <w:rFonts w:hint="default" w:ascii="Times New Roman" w:hAnsi="Times New Roman" w:eastAsia="宋体" w:cs="Times New Roman"/>
                      <w:b w:val="0"/>
                      <w:bCs w:val="0"/>
                      <w:color w:val="FF0000"/>
                      <w:sz w:val="21"/>
                      <w:szCs w:val="21"/>
                      <w:highlight w:val="none"/>
                      <w:lang w:eastAsia="zh-CN"/>
                    </w:rPr>
                    <w:t>灰渣库</w:t>
                  </w:r>
                </w:p>
              </w:tc>
              <w:tc>
                <w:tcPr>
                  <w:tcW w:w="8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eastAsia="zh-CN"/>
                    </w:rPr>
                  </w:pPr>
                  <w:r>
                    <w:rPr>
                      <w:rFonts w:hint="default" w:ascii="Times New Roman" w:hAnsi="Times New Roman" w:eastAsia="宋体" w:cs="Times New Roman"/>
                      <w:b w:val="0"/>
                      <w:bCs w:val="0"/>
                      <w:color w:val="FF0000"/>
                      <w:sz w:val="21"/>
                      <w:szCs w:val="21"/>
                      <w:highlight w:val="none"/>
                      <w:lang w:eastAsia="zh-CN"/>
                    </w:rPr>
                    <w:t>颗粒物</w:t>
                  </w:r>
                </w:p>
              </w:tc>
              <w:tc>
                <w:tcPr>
                  <w:tcW w:w="103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eastAsia="zh-CN"/>
                    </w:rPr>
                    <w:t>封闭灰渣库</w:t>
                  </w:r>
                </w:p>
              </w:tc>
              <w:tc>
                <w:tcPr>
                  <w:tcW w:w="2329" w:type="dxa"/>
                  <w:vMerge w:val="continue"/>
                  <w:tcBorders>
                    <w:left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p>
              </w:tc>
              <w:tc>
                <w:tcPr>
                  <w:tcW w:w="1058" w:type="dxa"/>
                  <w:vMerge w:val="continue"/>
                  <w:tcBorders>
                    <w:left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lang w:val="en-US" w:eastAsia="zh-CN"/>
                    </w:rPr>
                  </w:pPr>
                </w:p>
              </w:tc>
              <w:tc>
                <w:tcPr>
                  <w:tcW w:w="105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77" w:type="dxa"/>
                  <w:gridSpan w:val="7"/>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03" w:type="dxa"/>
                  <w:gridSpan w:val="3"/>
                  <w:tcBorders>
                    <w:top w:val="single" w:color="auto" w:sz="4" w:space="0"/>
                    <w:left w:val="single" w:color="auto" w:sz="4" w:space="0"/>
                    <w:right w:val="single" w:color="auto" w:sz="4" w:space="0"/>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firstLine="525" w:firstLineChars="25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无组织排放总计</w:t>
                  </w:r>
                </w:p>
              </w:tc>
              <w:tc>
                <w:tcPr>
                  <w:tcW w:w="103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b w:val="0"/>
                      <w:bCs w:val="0"/>
                      <w:color w:val="FF0000"/>
                      <w:sz w:val="21"/>
                      <w:szCs w:val="21"/>
                      <w:highlight w:val="none"/>
                      <w:lang w:eastAsia="zh-CN"/>
                    </w:rPr>
                    <w:t>颗粒物</w:t>
                  </w:r>
                </w:p>
              </w:tc>
              <w:tc>
                <w:tcPr>
                  <w:tcW w:w="4438" w:type="dxa"/>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lang w:val="en-US" w:eastAsia="zh-CN"/>
                    </w:rPr>
                    <w:t>2.611</w:t>
                  </w:r>
                </w:p>
              </w:tc>
            </w:tr>
          </w:tbl>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FF0000"/>
                <w:sz w:val="24"/>
                <w:szCs w:val="24"/>
              </w:rPr>
            </w:pPr>
            <w:r>
              <w:rPr>
                <w:rFonts w:hint="default" w:ascii="Times New Roman" w:hAnsi="Times New Roman" w:eastAsia="宋体" w:cs="Times New Roman"/>
                <w:b/>
                <w:bCs/>
                <w:color w:val="FF0000"/>
                <w:sz w:val="24"/>
                <w:szCs w:val="24"/>
              </w:rPr>
              <w:t>表4-1</w:t>
            </w:r>
            <w:r>
              <w:rPr>
                <w:rFonts w:hint="default" w:ascii="Times New Roman" w:hAnsi="Times New Roman" w:eastAsia="宋体" w:cs="Times New Roman"/>
                <w:b/>
                <w:bCs/>
                <w:color w:val="FF0000"/>
                <w:sz w:val="24"/>
                <w:szCs w:val="24"/>
                <w:lang w:val="en-US" w:eastAsia="zh-CN"/>
              </w:rPr>
              <w:t xml:space="preserve">4 </w:t>
            </w:r>
            <w:r>
              <w:rPr>
                <w:rFonts w:hint="default" w:ascii="Times New Roman" w:hAnsi="Times New Roman" w:eastAsia="宋体" w:cs="Times New Roman"/>
                <w:b/>
                <w:bCs/>
                <w:color w:val="FF0000"/>
                <w:sz w:val="24"/>
                <w:szCs w:val="24"/>
              </w:rPr>
              <w:t xml:space="preserve">  大气污染物年排放量核算表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9"/>
              <w:gridCol w:w="2760"/>
              <w:gridCol w:w="2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序号</w:t>
                  </w:r>
                </w:p>
              </w:tc>
              <w:tc>
                <w:tcPr>
                  <w:tcW w:w="27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污染物</w:t>
                  </w:r>
                </w:p>
              </w:tc>
              <w:tc>
                <w:tcPr>
                  <w:tcW w:w="275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27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w:t>
                  </w:r>
                </w:p>
              </w:tc>
              <w:tc>
                <w:tcPr>
                  <w:tcW w:w="27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lang w:eastAsia="zh-CN"/>
                    </w:rPr>
                    <w:t>颗粒物</w:t>
                  </w:r>
                </w:p>
              </w:tc>
              <w:tc>
                <w:tcPr>
                  <w:tcW w:w="275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2.81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w:t>
                  </w:r>
                </w:p>
              </w:tc>
              <w:tc>
                <w:tcPr>
                  <w:tcW w:w="27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kern w:val="0"/>
                      <w:sz w:val="21"/>
                      <w:szCs w:val="21"/>
                      <w:lang w:eastAsia="zh-CN"/>
                    </w:rPr>
                    <w:t>二氧化硫</w:t>
                  </w:r>
                </w:p>
              </w:tc>
              <w:tc>
                <w:tcPr>
                  <w:tcW w:w="275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b w:val="0"/>
                      <w:bCs w:val="0"/>
                      <w:color w:val="FF0000"/>
                      <w:kern w:val="0"/>
                      <w:sz w:val="21"/>
                      <w:szCs w:val="21"/>
                      <w:highlight w:val="none"/>
                      <w:lang w:val="en-US" w:eastAsia="zh-CN"/>
                    </w:rPr>
                    <w:t>1.940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3</w:t>
                  </w:r>
                </w:p>
              </w:tc>
              <w:tc>
                <w:tcPr>
                  <w:tcW w:w="27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Cs/>
                      <w:color w:val="FF0000"/>
                      <w:kern w:val="0"/>
                      <w:sz w:val="21"/>
                      <w:szCs w:val="21"/>
                      <w:lang w:val="en-US" w:eastAsia="zh-CN"/>
                    </w:rPr>
                  </w:pPr>
                  <w:r>
                    <w:rPr>
                      <w:rFonts w:hint="default" w:ascii="Times New Roman" w:hAnsi="Times New Roman" w:eastAsia="宋体" w:cs="Times New Roman"/>
                      <w:color w:val="FF0000"/>
                      <w:kern w:val="0"/>
                      <w:sz w:val="21"/>
                      <w:szCs w:val="21"/>
                      <w:lang w:eastAsia="zh-CN"/>
                    </w:rPr>
                    <w:t>氮氧化物</w:t>
                  </w:r>
                </w:p>
              </w:tc>
              <w:tc>
                <w:tcPr>
                  <w:tcW w:w="275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b w:val="0"/>
                      <w:bCs w:val="0"/>
                      <w:color w:val="FF0000"/>
                      <w:kern w:val="0"/>
                      <w:sz w:val="21"/>
                      <w:szCs w:val="21"/>
                      <w:highlight w:val="none"/>
                      <w:lang w:val="en-US" w:eastAsia="zh-CN"/>
                    </w:rPr>
                    <w:t>1.663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4</w:t>
                  </w:r>
                </w:p>
              </w:tc>
              <w:tc>
                <w:tcPr>
                  <w:tcW w:w="27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汞及其化合物</w:t>
                  </w:r>
                </w:p>
              </w:tc>
              <w:tc>
                <w:tcPr>
                  <w:tcW w:w="275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b w:val="0"/>
                      <w:bCs w:val="0"/>
                      <w:color w:val="FF0000"/>
                      <w:sz w:val="21"/>
                      <w:szCs w:val="21"/>
                      <w:highlight w:val="none"/>
                      <w:lang w:val="en-US" w:eastAsia="zh-CN"/>
                    </w:rPr>
                    <w:t>0.00001</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表</w:t>
            </w:r>
            <w:r>
              <w:rPr>
                <w:rFonts w:hint="default" w:ascii="Times New Roman" w:hAnsi="Times New Roman" w:eastAsia="宋体" w:cs="Times New Roman"/>
                <w:b/>
                <w:bCs/>
                <w:color w:val="FF0000"/>
                <w:sz w:val="24"/>
                <w:szCs w:val="24"/>
                <w:highlight w:val="none"/>
                <w:lang w:val="en-US" w:eastAsia="zh-CN"/>
              </w:rPr>
              <w:t xml:space="preserve">4-15   </w:t>
            </w:r>
            <w:r>
              <w:rPr>
                <w:rFonts w:hint="default" w:ascii="Times New Roman" w:hAnsi="Times New Roman" w:eastAsia="宋体" w:cs="Times New Roman"/>
                <w:b/>
                <w:bCs/>
                <w:color w:val="FF0000"/>
                <w:sz w:val="24"/>
                <w:szCs w:val="24"/>
                <w:highlight w:val="none"/>
              </w:rPr>
              <w:t>大气污染物产生、排放、治理情况汇总表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48"/>
              <w:gridCol w:w="748"/>
              <w:gridCol w:w="749"/>
              <w:gridCol w:w="749"/>
              <w:gridCol w:w="749"/>
              <w:gridCol w:w="749"/>
              <w:gridCol w:w="750"/>
              <w:gridCol w:w="751"/>
              <w:gridCol w:w="751"/>
              <w:gridCol w:w="1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7" w:type="dxa"/>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污染源</w:t>
                  </w:r>
                </w:p>
              </w:tc>
              <w:tc>
                <w:tcPr>
                  <w:tcW w:w="827" w:type="dxa"/>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排放方式</w:t>
                  </w:r>
                </w:p>
              </w:tc>
              <w:tc>
                <w:tcPr>
                  <w:tcW w:w="827" w:type="dxa"/>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污染因子</w:t>
                  </w:r>
                </w:p>
              </w:tc>
              <w:tc>
                <w:tcPr>
                  <w:tcW w:w="1654" w:type="dxa"/>
                  <w:gridSpan w:val="2"/>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污染物产生情况</w:t>
                  </w:r>
                </w:p>
              </w:tc>
              <w:tc>
                <w:tcPr>
                  <w:tcW w:w="827" w:type="dxa"/>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治理措施</w:t>
                  </w:r>
                </w:p>
              </w:tc>
              <w:tc>
                <w:tcPr>
                  <w:tcW w:w="1657" w:type="dxa"/>
                  <w:gridSpan w:val="2"/>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污染物排放情况</w:t>
                  </w:r>
                </w:p>
              </w:tc>
              <w:tc>
                <w:tcPr>
                  <w:tcW w:w="829" w:type="dxa"/>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运行时间h/a</w:t>
                  </w:r>
                </w:p>
              </w:tc>
              <w:tc>
                <w:tcPr>
                  <w:tcW w:w="1701" w:type="dxa"/>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7"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827"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827"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mg/m</w:t>
                  </w:r>
                  <w:r>
                    <w:rPr>
                      <w:rFonts w:hint="default" w:ascii="Times New Roman" w:hAnsi="Times New Roman" w:eastAsia="宋体" w:cs="Times New Roman"/>
                      <w:b w:val="0"/>
                      <w:bCs w:val="0"/>
                      <w:color w:val="FF0000"/>
                      <w:sz w:val="21"/>
                      <w:szCs w:val="21"/>
                      <w:highlight w:val="none"/>
                      <w:vertAlign w:val="superscript"/>
                    </w:rPr>
                    <w:t>3</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t/a</w:t>
                  </w:r>
                </w:p>
              </w:tc>
              <w:tc>
                <w:tcPr>
                  <w:tcW w:w="827"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828"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mg/m</w:t>
                  </w:r>
                  <w:r>
                    <w:rPr>
                      <w:rFonts w:hint="default" w:ascii="Times New Roman" w:hAnsi="Times New Roman" w:eastAsia="宋体" w:cs="Times New Roman"/>
                      <w:b w:val="0"/>
                      <w:bCs w:val="0"/>
                      <w:color w:val="FF0000"/>
                      <w:sz w:val="21"/>
                      <w:szCs w:val="21"/>
                      <w:highlight w:val="none"/>
                      <w:vertAlign w:val="superscript"/>
                    </w:rPr>
                    <w:t>3</w:t>
                  </w:r>
                </w:p>
              </w:tc>
              <w:tc>
                <w:tcPr>
                  <w:tcW w:w="829"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t/a</w:t>
                  </w:r>
                </w:p>
              </w:tc>
              <w:tc>
                <w:tcPr>
                  <w:tcW w:w="829"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1701"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7" w:type="dxa"/>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lang w:eastAsia="zh-CN"/>
                    </w:rPr>
                    <w:t>生产线</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b w:val="0"/>
                      <w:bCs w:val="0"/>
                      <w:color w:val="FF0000"/>
                      <w:sz w:val="21"/>
                      <w:szCs w:val="21"/>
                      <w:highlight w:val="none"/>
                      <w:lang w:eastAsia="zh-CN"/>
                    </w:rPr>
                    <w:t>有组织</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b w:val="0"/>
                      <w:bCs w:val="0"/>
                      <w:color w:val="FF0000"/>
                      <w:sz w:val="21"/>
                      <w:szCs w:val="21"/>
                      <w:highlight w:val="none"/>
                      <w:lang w:eastAsia="zh-CN"/>
                    </w:rPr>
                    <w:t>颗粒物</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lang w:val="en-US" w:eastAsia="zh-CN" w:bidi="ar-SA"/>
                    </w:rPr>
                    <w:t>645</w:t>
                  </w:r>
                </w:p>
              </w:tc>
              <w:tc>
                <w:tcPr>
                  <w:tcW w:w="827" w:type="dxa"/>
                  <w:noWrap w:val="0"/>
                  <w:tcMar>
                    <w:left w:w="28" w:type="dxa"/>
                    <w:right w:w="28"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b w:val="0"/>
                      <w:bCs w:val="0"/>
                      <w:color w:val="FF0000"/>
                      <w:kern w:val="0"/>
                      <w:sz w:val="21"/>
                      <w:szCs w:val="21"/>
                      <w:lang w:val="en-US" w:eastAsia="zh-CN"/>
                    </w:rPr>
                    <w:t>1.548</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b w:val="0"/>
                      <w:bCs w:val="0"/>
                      <w:color w:val="FF0000"/>
                      <w:sz w:val="21"/>
                      <w:szCs w:val="21"/>
                      <w:highlight w:val="none"/>
                      <w:lang w:eastAsia="zh-CN"/>
                    </w:rPr>
                    <w:t>布袋除尘器</w:t>
                  </w:r>
                  <w:r>
                    <w:rPr>
                      <w:rFonts w:hint="eastAsia" w:ascii="Times New Roman" w:hAnsi="Times New Roman" w:eastAsia="宋体" w:cs="Times New Roman"/>
                      <w:color w:val="0000FF"/>
                      <w:sz w:val="21"/>
                      <w:szCs w:val="21"/>
                      <w:lang w:val="en-US" w:eastAsia="zh-CN"/>
                    </w:rPr>
                    <w:t>（1#）</w:t>
                  </w:r>
                  <w:r>
                    <w:rPr>
                      <w:rFonts w:hint="default" w:ascii="Times New Roman" w:hAnsi="Times New Roman" w:eastAsia="宋体" w:cs="Times New Roman"/>
                      <w:b w:val="0"/>
                      <w:bCs w:val="0"/>
                      <w:color w:val="FF0000"/>
                      <w:sz w:val="21"/>
                      <w:szCs w:val="21"/>
                      <w:highlight w:val="none"/>
                      <w:lang w:val="en-US" w:eastAsia="zh-CN"/>
                    </w:rPr>
                    <w:t>+</w:t>
                  </w:r>
                  <w:r>
                    <w:rPr>
                      <w:rFonts w:hint="default" w:ascii="Times New Roman" w:hAnsi="Times New Roman" w:eastAsia="宋体" w:cs="Times New Roman"/>
                      <w:color w:val="FF0000"/>
                      <w:sz w:val="21"/>
                      <w:szCs w:val="21"/>
                      <w:lang w:val="en-US" w:eastAsia="zh-CN"/>
                    </w:rPr>
                    <w:t>15m高排气筒（P1）</w:t>
                  </w:r>
                </w:p>
              </w:tc>
              <w:tc>
                <w:tcPr>
                  <w:tcW w:w="828"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lang w:val="en-US" w:eastAsia="zh-CN" w:bidi="ar-SA"/>
                    </w:rPr>
                    <w:t>6.0</w:t>
                  </w:r>
                </w:p>
              </w:tc>
              <w:tc>
                <w:tcPr>
                  <w:tcW w:w="829" w:type="dxa"/>
                  <w:noWrap w:val="0"/>
                  <w:tcMar>
                    <w:left w:w="28" w:type="dxa"/>
                    <w:right w:w="28"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0.015</w:t>
                  </w:r>
                </w:p>
              </w:tc>
              <w:tc>
                <w:tcPr>
                  <w:tcW w:w="829"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lang w:val="en-US" w:eastAsia="zh-CN"/>
                    </w:rPr>
                    <w:t>2400</w:t>
                  </w:r>
                </w:p>
              </w:tc>
              <w:tc>
                <w:tcPr>
                  <w:tcW w:w="1701"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lang w:val="en-US" w:eastAsia="zh-CN"/>
                    </w:rPr>
                    <w:t>《大气污染物综合排放标准》（GB16297-1996）</w:t>
                  </w:r>
                  <w:r>
                    <w:rPr>
                      <w:rFonts w:hint="default" w:ascii="Times New Roman" w:hAnsi="Times New Roman" w:eastAsia="宋体" w:cs="Times New Roman"/>
                      <w:color w:val="FF0000"/>
                      <w:sz w:val="21"/>
                      <w:szCs w:val="21"/>
                      <w:lang w:eastAsia="zh-CN"/>
                    </w:rPr>
                    <w:t>表</w:t>
                  </w:r>
                  <w:r>
                    <w:rPr>
                      <w:rFonts w:hint="default" w:ascii="Times New Roman" w:hAnsi="Times New Roman" w:eastAsia="宋体" w:cs="Times New Roman"/>
                      <w:color w:val="FF0000"/>
                      <w:sz w:val="21"/>
                      <w:szCs w:val="21"/>
                      <w:lang w:val="en-US" w:eastAsia="zh-CN"/>
                    </w:rPr>
                    <w:t>2</w:t>
                  </w:r>
                  <w:r>
                    <w:rPr>
                      <w:rFonts w:hint="default" w:ascii="Times New Roman" w:hAnsi="Times New Roman" w:eastAsia="宋体" w:cs="Times New Roman"/>
                      <w:color w:val="FF0000"/>
                      <w:sz w:val="21"/>
                      <w:szCs w:val="21"/>
                    </w:rPr>
                    <w:t>新污染源大气污染物排放限值</w:t>
                  </w:r>
                  <w:r>
                    <w:rPr>
                      <w:rFonts w:hint="default" w:ascii="Times New Roman" w:hAnsi="Times New Roman" w:eastAsia="宋体" w:cs="Times New Roman"/>
                      <w:b w:val="0"/>
                      <w:bCs w:val="0"/>
                      <w:color w:val="FF0000"/>
                      <w:sz w:val="21"/>
                      <w:szCs w:val="21"/>
                      <w:highlight w:val="none"/>
                      <w:lang w:val="en-US" w:eastAsia="zh-CN"/>
                    </w:rPr>
                    <w:t>--排气高度为15m时，排放速率3.5kg/h和最高排放浓度120mg/m</w:t>
                  </w:r>
                  <w:r>
                    <w:rPr>
                      <w:rFonts w:hint="default" w:ascii="Times New Roman" w:hAnsi="Times New Roman" w:eastAsia="宋体" w:cs="Times New Roman"/>
                      <w:b w:val="0"/>
                      <w:bCs w:val="0"/>
                      <w:color w:val="FF0000"/>
                      <w:sz w:val="21"/>
                      <w:szCs w:val="21"/>
                      <w:highlight w:val="none"/>
                      <w:vertAlign w:val="superscript"/>
                      <w:lang w:val="en-US" w:eastAsia="zh-CN"/>
                    </w:rPr>
                    <w:t>3</w:t>
                  </w:r>
                  <w:r>
                    <w:rPr>
                      <w:rFonts w:hint="default" w:ascii="Times New Roman" w:hAnsi="Times New Roman" w:eastAsia="宋体" w:cs="Times New Roman"/>
                      <w:b w:val="0"/>
                      <w:bCs w:val="0"/>
                      <w:color w:val="FF0000"/>
                      <w:sz w:val="21"/>
                      <w:szCs w:val="21"/>
                      <w:highlight w:val="none"/>
                      <w:lang w:val="en-US" w:eastAsia="zh-CN"/>
                    </w:rPr>
                    <w:t>的限值要求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7"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b w:val="0"/>
                      <w:bCs w:val="0"/>
                      <w:color w:val="FF0000"/>
                      <w:sz w:val="21"/>
                      <w:szCs w:val="21"/>
                      <w:highlight w:val="none"/>
                      <w:lang w:eastAsia="zh-CN"/>
                    </w:rPr>
                    <w:t>无组织</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b w:val="0"/>
                      <w:bCs w:val="0"/>
                      <w:color w:val="FF0000"/>
                      <w:sz w:val="21"/>
                      <w:szCs w:val="21"/>
                      <w:highlight w:val="none"/>
                      <w:lang w:eastAsia="zh-CN"/>
                    </w:rPr>
                    <w:t>颗粒物</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b w:val="0"/>
                      <w:bCs w:val="0"/>
                      <w:color w:val="FF0000"/>
                      <w:sz w:val="21"/>
                      <w:szCs w:val="21"/>
                      <w:highlight w:val="none"/>
                      <w:lang w:val="en-US" w:eastAsia="zh-CN"/>
                    </w:rPr>
                    <w:t>--</w:t>
                  </w:r>
                </w:p>
              </w:tc>
              <w:tc>
                <w:tcPr>
                  <w:tcW w:w="827" w:type="dxa"/>
                  <w:noWrap w:val="0"/>
                  <w:tcMar>
                    <w:left w:w="28" w:type="dxa"/>
                    <w:right w:w="28"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0.172</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b w:val="0"/>
                      <w:bCs w:val="0"/>
                      <w:color w:val="FF0000"/>
                      <w:sz w:val="21"/>
                      <w:szCs w:val="21"/>
                      <w:lang w:val="en-US" w:eastAsia="zh-CN"/>
                    </w:rPr>
                    <w:t>封闭车间</w:t>
                  </w:r>
                </w:p>
              </w:tc>
              <w:tc>
                <w:tcPr>
                  <w:tcW w:w="828"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b w:val="0"/>
                      <w:bCs w:val="0"/>
                      <w:color w:val="FF0000"/>
                      <w:sz w:val="21"/>
                      <w:szCs w:val="21"/>
                      <w:highlight w:val="none"/>
                      <w:lang w:val="en-US" w:eastAsia="zh-CN"/>
                    </w:rPr>
                    <w:t>--</w:t>
                  </w:r>
                </w:p>
              </w:tc>
              <w:tc>
                <w:tcPr>
                  <w:tcW w:w="829" w:type="dxa"/>
                  <w:noWrap w:val="0"/>
                  <w:tcMar>
                    <w:left w:w="28" w:type="dxa"/>
                    <w:right w:w="28"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0.049</w:t>
                  </w:r>
                </w:p>
              </w:tc>
              <w:tc>
                <w:tcPr>
                  <w:tcW w:w="829"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lang w:val="en-US" w:eastAsia="zh-CN"/>
                    </w:rPr>
                    <w:t>2400</w:t>
                  </w:r>
                </w:p>
              </w:tc>
              <w:tc>
                <w:tcPr>
                  <w:tcW w:w="1701" w:type="dxa"/>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lang w:val="en-US" w:eastAsia="zh-CN"/>
                    </w:rPr>
                    <w:t>《大气污染物综合排放标准》（GB16297-1996）表2新污染源大气污染物排放限值中无组织排放监控浓度限值1.0mg/m</w:t>
                  </w:r>
                  <w:r>
                    <w:rPr>
                      <w:rFonts w:hint="default" w:ascii="Times New Roman" w:hAnsi="Times New Roman" w:eastAsia="宋体" w:cs="Times New Roman"/>
                      <w:b w:val="0"/>
                      <w:bCs w:val="0"/>
                      <w:color w:val="FF0000"/>
                      <w:sz w:val="21"/>
                      <w:szCs w:val="21"/>
                      <w:highlight w:val="none"/>
                      <w:vertAlign w:val="superscript"/>
                      <w:lang w:val="en-US" w:eastAsia="zh-CN"/>
                    </w:rPr>
                    <w:t>3</w:t>
                  </w:r>
                  <w:r>
                    <w:rPr>
                      <w:rFonts w:hint="default" w:ascii="Times New Roman" w:hAnsi="Times New Roman" w:eastAsia="宋体" w:cs="Times New Roman"/>
                      <w:b w:val="0"/>
                      <w:bCs w:val="0"/>
                      <w:color w:val="FF0000"/>
                      <w:sz w:val="21"/>
                      <w:szCs w:val="21"/>
                      <w:highlight w:val="none"/>
                      <w:lang w:val="en-US" w:eastAsia="zh-CN"/>
                    </w:rPr>
                    <w:t>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color w:val="FF0000"/>
                      <w:sz w:val="21"/>
                      <w:szCs w:val="21"/>
                      <w:lang w:eastAsia="zh-CN"/>
                    </w:rPr>
                    <w:t>原料库</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lang w:eastAsia="zh-CN"/>
                    </w:rPr>
                    <w:t>无组织</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eastAsia="zh-CN"/>
                    </w:rPr>
                  </w:pPr>
                  <w:r>
                    <w:rPr>
                      <w:rFonts w:hint="default" w:ascii="Times New Roman" w:hAnsi="Times New Roman" w:eastAsia="宋体" w:cs="Times New Roman"/>
                      <w:b w:val="0"/>
                      <w:bCs w:val="0"/>
                      <w:color w:val="FF0000"/>
                      <w:sz w:val="21"/>
                      <w:szCs w:val="21"/>
                      <w:highlight w:val="none"/>
                      <w:lang w:eastAsia="zh-CN"/>
                    </w:rPr>
                    <w:t>颗粒物</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6.403</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lang w:val="en-US" w:eastAsia="zh-CN"/>
                    </w:rPr>
                    <w:t>封闭</w:t>
                  </w:r>
                  <w:r>
                    <w:rPr>
                      <w:rFonts w:hint="default" w:ascii="Times New Roman" w:hAnsi="Times New Roman" w:eastAsia="宋体" w:cs="Times New Roman"/>
                      <w:color w:val="FF0000"/>
                      <w:sz w:val="21"/>
                      <w:szCs w:val="21"/>
                      <w:lang w:eastAsia="zh-CN"/>
                    </w:rPr>
                    <w:t>原料库</w:t>
                  </w:r>
                </w:p>
              </w:tc>
              <w:tc>
                <w:tcPr>
                  <w:tcW w:w="828"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lang w:val="en-US" w:eastAsia="zh-CN"/>
                    </w:rPr>
                    <w:t>--</w:t>
                  </w:r>
                </w:p>
              </w:tc>
              <w:tc>
                <w:tcPr>
                  <w:tcW w:w="829"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color w:val="FF0000"/>
                      <w:sz w:val="21"/>
                      <w:szCs w:val="21"/>
                      <w:lang w:val="en-US" w:eastAsia="zh-CN"/>
                    </w:rPr>
                    <w:t>2.561</w:t>
                  </w:r>
                </w:p>
              </w:tc>
              <w:tc>
                <w:tcPr>
                  <w:tcW w:w="829"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2400</w:t>
                  </w:r>
                </w:p>
              </w:tc>
              <w:tc>
                <w:tcPr>
                  <w:tcW w:w="1701"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eastAsia="zh-CN"/>
                    </w:rPr>
                  </w:pPr>
                  <w:r>
                    <w:rPr>
                      <w:rFonts w:hint="default" w:ascii="Times New Roman" w:hAnsi="Times New Roman" w:eastAsia="宋体" w:cs="Times New Roman"/>
                      <w:b w:val="0"/>
                      <w:bCs w:val="0"/>
                      <w:color w:val="FF0000"/>
                      <w:sz w:val="21"/>
                      <w:szCs w:val="21"/>
                      <w:highlight w:val="none"/>
                      <w:lang w:eastAsia="zh-CN"/>
                    </w:rPr>
                    <w:t>灰渣库</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b w:val="0"/>
                      <w:bCs w:val="0"/>
                      <w:color w:val="FF0000"/>
                      <w:sz w:val="21"/>
                      <w:szCs w:val="21"/>
                      <w:highlight w:val="none"/>
                      <w:lang w:eastAsia="zh-CN"/>
                    </w:rPr>
                    <w:t>无组织</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b w:val="0"/>
                      <w:bCs w:val="0"/>
                      <w:color w:val="FF0000"/>
                      <w:sz w:val="21"/>
                      <w:szCs w:val="21"/>
                      <w:highlight w:val="none"/>
                      <w:lang w:eastAsia="zh-CN"/>
                    </w:rPr>
                    <w:t>颗粒物</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w:t>
                  </w:r>
                </w:p>
              </w:tc>
              <w:tc>
                <w:tcPr>
                  <w:tcW w:w="827" w:type="dxa"/>
                  <w:noWrap w:val="0"/>
                  <w:tcMar>
                    <w:left w:w="28" w:type="dxa"/>
                    <w:right w:w="28"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w:t>
                  </w:r>
                  <w:r>
                    <w:rPr>
                      <w:rFonts w:hint="eastAsia" w:ascii="Times New Roman" w:hAnsi="Times New Roman" w:eastAsia="宋体" w:cs="Times New Roman"/>
                      <w:color w:val="FF0000"/>
                      <w:sz w:val="21"/>
                      <w:szCs w:val="21"/>
                      <w:lang w:val="en-US" w:eastAsia="zh-CN"/>
                    </w:rPr>
                    <w:t>2</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b w:val="0"/>
                      <w:bCs w:val="0"/>
                      <w:color w:val="FF0000"/>
                      <w:sz w:val="21"/>
                      <w:szCs w:val="21"/>
                      <w:lang w:val="en-US" w:eastAsia="zh-CN"/>
                    </w:rPr>
                    <w:t>封闭</w:t>
                  </w:r>
                  <w:r>
                    <w:rPr>
                      <w:rFonts w:hint="default" w:ascii="Times New Roman" w:hAnsi="Times New Roman" w:eastAsia="宋体" w:cs="Times New Roman"/>
                      <w:b w:val="0"/>
                      <w:bCs w:val="0"/>
                      <w:color w:val="FF0000"/>
                      <w:sz w:val="21"/>
                      <w:szCs w:val="21"/>
                      <w:highlight w:val="none"/>
                      <w:lang w:eastAsia="zh-CN"/>
                    </w:rPr>
                    <w:t>灰渣库</w:t>
                  </w:r>
                </w:p>
              </w:tc>
              <w:tc>
                <w:tcPr>
                  <w:tcW w:w="828"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w:t>
                  </w:r>
                </w:p>
              </w:tc>
              <w:tc>
                <w:tcPr>
                  <w:tcW w:w="829" w:type="dxa"/>
                  <w:noWrap w:val="0"/>
                  <w:tcMar>
                    <w:left w:w="28" w:type="dxa"/>
                    <w:right w:w="28"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0.00</w:t>
                  </w:r>
                  <w:r>
                    <w:rPr>
                      <w:rFonts w:hint="eastAsia" w:ascii="Times New Roman" w:hAnsi="Times New Roman" w:eastAsia="宋体" w:cs="Times New Roman"/>
                      <w:color w:val="FF0000"/>
                      <w:sz w:val="21"/>
                      <w:szCs w:val="21"/>
                      <w:lang w:val="en-US" w:eastAsia="zh-CN"/>
                    </w:rPr>
                    <w:t>1</w:t>
                  </w:r>
                </w:p>
              </w:tc>
              <w:tc>
                <w:tcPr>
                  <w:tcW w:w="829"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300</w:t>
                  </w:r>
                </w:p>
              </w:tc>
              <w:tc>
                <w:tcPr>
                  <w:tcW w:w="1701"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7" w:type="dxa"/>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生物质锅炉</w:t>
                  </w:r>
                </w:p>
              </w:tc>
              <w:tc>
                <w:tcPr>
                  <w:tcW w:w="827" w:type="dxa"/>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有组织</w:t>
                  </w:r>
                </w:p>
              </w:tc>
              <w:tc>
                <w:tcPr>
                  <w:tcW w:w="827"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颗粒物</w:t>
                  </w:r>
                </w:p>
              </w:tc>
              <w:tc>
                <w:tcPr>
                  <w:tcW w:w="827"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8512.3 </w:t>
                  </w:r>
                </w:p>
              </w:tc>
              <w:tc>
                <w:tcPr>
                  <w:tcW w:w="827"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sz w:val="21"/>
                      <w:szCs w:val="21"/>
                      <w:highlight w:val="none"/>
                      <w:lang w:val="en-US" w:eastAsia="zh-CN"/>
                    </w:rPr>
                    <w:t>61.288</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rPr>
                  </w:pPr>
                  <w:r>
                    <w:rPr>
                      <w:rFonts w:hint="default" w:ascii="Times New Roman" w:hAnsi="Times New Roman" w:eastAsia="宋体" w:cs="Times New Roman"/>
                      <w:color w:val="FF0000"/>
                      <w:sz w:val="21"/>
                      <w:szCs w:val="21"/>
                      <w:lang w:eastAsia="zh-CN"/>
                    </w:rPr>
                    <w:t>多管旋风除尘器</w:t>
                  </w:r>
                  <w:r>
                    <w:rPr>
                      <w:rFonts w:hint="default" w:ascii="Times New Roman" w:hAnsi="Times New Roman" w:eastAsia="宋体" w:cs="Times New Roman"/>
                      <w:color w:val="FF0000"/>
                      <w:sz w:val="21"/>
                      <w:szCs w:val="21"/>
                      <w:lang w:val="en-US" w:eastAsia="zh-CN"/>
                    </w:rPr>
                    <w:t>+布袋除尘器</w:t>
                  </w:r>
                  <w:r>
                    <w:rPr>
                      <w:rFonts w:hint="eastAsia" w:ascii="Times New Roman" w:hAnsi="Times New Roman" w:eastAsia="宋体" w:cs="Times New Roman"/>
                      <w:color w:val="0000FF"/>
                      <w:sz w:val="21"/>
                      <w:szCs w:val="21"/>
                      <w:lang w:val="en-US" w:eastAsia="zh-CN"/>
                    </w:rPr>
                    <w:t>（2#）</w:t>
                  </w:r>
                  <w:r>
                    <w:rPr>
                      <w:rFonts w:hint="default" w:ascii="Times New Roman" w:hAnsi="Times New Roman" w:eastAsia="宋体" w:cs="Times New Roman"/>
                      <w:color w:val="FF0000"/>
                      <w:sz w:val="21"/>
                      <w:szCs w:val="21"/>
                      <w:lang w:val="en-US" w:eastAsia="zh-CN"/>
                    </w:rPr>
                    <w:t>+35m高排气筒（P2）</w:t>
                  </w:r>
                </w:p>
              </w:tc>
              <w:tc>
                <w:tcPr>
                  <w:tcW w:w="828"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25.7 </w:t>
                  </w:r>
                </w:p>
              </w:tc>
              <w:tc>
                <w:tcPr>
                  <w:tcW w:w="829"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sz w:val="21"/>
                      <w:szCs w:val="21"/>
                      <w:lang w:val="en-US" w:eastAsia="zh-CN"/>
                    </w:rPr>
                    <w:t>0.184</w:t>
                  </w:r>
                </w:p>
              </w:tc>
              <w:tc>
                <w:tcPr>
                  <w:tcW w:w="829" w:type="dxa"/>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lang w:val="en-US" w:eastAsia="zh-CN"/>
                    </w:rPr>
                    <w:t>2400</w:t>
                  </w:r>
                </w:p>
              </w:tc>
              <w:tc>
                <w:tcPr>
                  <w:tcW w:w="1701" w:type="dxa"/>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《锅炉大气污染物排放标准》（GB12371-2014）表2新建锅炉大气污染物排放浓度限值中燃煤锅炉的排放浓度限值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7"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827"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827"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二氧化硫</w:t>
                  </w:r>
                </w:p>
              </w:tc>
              <w:tc>
                <w:tcPr>
                  <w:tcW w:w="827"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269.3 </w:t>
                  </w:r>
                </w:p>
              </w:tc>
              <w:tc>
                <w:tcPr>
                  <w:tcW w:w="827"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b w:val="0"/>
                      <w:bCs w:val="0"/>
                      <w:color w:val="FF0000"/>
                      <w:kern w:val="0"/>
                      <w:sz w:val="21"/>
                      <w:szCs w:val="21"/>
                      <w:highlight w:val="none"/>
                      <w:lang w:val="en-US" w:eastAsia="zh-CN"/>
                    </w:rPr>
                    <w:t>1.940</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b w:val="0"/>
                      <w:bCs w:val="0"/>
                      <w:color w:val="FF0000"/>
                      <w:sz w:val="21"/>
                      <w:szCs w:val="21"/>
                      <w:highlight w:val="none"/>
                      <w:lang w:val="en-US" w:eastAsia="zh-CN"/>
                    </w:rPr>
                    <w:t>/</w:t>
                  </w:r>
                </w:p>
              </w:tc>
              <w:tc>
                <w:tcPr>
                  <w:tcW w:w="828"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269.3 </w:t>
                  </w:r>
                </w:p>
              </w:tc>
              <w:tc>
                <w:tcPr>
                  <w:tcW w:w="829"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b w:val="0"/>
                      <w:bCs w:val="0"/>
                      <w:color w:val="FF0000"/>
                      <w:kern w:val="0"/>
                      <w:sz w:val="21"/>
                      <w:szCs w:val="21"/>
                      <w:highlight w:val="none"/>
                      <w:lang w:val="en-US" w:eastAsia="zh-CN"/>
                    </w:rPr>
                    <w:t>1.940</w:t>
                  </w:r>
                </w:p>
              </w:tc>
              <w:tc>
                <w:tcPr>
                  <w:tcW w:w="829"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lang w:val="en-US" w:eastAsia="zh-CN"/>
                    </w:rPr>
                  </w:pPr>
                </w:p>
              </w:tc>
              <w:tc>
                <w:tcPr>
                  <w:tcW w:w="1701"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7"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827"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827"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氮氧化物</w:t>
                  </w:r>
                </w:p>
              </w:tc>
              <w:tc>
                <w:tcPr>
                  <w:tcW w:w="827"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231.0 </w:t>
                  </w:r>
                </w:p>
              </w:tc>
              <w:tc>
                <w:tcPr>
                  <w:tcW w:w="827"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b w:val="0"/>
                      <w:bCs w:val="0"/>
                      <w:color w:val="FF0000"/>
                      <w:kern w:val="0"/>
                      <w:sz w:val="21"/>
                      <w:szCs w:val="21"/>
                      <w:highlight w:val="none"/>
                      <w:lang w:val="en-US" w:eastAsia="zh-CN"/>
                    </w:rPr>
                    <w:t>1.663</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lang w:val="en-US" w:eastAsia="zh-CN"/>
                    </w:rPr>
                    <w:t>/</w:t>
                  </w:r>
                </w:p>
              </w:tc>
              <w:tc>
                <w:tcPr>
                  <w:tcW w:w="828"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231.0 </w:t>
                  </w:r>
                </w:p>
              </w:tc>
              <w:tc>
                <w:tcPr>
                  <w:tcW w:w="829"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b w:val="0"/>
                      <w:bCs w:val="0"/>
                      <w:color w:val="FF0000"/>
                      <w:kern w:val="0"/>
                      <w:sz w:val="21"/>
                      <w:szCs w:val="21"/>
                      <w:highlight w:val="none"/>
                      <w:lang w:val="en-US" w:eastAsia="zh-CN"/>
                    </w:rPr>
                    <w:t>1.663</w:t>
                  </w:r>
                </w:p>
              </w:tc>
              <w:tc>
                <w:tcPr>
                  <w:tcW w:w="829"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1701"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27"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827"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827"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汞及其化合物</w:t>
                  </w:r>
                </w:p>
              </w:tc>
              <w:tc>
                <w:tcPr>
                  <w:tcW w:w="827"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0.003 </w:t>
                  </w:r>
                </w:p>
              </w:tc>
              <w:tc>
                <w:tcPr>
                  <w:tcW w:w="827"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b w:val="0"/>
                      <w:bCs w:val="0"/>
                      <w:color w:val="FF0000"/>
                      <w:sz w:val="21"/>
                      <w:szCs w:val="21"/>
                      <w:highlight w:val="none"/>
                      <w:lang w:val="en-US" w:eastAsia="zh-CN"/>
                    </w:rPr>
                    <w:t>0.00002</w:t>
                  </w:r>
                </w:p>
              </w:tc>
              <w:tc>
                <w:tcPr>
                  <w:tcW w:w="827"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lang w:val="en-US" w:eastAsia="zh-CN"/>
                    </w:rPr>
                    <w:t>/</w:t>
                  </w:r>
                </w:p>
              </w:tc>
              <w:tc>
                <w:tcPr>
                  <w:tcW w:w="828"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 xml:space="preserve">0.001 </w:t>
                  </w:r>
                </w:p>
              </w:tc>
              <w:tc>
                <w:tcPr>
                  <w:tcW w:w="829" w:type="dxa"/>
                  <w:noWrap w:val="0"/>
                  <w:tcMar>
                    <w:left w:w="28" w:type="dxa"/>
                    <w:right w:w="28" w:type="dxa"/>
                  </w:tcMar>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b w:val="0"/>
                      <w:bCs w:val="0"/>
                      <w:color w:val="FF0000"/>
                      <w:sz w:val="21"/>
                      <w:szCs w:val="21"/>
                      <w:highlight w:val="none"/>
                      <w:lang w:val="en-US" w:eastAsia="zh-CN"/>
                    </w:rPr>
                    <w:t>0.00001</w:t>
                  </w:r>
                </w:p>
              </w:tc>
              <w:tc>
                <w:tcPr>
                  <w:tcW w:w="829"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c>
                <w:tcPr>
                  <w:tcW w:w="1701" w:type="dxa"/>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z w:val="21"/>
                      <w:szCs w:val="21"/>
                      <w:highlight w:val="none"/>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1.3废气污染物防治措施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表4-16   废气污染防治可行技术参考表</w:t>
            </w:r>
          </w:p>
          <w:tbl>
            <w:tblPr>
              <w:tblStyle w:val="24"/>
              <w:tblW w:w="8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1655"/>
              <w:gridCol w:w="1656"/>
              <w:gridCol w:w="1656"/>
              <w:gridCol w:w="1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965" w:type="dxa"/>
                  <w:gridSpan w:val="3"/>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highlight w:val="none"/>
                      <w:lang w:val="en-US" w:eastAsia="zh-CN"/>
                    </w:rPr>
                    <w:t>《排污许可证申请与核发技术规范 农副食品加工工业—饲料加工、植物油加工工业》（HJ1110-2020）要求</w:t>
                  </w:r>
                </w:p>
              </w:tc>
              <w:tc>
                <w:tcPr>
                  <w:tcW w:w="3312" w:type="dxa"/>
                  <w:gridSpan w:val="2"/>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本项目设计情况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54"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产生废气设施</w:t>
                  </w:r>
                </w:p>
              </w:tc>
              <w:tc>
                <w:tcPr>
                  <w:tcW w:w="1655"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污染控制项目</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可行技术</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本项目采取措施</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54"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粉碎机、混合机、包装机</w:t>
                  </w:r>
                </w:p>
              </w:tc>
              <w:tc>
                <w:tcPr>
                  <w:tcW w:w="1655"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颗粒物</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袋式除尘</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布袋除尘器</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2"/>
                      <w:sz w:val="21"/>
                      <w:szCs w:val="21"/>
                      <w:vertAlign w:val="baseline"/>
                      <w:lang w:val="en-US" w:eastAsia="zh-CN" w:bidi="ar-SA"/>
                    </w:rPr>
                    <w:t>符合</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表4-17   废气污染防治可行技术参考表</w:t>
            </w:r>
          </w:p>
          <w:tbl>
            <w:tblPr>
              <w:tblStyle w:val="24"/>
              <w:tblW w:w="8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1655"/>
              <w:gridCol w:w="1656"/>
              <w:gridCol w:w="1656"/>
              <w:gridCol w:w="1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65" w:type="dxa"/>
                  <w:gridSpan w:val="3"/>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highlight w:val="none"/>
                      <w:lang w:val="en-US" w:eastAsia="zh-CN"/>
                    </w:rPr>
                    <w:t>《排污许可证申请与核发技术规范 农副食品加工工业—饲料加工、植物油加工工业》（HJ1110-2020）要求</w:t>
                  </w:r>
                </w:p>
              </w:tc>
              <w:tc>
                <w:tcPr>
                  <w:tcW w:w="3312" w:type="dxa"/>
                  <w:gridSpan w:val="2"/>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本项目设计情况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54"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产生废气设施</w:t>
                  </w:r>
                </w:p>
              </w:tc>
              <w:tc>
                <w:tcPr>
                  <w:tcW w:w="1655"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废气类别</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无组织排放控制要求</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本项目采取措施</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54"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投料斗、输运设备</w:t>
                  </w:r>
                </w:p>
              </w:tc>
              <w:tc>
                <w:tcPr>
                  <w:tcW w:w="1655"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投料废气、输运废气</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加强密封密闭</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全封闭原料库、全封闭输送皮带</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2"/>
                      <w:sz w:val="21"/>
                      <w:szCs w:val="21"/>
                      <w:vertAlign w:val="baseline"/>
                      <w:lang w:val="en-US" w:eastAsia="zh-CN" w:bidi="ar-SA"/>
                    </w:rPr>
                    <w:t>符合</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表4-18   废气污染防治可行技术参考表</w:t>
            </w:r>
          </w:p>
          <w:tbl>
            <w:tblPr>
              <w:tblStyle w:val="24"/>
              <w:tblW w:w="8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1655"/>
              <w:gridCol w:w="1656"/>
              <w:gridCol w:w="1656"/>
              <w:gridCol w:w="1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65" w:type="dxa"/>
                  <w:gridSpan w:val="3"/>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highlight w:val="none"/>
                      <w:lang w:val="en-US" w:eastAsia="zh-CN"/>
                    </w:rPr>
                    <w:t>《排污许可证申请与核发技术规范 锅炉》（HJ953-2018）要求</w:t>
                  </w:r>
                </w:p>
              </w:tc>
              <w:tc>
                <w:tcPr>
                  <w:tcW w:w="3312" w:type="dxa"/>
                  <w:gridSpan w:val="2"/>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本项目设计情况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54"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生产设施</w:t>
                  </w:r>
                </w:p>
              </w:tc>
              <w:tc>
                <w:tcPr>
                  <w:tcW w:w="1655"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污染物项目</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可行技术</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本项目采取措施</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54"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生物质锅炉</w:t>
                  </w:r>
                </w:p>
              </w:tc>
              <w:tc>
                <w:tcPr>
                  <w:tcW w:w="1655"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二氧化硫、氮氧化物、颗粒物、汞及其化合物</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旋风除尘和袋式除尘组合技术</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lang w:eastAsia="zh-CN"/>
                    </w:rPr>
                    <w:t>多管旋风除尘器</w:t>
                  </w:r>
                  <w:r>
                    <w:rPr>
                      <w:rFonts w:hint="default" w:ascii="Times New Roman" w:hAnsi="Times New Roman" w:eastAsia="宋体" w:cs="Times New Roman"/>
                      <w:color w:val="auto"/>
                      <w:sz w:val="21"/>
                      <w:szCs w:val="21"/>
                      <w:lang w:val="en-US" w:eastAsia="zh-CN"/>
                    </w:rPr>
                    <w:t>+布袋除尘器</w:t>
                  </w:r>
                </w:p>
              </w:tc>
              <w:tc>
                <w:tcPr>
                  <w:tcW w:w="1656" w:type="dxa"/>
                  <w:vAlign w:val="center"/>
                </w:tcPr>
                <w:p>
                  <w:pPr>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2"/>
                      <w:sz w:val="21"/>
                      <w:szCs w:val="21"/>
                      <w:vertAlign w:val="baseline"/>
                      <w:lang w:val="en-US" w:eastAsia="zh-CN" w:bidi="ar-SA"/>
                    </w:rPr>
                    <w:t>符合</w:t>
                  </w:r>
                </w:p>
              </w:tc>
            </w:tr>
          </w:tbl>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FF0000"/>
                <w:sz w:val="24"/>
                <w:lang w:val="en-US"/>
              </w:rPr>
            </w:pPr>
            <w:r>
              <w:rPr>
                <w:rFonts w:hint="default" w:ascii="Times New Roman" w:hAnsi="Times New Roman" w:eastAsia="宋体" w:cs="Times New Roman"/>
                <w:b/>
                <w:bCs/>
                <w:color w:val="FF0000"/>
                <w:sz w:val="24"/>
                <w:lang w:val="en-US" w:eastAsia="zh-CN"/>
              </w:rPr>
              <w:t>1.4废气监测</w:t>
            </w:r>
            <w:r>
              <w:rPr>
                <w:rFonts w:hint="default" w:ascii="Times New Roman" w:hAnsi="Times New Roman" w:eastAsia="宋体" w:cs="Times New Roman"/>
                <w:b/>
                <w:bCs/>
                <w:color w:val="FF0000"/>
                <w:sz w:val="24"/>
              </w:rPr>
              <w:t>计划</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rPr>
            </w:pPr>
            <w:r>
              <w:rPr>
                <w:rFonts w:hint="default" w:ascii="Times New Roman" w:hAnsi="Times New Roman" w:eastAsia="宋体" w:cs="Times New Roman"/>
                <w:color w:val="FF0000"/>
                <w:sz w:val="24"/>
              </w:rPr>
              <w:t>根据《排污许可证申请与核发技术规范 农副食品加工工业—饲料加工、植物油加工工业》（HJ1110-2020）</w:t>
            </w:r>
            <w:r>
              <w:rPr>
                <w:rFonts w:hint="default" w:ascii="Times New Roman" w:hAnsi="Times New Roman" w:eastAsia="宋体" w:cs="Times New Roman"/>
                <w:color w:val="FF0000"/>
                <w:sz w:val="24"/>
                <w:lang w:val="en-US" w:eastAsia="zh-CN"/>
              </w:rPr>
              <w:t>和</w:t>
            </w:r>
            <w:r>
              <w:rPr>
                <w:rFonts w:hint="default" w:ascii="Times New Roman" w:hAnsi="Times New Roman" w:eastAsia="宋体" w:cs="Times New Roman"/>
                <w:b w:val="0"/>
                <w:bCs w:val="0"/>
                <w:color w:val="FF0000"/>
                <w:sz w:val="24"/>
                <w:szCs w:val="24"/>
                <w:highlight w:val="none"/>
                <w:lang w:val="en-US" w:eastAsia="zh-CN"/>
              </w:rPr>
              <w:t>《排污许可证申请与核发技术规范 锅炉》（HJ953-2018）</w:t>
            </w:r>
            <w:r>
              <w:rPr>
                <w:rFonts w:hint="default" w:ascii="Times New Roman" w:hAnsi="Times New Roman" w:eastAsia="宋体" w:cs="Times New Roman"/>
                <w:color w:val="FF0000"/>
                <w:sz w:val="24"/>
              </w:rPr>
              <w:t>要求，本项目</w:t>
            </w:r>
            <w:r>
              <w:rPr>
                <w:rFonts w:hint="default" w:ascii="Times New Roman" w:hAnsi="Times New Roman" w:eastAsia="宋体" w:cs="Times New Roman"/>
                <w:color w:val="FF0000"/>
                <w:sz w:val="24"/>
                <w:lang w:val="en-US" w:eastAsia="zh-CN"/>
              </w:rPr>
              <w:t>废气</w:t>
            </w:r>
            <w:r>
              <w:rPr>
                <w:rFonts w:hint="default" w:ascii="Times New Roman" w:hAnsi="Times New Roman" w:eastAsia="宋体" w:cs="Times New Roman"/>
                <w:color w:val="FF0000"/>
                <w:sz w:val="24"/>
              </w:rPr>
              <w:t>监测计划如下：</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FF0000"/>
                <w:sz w:val="24"/>
              </w:rPr>
            </w:pPr>
            <w:r>
              <w:rPr>
                <w:rFonts w:hint="default" w:ascii="Times New Roman" w:hAnsi="Times New Roman" w:eastAsia="宋体" w:cs="Times New Roman"/>
                <w:b/>
                <w:bCs/>
                <w:color w:val="FF0000"/>
                <w:sz w:val="24"/>
              </w:rPr>
              <w:t>表</w:t>
            </w:r>
            <w:r>
              <w:rPr>
                <w:rFonts w:hint="default" w:ascii="Times New Roman" w:hAnsi="Times New Roman" w:eastAsia="宋体" w:cs="Times New Roman"/>
                <w:b/>
                <w:bCs/>
                <w:color w:val="FF0000"/>
                <w:sz w:val="24"/>
                <w:lang w:val="en-US" w:eastAsia="zh-CN"/>
              </w:rPr>
              <w:t xml:space="preserve">4-19   </w:t>
            </w:r>
            <w:r>
              <w:rPr>
                <w:rFonts w:hint="default" w:ascii="Times New Roman" w:hAnsi="Times New Roman" w:eastAsia="宋体" w:cs="Times New Roman"/>
                <w:b/>
                <w:bCs/>
                <w:color w:val="FF0000"/>
                <w:sz w:val="24"/>
              </w:rPr>
              <w:t>环境监测工作内容一览表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31"/>
              <w:gridCol w:w="1231"/>
              <w:gridCol w:w="1231"/>
              <w:gridCol w:w="1231"/>
              <w:gridCol w:w="33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5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要素</w:t>
                  </w:r>
                </w:p>
              </w:tc>
              <w:tc>
                <w:tcPr>
                  <w:tcW w:w="85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监测点位</w:t>
                  </w:r>
                </w:p>
              </w:tc>
              <w:tc>
                <w:tcPr>
                  <w:tcW w:w="85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监测项目</w:t>
                  </w:r>
                </w:p>
              </w:tc>
              <w:tc>
                <w:tcPr>
                  <w:tcW w:w="85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监测频次</w:t>
                  </w:r>
                </w:p>
              </w:tc>
              <w:tc>
                <w:tcPr>
                  <w:tcW w:w="2315"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50" w:type="dxa"/>
                  <w:vMerge w:val="restart"/>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废气</w:t>
                  </w:r>
                </w:p>
              </w:tc>
              <w:tc>
                <w:tcPr>
                  <w:tcW w:w="850"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FF0000"/>
                      <w:szCs w:val="21"/>
                    </w:rPr>
                  </w:pPr>
                  <w:r>
                    <w:rPr>
                      <w:rFonts w:hint="default" w:ascii="Times New Roman" w:hAnsi="Times New Roman" w:eastAsia="宋体" w:cs="Times New Roman"/>
                      <w:b w:val="0"/>
                      <w:bCs w:val="0"/>
                      <w:color w:val="FF0000"/>
                      <w:sz w:val="21"/>
                      <w:szCs w:val="21"/>
                      <w:highlight w:val="none"/>
                      <w:lang w:val="en-US" w:eastAsia="zh-CN"/>
                    </w:rPr>
                    <w:t>生产线15m高排气筒</w:t>
                  </w:r>
                  <w:r>
                    <w:rPr>
                      <w:rFonts w:hint="default" w:ascii="Times New Roman" w:hAnsi="Times New Roman" w:eastAsia="宋体" w:cs="Times New Roman"/>
                      <w:color w:val="FF0000"/>
                      <w:sz w:val="21"/>
                      <w:szCs w:val="21"/>
                      <w:lang w:val="en-US" w:eastAsia="zh-CN"/>
                    </w:rPr>
                    <w:t>（P1）</w:t>
                  </w:r>
                </w:p>
              </w:tc>
              <w:tc>
                <w:tcPr>
                  <w:tcW w:w="85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lang w:eastAsia="zh-CN"/>
                    </w:rPr>
                  </w:pPr>
                  <w:r>
                    <w:rPr>
                      <w:rFonts w:hint="default" w:ascii="Times New Roman" w:hAnsi="Times New Roman" w:eastAsia="宋体" w:cs="Times New Roman"/>
                      <w:color w:val="FF0000"/>
                      <w:szCs w:val="21"/>
                      <w:lang w:eastAsia="zh-CN"/>
                    </w:rPr>
                    <w:t>颗粒物</w:t>
                  </w:r>
                </w:p>
              </w:tc>
              <w:tc>
                <w:tcPr>
                  <w:tcW w:w="85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每</w:t>
                  </w:r>
                  <w:r>
                    <w:rPr>
                      <w:rFonts w:hint="default" w:ascii="Times New Roman" w:hAnsi="Times New Roman" w:eastAsia="宋体" w:cs="Times New Roman"/>
                      <w:color w:val="FF0000"/>
                      <w:szCs w:val="21"/>
                      <w:lang w:val="en-US" w:eastAsia="zh-CN"/>
                    </w:rPr>
                    <w:t>半</w:t>
                  </w:r>
                  <w:r>
                    <w:rPr>
                      <w:rFonts w:hint="default" w:ascii="Times New Roman" w:hAnsi="Times New Roman" w:eastAsia="宋体" w:cs="Times New Roman"/>
                      <w:color w:val="FF0000"/>
                      <w:szCs w:val="21"/>
                    </w:rPr>
                    <w:t>年1次</w:t>
                  </w:r>
                </w:p>
              </w:tc>
              <w:tc>
                <w:tcPr>
                  <w:tcW w:w="2315"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b w:val="0"/>
                      <w:bCs w:val="0"/>
                      <w:color w:val="FF0000"/>
                      <w:sz w:val="21"/>
                      <w:szCs w:val="21"/>
                      <w:highlight w:val="none"/>
                      <w:lang w:val="en-US" w:eastAsia="zh-CN"/>
                    </w:rPr>
                    <w:t>《大气污染物综合排放标准》（GB16297-1996）</w:t>
                  </w:r>
                  <w:r>
                    <w:rPr>
                      <w:rFonts w:hint="default" w:ascii="Times New Roman" w:hAnsi="Times New Roman" w:eastAsia="宋体" w:cs="Times New Roman"/>
                      <w:color w:val="FF0000"/>
                      <w:sz w:val="21"/>
                      <w:szCs w:val="21"/>
                      <w:lang w:eastAsia="zh-CN"/>
                    </w:rPr>
                    <w:t>表</w:t>
                  </w:r>
                  <w:r>
                    <w:rPr>
                      <w:rFonts w:hint="default" w:ascii="Times New Roman" w:hAnsi="Times New Roman" w:eastAsia="宋体" w:cs="Times New Roman"/>
                      <w:color w:val="FF0000"/>
                      <w:sz w:val="21"/>
                      <w:szCs w:val="21"/>
                      <w:lang w:val="en-US" w:eastAsia="zh-CN"/>
                    </w:rPr>
                    <w:t>2</w:t>
                  </w:r>
                  <w:r>
                    <w:rPr>
                      <w:rFonts w:hint="default" w:ascii="Times New Roman" w:hAnsi="Times New Roman" w:eastAsia="宋体" w:cs="Times New Roman"/>
                      <w:color w:val="FF0000"/>
                      <w:sz w:val="21"/>
                      <w:szCs w:val="21"/>
                    </w:rPr>
                    <w:t>新污染源大气污染物排放限值</w:t>
                  </w:r>
                  <w:r>
                    <w:rPr>
                      <w:rFonts w:hint="default" w:ascii="Times New Roman" w:hAnsi="Times New Roman" w:eastAsia="宋体" w:cs="Times New Roman"/>
                      <w:b w:val="0"/>
                      <w:bCs w:val="0"/>
                      <w:color w:val="FF0000"/>
                      <w:sz w:val="21"/>
                      <w:szCs w:val="21"/>
                      <w:highlight w:val="none"/>
                      <w:lang w:val="en-US" w:eastAsia="zh-CN"/>
                    </w:rPr>
                    <w:t>--排气高度为15m时，排放速率3.5kg/h和最高排放浓度120mg/m</w:t>
                  </w:r>
                  <w:r>
                    <w:rPr>
                      <w:rFonts w:hint="default" w:ascii="Times New Roman" w:hAnsi="Times New Roman" w:eastAsia="宋体" w:cs="Times New Roman"/>
                      <w:b w:val="0"/>
                      <w:bCs w:val="0"/>
                      <w:color w:val="FF0000"/>
                      <w:sz w:val="21"/>
                      <w:szCs w:val="21"/>
                      <w:highlight w:val="none"/>
                      <w:vertAlign w:val="superscript"/>
                      <w:lang w:val="en-US" w:eastAsia="zh-CN"/>
                    </w:rPr>
                    <w:t>3</w:t>
                  </w:r>
                  <w:r>
                    <w:rPr>
                      <w:rFonts w:hint="default" w:ascii="Times New Roman" w:hAnsi="Times New Roman" w:eastAsia="宋体" w:cs="Times New Roman"/>
                      <w:b w:val="0"/>
                      <w:bCs w:val="0"/>
                      <w:color w:val="FF0000"/>
                      <w:sz w:val="21"/>
                      <w:szCs w:val="21"/>
                      <w:highlight w:val="none"/>
                      <w:lang w:val="en-US" w:eastAsia="zh-CN"/>
                    </w:rPr>
                    <w:t>的限值要求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50" w:type="dxa"/>
                  <w:vMerge w:val="continue"/>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rPr>
                  </w:pPr>
                </w:p>
              </w:tc>
              <w:tc>
                <w:tcPr>
                  <w:tcW w:w="850"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b w:val="0"/>
                      <w:bCs w:val="0"/>
                      <w:color w:val="FF0000"/>
                      <w:sz w:val="21"/>
                      <w:szCs w:val="21"/>
                      <w:highlight w:val="none"/>
                    </w:rPr>
                    <w:t>生物质</w:t>
                  </w:r>
                  <w:r>
                    <w:rPr>
                      <w:rFonts w:hint="default" w:ascii="Times New Roman" w:hAnsi="Times New Roman" w:eastAsia="宋体" w:cs="Times New Roman"/>
                      <w:b w:val="0"/>
                      <w:bCs w:val="0"/>
                      <w:color w:val="FF0000"/>
                      <w:sz w:val="21"/>
                      <w:szCs w:val="21"/>
                      <w:highlight w:val="none"/>
                      <w:lang w:eastAsia="zh-CN"/>
                    </w:rPr>
                    <w:t>锅炉</w:t>
                  </w:r>
                  <w:r>
                    <w:rPr>
                      <w:rFonts w:hint="default" w:ascii="Times New Roman" w:hAnsi="Times New Roman" w:eastAsia="宋体" w:cs="Times New Roman"/>
                      <w:b w:val="0"/>
                      <w:bCs w:val="0"/>
                      <w:color w:val="FF0000"/>
                      <w:sz w:val="21"/>
                      <w:szCs w:val="21"/>
                      <w:highlight w:val="none"/>
                      <w:lang w:val="en-US" w:eastAsia="zh-CN"/>
                    </w:rPr>
                    <w:t>35m高排气筒</w:t>
                  </w:r>
                  <w:r>
                    <w:rPr>
                      <w:rFonts w:hint="default" w:ascii="Times New Roman" w:hAnsi="Times New Roman" w:eastAsia="宋体" w:cs="Times New Roman"/>
                      <w:color w:val="FF0000"/>
                      <w:sz w:val="21"/>
                      <w:szCs w:val="21"/>
                      <w:lang w:val="en-US" w:eastAsia="zh-CN"/>
                    </w:rPr>
                    <w:t>（P2）</w:t>
                  </w:r>
                </w:p>
              </w:tc>
              <w:tc>
                <w:tcPr>
                  <w:tcW w:w="85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Cs w:val="21"/>
                      <w:lang w:eastAsia="zh-CN"/>
                    </w:rPr>
                    <w:t>颗粒物、二氧化硫、氮氧化物、汞及其化合物、烟气黑度</w:t>
                  </w:r>
                </w:p>
              </w:tc>
              <w:tc>
                <w:tcPr>
                  <w:tcW w:w="85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0000FF"/>
                      <w:szCs w:val="21"/>
                    </w:rPr>
                    <w:t>每</w:t>
                  </w:r>
                  <w:r>
                    <w:rPr>
                      <w:rFonts w:hint="default" w:ascii="Times New Roman" w:hAnsi="Times New Roman" w:eastAsia="宋体" w:cs="Times New Roman"/>
                      <w:color w:val="0000FF"/>
                      <w:szCs w:val="21"/>
                      <w:lang w:val="en-US" w:eastAsia="zh-CN"/>
                    </w:rPr>
                    <w:t>月</w:t>
                  </w:r>
                  <w:r>
                    <w:rPr>
                      <w:rFonts w:hint="default" w:ascii="Times New Roman" w:hAnsi="Times New Roman" w:eastAsia="宋体" w:cs="Times New Roman"/>
                      <w:color w:val="0000FF"/>
                      <w:szCs w:val="21"/>
                    </w:rPr>
                    <w:t>1次</w:t>
                  </w:r>
                </w:p>
              </w:tc>
              <w:tc>
                <w:tcPr>
                  <w:tcW w:w="2315"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b w:val="0"/>
                      <w:bCs w:val="0"/>
                      <w:color w:val="FF0000"/>
                      <w:sz w:val="21"/>
                      <w:szCs w:val="21"/>
                      <w:highlight w:val="none"/>
                    </w:rPr>
                    <w:t>《锅炉大气污染物排放标准》（GB12371-2014）表2新建锅炉大气污染物排放浓度限值中燃煤锅炉的排放浓度限值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50" w:type="dxa"/>
                  <w:vMerge w:val="continue"/>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rPr>
                  </w:pPr>
                </w:p>
              </w:tc>
              <w:tc>
                <w:tcPr>
                  <w:tcW w:w="85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厂界四周</w:t>
                  </w:r>
                </w:p>
              </w:tc>
              <w:tc>
                <w:tcPr>
                  <w:tcW w:w="85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lang w:eastAsia="zh-CN"/>
                    </w:rPr>
                  </w:pPr>
                  <w:r>
                    <w:rPr>
                      <w:rFonts w:hint="default" w:ascii="Times New Roman" w:hAnsi="Times New Roman" w:eastAsia="宋体" w:cs="Times New Roman"/>
                      <w:color w:val="FF0000"/>
                      <w:szCs w:val="21"/>
                      <w:lang w:eastAsia="zh-CN"/>
                    </w:rPr>
                    <w:t>颗粒物</w:t>
                  </w:r>
                </w:p>
              </w:tc>
              <w:tc>
                <w:tcPr>
                  <w:tcW w:w="850"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每</w:t>
                  </w:r>
                  <w:r>
                    <w:rPr>
                      <w:rFonts w:hint="default" w:ascii="Times New Roman" w:hAnsi="Times New Roman" w:eastAsia="宋体" w:cs="Times New Roman"/>
                      <w:color w:val="FF0000"/>
                      <w:szCs w:val="21"/>
                      <w:lang w:val="en-US" w:eastAsia="zh-CN"/>
                    </w:rPr>
                    <w:t>半</w:t>
                  </w:r>
                  <w:r>
                    <w:rPr>
                      <w:rFonts w:hint="default" w:ascii="Times New Roman" w:hAnsi="Times New Roman" w:eastAsia="宋体" w:cs="Times New Roman"/>
                      <w:color w:val="FF0000"/>
                      <w:szCs w:val="21"/>
                    </w:rPr>
                    <w:t>年1次</w:t>
                  </w:r>
                </w:p>
              </w:tc>
              <w:tc>
                <w:tcPr>
                  <w:tcW w:w="2315"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b w:val="0"/>
                      <w:bCs w:val="0"/>
                      <w:color w:val="FF0000"/>
                      <w:sz w:val="21"/>
                      <w:szCs w:val="21"/>
                      <w:highlight w:val="none"/>
                      <w:lang w:val="en-US" w:eastAsia="zh-CN"/>
                    </w:rPr>
                    <w:t>《大气污染物综合排放标准》（GB16297-1996）表2新污染源大气污染物排放限值中无组织排放监控浓度限值1.0mg/m</w:t>
                  </w:r>
                  <w:r>
                    <w:rPr>
                      <w:rFonts w:hint="default" w:ascii="Times New Roman" w:hAnsi="Times New Roman" w:eastAsia="宋体" w:cs="Times New Roman"/>
                      <w:b w:val="0"/>
                      <w:bCs w:val="0"/>
                      <w:color w:val="FF0000"/>
                      <w:sz w:val="21"/>
                      <w:szCs w:val="21"/>
                      <w:highlight w:val="none"/>
                      <w:vertAlign w:val="superscript"/>
                      <w:lang w:val="en-US" w:eastAsia="zh-CN"/>
                    </w:rPr>
                    <w:t>3</w:t>
                  </w:r>
                  <w:r>
                    <w:rPr>
                      <w:rFonts w:hint="default" w:ascii="Times New Roman" w:hAnsi="Times New Roman" w:eastAsia="宋体" w:cs="Times New Roman"/>
                      <w:b w:val="0"/>
                      <w:bCs w:val="0"/>
                      <w:color w:val="FF0000"/>
                      <w:sz w:val="21"/>
                      <w:szCs w:val="21"/>
                      <w:highlight w:val="none"/>
                      <w:lang w:val="en-US" w:eastAsia="zh-CN"/>
                    </w:rPr>
                    <w:t>的要求</w:t>
                  </w:r>
                </w:p>
              </w:tc>
            </w:tr>
          </w:tbl>
          <w:p>
            <w:pPr>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1.5</w:t>
            </w:r>
            <w:r>
              <w:rPr>
                <w:rFonts w:hint="default" w:ascii="Times New Roman" w:hAnsi="Times New Roman" w:eastAsia="宋体" w:cs="Times New Roman"/>
                <w:b/>
                <w:bCs/>
                <w:color w:val="auto"/>
                <w:sz w:val="24"/>
                <w:szCs w:val="24"/>
              </w:rPr>
              <w:t>大气环境影响评价自查表</w:t>
            </w:r>
          </w:p>
          <w:p>
            <w:pPr>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建设项目大气环境影响评价自查表内容见表4-</w:t>
            </w:r>
            <w:r>
              <w:rPr>
                <w:rFonts w:hint="default" w:ascii="Times New Roman" w:hAnsi="Times New Roman" w:eastAsia="宋体" w:cs="Times New Roman"/>
                <w:color w:val="auto"/>
                <w:sz w:val="24"/>
                <w:szCs w:val="24"/>
                <w:lang w:val="en-US" w:eastAsia="zh-CN"/>
              </w:rPr>
              <w:t>20</w:t>
            </w:r>
            <w:r>
              <w:rPr>
                <w:rFonts w:hint="default" w:ascii="Times New Roman" w:hAnsi="Times New Roman" w:eastAsia="宋体" w:cs="Times New Roman"/>
                <w:color w:val="auto"/>
                <w:sz w:val="24"/>
                <w:szCs w:val="24"/>
              </w:rPr>
              <w:t>。</w:t>
            </w:r>
          </w:p>
          <w:p>
            <w:pPr>
              <w:keepNext w:val="0"/>
              <w:keepLines w:val="0"/>
              <w:suppressLineNumbers w:val="0"/>
              <w:spacing w:before="0" w:beforeAutospacing="0" w:after="0" w:afterAutospacing="0" w:line="360" w:lineRule="auto"/>
              <w:ind w:left="0" w:right="0" w:firstLine="482" w:firstLineChars="20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表4-</w:t>
            </w:r>
            <w:r>
              <w:rPr>
                <w:rFonts w:hint="default" w:ascii="Times New Roman" w:hAnsi="Times New Roman" w:eastAsia="宋体" w:cs="Times New Roman"/>
                <w:b/>
                <w:bCs/>
                <w:color w:val="auto"/>
                <w:sz w:val="24"/>
                <w:szCs w:val="24"/>
                <w:lang w:val="en-US" w:eastAsia="zh-CN"/>
              </w:rPr>
              <w:t>20</w:t>
            </w:r>
            <w:r>
              <w:rPr>
                <w:rFonts w:hint="default" w:ascii="Times New Roman" w:hAnsi="Times New Roman" w:eastAsia="宋体" w:cs="Times New Roman"/>
                <w:b/>
                <w:bCs/>
                <w:color w:val="auto"/>
                <w:sz w:val="24"/>
                <w:szCs w:val="24"/>
              </w:rPr>
              <w:t xml:space="preserve">    建设项目大气环境影响评价自查表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7"/>
              <w:gridCol w:w="1090"/>
              <w:gridCol w:w="1121"/>
              <w:gridCol w:w="584"/>
              <w:gridCol w:w="248"/>
              <w:gridCol w:w="276"/>
              <w:gridCol w:w="971"/>
              <w:gridCol w:w="406"/>
              <w:gridCol w:w="605"/>
              <w:gridCol w:w="169"/>
              <w:gridCol w:w="39"/>
              <w:gridCol w:w="472"/>
              <w:gridCol w:w="557"/>
              <w:gridCol w:w="42"/>
              <w:gridCol w:w="257"/>
              <w:gridCol w:w="316"/>
              <w:gridCol w:w="5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6" w:type="dxa"/>
                  <w:gridSpan w:val="2"/>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工作内容</w:t>
                  </w:r>
                </w:p>
              </w:tc>
              <w:tc>
                <w:tcPr>
                  <w:tcW w:w="7051" w:type="dxa"/>
                  <w:gridSpan w:val="1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restart"/>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评价等级与范围</w:t>
                  </w: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评价等级</w:t>
                  </w:r>
                </w:p>
              </w:tc>
              <w:tc>
                <w:tcPr>
                  <w:tcW w:w="237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一级</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r>
                    <w:rPr>
                      <w:rFonts w:hint="default" w:ascii="Times New Roman" w:hAnsi="Times New Roman" w:eastAsia="宋体" w:cs="Times New Roman"/>
                      <w:color w:val="auto"/>
                      <w:sz w:val="21"/>
                      <w:szCs w:val="21"/>
                    </w:rPr>
                    <w:t xml:space="preserve"> </w:t>
                  </w:r>
                </w:p>
              </w:tc>
              <w:tc>
                <w:tcPr>
                  <w:tcW w:w="2835" w:type="dxa"/>
                  <w:gridSpan w:val="6"/>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二级</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r>
                    <w:rPr>
                      <w:rFonts w:hint="default" w:ascii="Times New Roman" w:hAnsi="Times New Roman" w:eastAsia="宋体" w:cs="Times New Roman"/>
                      <w:color w:val="auto"/>
                      <w:sz w:val="21"/>
                      <w:szCs w:val="21"/>
                    </w:rPr>
                    <w:t xml:space="preserve"> </w:t>
                  </w:r>
                </w:p>
              </w:tc>
              <w:tc>
                <w:tcPr>
                  <w:tcW w:w="1846"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三级</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r>
                    <w:rPr>
                      <w:rFonts w:hint="default" w:ascii="Times New Roman" w:hAnsi="Times New Roman" w:eastAsia="宋体" w:cs="Times New Roman"/>
                      <w:color w:val="auto"/>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评价范围</w:t>
                  </w:r>
                </w:p>
              </w:tc>
              <w:tc>
                <w:tcPr>
                  <w:tcW w:w="237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边长=50km</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2835" w:type="dxa"/>
                  <w:gridSpan w:val="6"/>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边长5～50km</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846"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边长=5km</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restart"/>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评价因子</w:t>
                  </w: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SO</w:t>
                  </w:r>
                  <w:r>
                    <w:rPr>
                      <w:rFonts w:hint="default" w:ascii="Times New Roman" w:hAnsi="Times New Roman" w:eastAsia="宋体" w:cs="Times New Roman"/>
                      <w:color w:val="auto"/>
                      <w:sz w:val="21"/>
                      <w:szCs w:val="21"/>
                      <w:vertAlign w:val="subscript"/>
                      <w:lang w:val="en-US"/>
                    </w:rPr>
                    <w:t>2</w:t>
                  </w:r>
                  <w:r>
                    <w:rPr>
                      <w:rFonts w:hint="default" w:ascii="Times New Roman" w:hAnsi="Times New Roman" w:eastAsia="宋体" w:cs="Times New Roman"/>
                      <w:color w:val="auto"/>
                      <w:sz w:val="21"/>
                      <w:szCs w:val="21"/>
                      <w:lang w:val="en-US"/>
                    </w:rPr>
                    <w:t>+NOx排放量</w:t>
                  </w:r>
                </w:p>
              </w:tc>
              <w:tc>
                <w:tcPr>
                  <w:tcW w:w="237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≥2000t/a</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2835" w:type="dxa"/>
                  <w:gridSpan w:val="6"/>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500～2000t/a</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846"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＜500t/a</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评价因子</w:t>
                  </w:r>
                </w:p>
              </w:tc>
              <w:tc>
                <w:tcPr>
                  <w:tcW w:w="4485" w:type="dxa"/>
                  <w:gridSpan w:val="7"/>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基本污染物（SO</w:t>
                  </w:r>
                  <w:r>
                    <w:rPr>
                      <w:rFonts w:hint="default" w:ascii="Times New Roman" w:hAnsi="Times New Roman" w:eastAsia="宋体" w:cs="Times New Roman"/>
                      <w:color w:val="auto"/>
                      <w:sz w:val="21"/>
                      <w:szCs w:val="21"/>
                      <w:vertAlign w:val="subscript"/>
                      <w:lang w:val="en-US"/>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rPr>
                    <w:t>NO</w:t>
                  </w:r>
                  <w:r>
                    <w:rPr>
                      <w:rFonts w:hint="default" w:ascii="Times New Roman" w:hAnsi="Times New Roman" w:eastAsia="宋体" w:cs="Times New Roman"/>
                      <w:color w:val="auto"/>
                      <w:sz w:val="21"/>
                      <w:szCs w:val="21"/>
                      <w:vertAlign w:val="subscript"/>
                      <w:lang w:val="en-US"/>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rPr>
                    <w:t>PM</w:t>
                  </w:r>
                  <w:r>
                    <w:rPr>
                      <w:rFonts w:hint="default" w:ascii="Times New Roman" w:hAnsi="Times New Roman" w:eastAsia="宋体" w:cs="Times New Roman"/>
                      <w:color w:val="auto"/>
                      <w:sz w:val="21"/>
                      <w:szCs w:val="21"/>
                      <w:vertAlign w:val="subscript"/>
                      <w:lang w:val="en-US"/>
                    </w:rPr>
                    <w:t>10</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rPr>
                    <w:t>PM</w:t>
                  </w:r>
                  <w:r>
                    <w:rPr>
                      <w:rFonts w:hint="default" w:ascii="Times New Roman" w:hAnsi="Times New Roman" w:eastAsia="宋体" w:cs="Times New Roman"/>
                      <w:color w:val="auto"/>
                      <w:sz w:val="21"/>
                      <w:szCs w:val="21"/>
                      <w:vertAlign w:val="subscript"/>
                      <w:lang w:val="en-US"/>
                    </w:rPr>
                    <w:t>2.5</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rPr>
                    <w:t>CO</w:t>
                  </w:r>
                  <w:r>
                    <w:rPr>
                      <w:rFonts w:hint="default" w:ascii="Times New Roman" w:hAnsi="Times New Roman" w:eastAsia="宋体" w:cs="Times New Roman"/>
                      <w:color w:val="auto"/>
                      <w:sz w:val="21"/>
                      <w:szCs w:val="21"/>
                    </w:rPr>
                    <w:t>和</w:t>
                  </w:r>
                  <w:r>
                    <w:rPr>
                      <w:rFonts w:hint="default" w:ascii="Times New Roman" w:hAnsi="Times New Roman" w:eastAsia="宋体" w:cs="Times New Roman"/>
                      <w:color w:val="auto"/>
                      <w:sz w:val="21"/>
                      <w:szCs w:val="21"/>
                      <w:lang w:val="en-US"/>
                    </w:rPr>
                    <w:t>O</w:t>
                  </w:r>
                  <w:r>
                    <w:rPr>
                      <w:rFonts w:hint="default" w:ascii="Times New Roman" w:hAnsi="Times New Roman" w:eastAsia="宋体" w:cs="Times New Roman"/>
                      <w:color w:val="auto"/>
                      <w:sz w:val="21"/>
                      <w:szCs w:val="21"/>
                      <w:vertAlign w:val="subscript"/>
                      <w:lang w:val="en-US"/>
                    </w:rPr>
                    <w:t>3</w:t>
                  </w:r>
                  <w:r>
                    <w:rPr>
                      <w:rFonts w:hint="default" w:ascii="Times New Roman" w:hAnsi="Times New Roman" w:eastAsia="宋体" w:cs="Times New Roman"/>
                      <w:color w:val="auto"/>
                      <w:sz w:val="21"/>
                      <w:szCs w:val="21"/>
                      <w:lang w:val="en-US"/>
                    </w:rPr>
                    <w:t>）</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其他污染物（</w:t>
                  </w:r>
                  <w:r>
                    <w:rPr>
                      <w:rFonts w:hint="default" w:ascii="Times New Roman" w:hAnsi="Times New Roman" w:eastAsia="宋体" w:cs="Times New Roman"/>
                      <w:color w:val="auto"/>
                      <w:sz w:val="21"/>
                      <w:szCs w:val="21"/>
                      <w:lang w:val="en-US" w:eastAsia="zh-CN"/>
                    </w:rPr>
                    <w:t>TSP</w:t>
                  </w:r>
                  <w:r>
                    <w:rPr>
                      <w:rFonts w:hint="default" w:ascii="Times New Roman" w:hAnsi="Times New Roman" w:eastAsia="宋体" w:cs="Times New Roman"/>
                      <w:color w:val="auto"/>
                      <w:sz w:val="21"/>
                      <w:szCs w:val="21"/>
                      <w:lang w:val="en-US"/>
                    </w:rPr>
                    <w:t>）</w:t>
                  </w:r>
                </w:p>
              </w:tc>
              <w:tc>
                <w:tcPr>
                  <w:tcW w:w="2566" w:type="dxa"/>
                  <w:gridSpan w:val="8"/>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vertAlign w:val="subscript"/>
                      <w:lang w:val="en-US"/>
                    </w:rPr>
                  </w:pPr>
                  <w:r>
                    <w:rPr>
                      <w:rFonts w:hint="default" w:ascii="Times New Roman" w:hAnsi="Times New Roman" w:eastAsia="宋体" w:cs="Times New Roman"/>
                      <w:color w:val="auto"/>
                      <w:sz w:val="21"/>
                      <w:szCs w:val="21"/>
                      <w:lang w:val="en-US"/>
                    </w:rPr>
                    <w:t>包括二次PM</w:t>
                  </w:r>
                  <w:r>
                    <w:rPr>
                      <w:rFonts w:hint="default" w:ascii="Times New Roman" w:hAnsi="Times New Roman" w:eastAsia="宋体" w:cs="Times New Roman"/>
                      <w:color w:val="auto"/>
                      <w:sz w:val="21"/>
                      <w:szCs w:val="21"/>
                      <w:vertAlign w:val="subscript"/>
                      <w:lang w:val="en-US"/>
                    </w:rPr>
                    <w:t>2.5</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lang w:val="en-US"/>
                    </w:rPr>
                    <w:instrText xml:space="preserve"> eq \o\ac(</w:instrText>
                  </w:r>
                  <w:r>
                    <w:rPr>
                      <w:rFonts w:hint="default" w:ascii="Times New Roman" w:hAnsi="Times New Roman" w:eastAsia="宋体" w:cs="Times New Roman"/>
                      <w:b/>
                      <w:color w:val="auto"/>
                      <w:position w:val="-4"/>
                      <w:sz w:val="31"/>
                      <w:szCs w:val="21"/>
                      <w:lang w:val="en-US"/>
                    </w:rPr>
                    <w:instrText xml:space="preserve">□</w:instrText>
                  </w:r>
                  <w:r>
                    <w:rPr>
                      <w:rFonts w:hint="default" w:ascii="Times New Roman" w:hAnsi="Times New Roman" w:eastAsia="宋体" w:cs="Times New Roman"/>
                      <w:b/>
                      <w:color w:val="auto"/>
                      <w:position w:val="0"/>
                      <w:sz w:val="21"/>
                      <w:szCs w:val="21"/>
                      <w:lang w:val="en-US"/>
                    </w:rPr>
                    <w:instrText xml:space="preserve">)</w:instrText>
                  </w:r>
                  <w:r>
                    <w:rPr>
                      <w:rFonts w:hint="default" w:ascii="Times New Roman" w:hAnsi="Times New Roman" w:eastAsia="宋体" w:cs="Times New Roman"/>
                      <w:b/>
                      <w:color w:val="auto"/>
                      <w:sz w:val="21"/>
                      <w:szCs w:val="21"/>
                    </w:rPr>
                    <w:fldChar w:fldCharType="end"/>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不包括二次PM</w:t>
                  </w:r>
                  <w:r>
                    <w:rPr>
                      <w:rFonts w:hint="default" w:ascii="Times New Roman" w:hAnsi="Times New Roman" w:eastAsia="宋体" w:cs="Times New Roman"/>
                      <w:color w:val="auto"/>
                      <w:sz w:val="21"/>
                      <w:szCs w:val="21"/>
                      <w:vertAlign w:val="subscript"/>
                      <w:lang w:val="en-US"/>
                    </w:rPr>
                    <w:t>2.5</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lang w:val="en-US"/>
                    </w:rPr>
                    <w:instrText xml:space="preserve"> eq \o\ac(</w:instrText>
                  </w:r>
                  <w:r>
                    <w:rPr>
                      <w:rFonts w:hint="default" w:ascii="Times New Roman" w:hAnsi="Times New Roman" w:eastAsia="宋体" w:cs="Times New Roman"/>
                      <w:b/>
                      <w:color w:val="auto"/>
                      <w:position w:val="-4"/>
                      <w:sz w:val="31"/>
                      <w:szCs w:val="21"/>
                      <w:lang w:val="en-US"/>
                    </w:rPr>
                    <w:instrText xml:space="preserve">□</w:instrText>
                  </w:r>
                  <w:r>
                    <w:rPr>
                      <w:rFonts w:hint="default" w:ascii="Times New Roman" w:hAnsi="Times New Roman" w:eastAsia="宋体" w:cs="Times New Roman"/>
                      <w:b/>
                      <w:color w:val="auto"/>
                      <w:position w:val="0"/>
                      <w:sz w:val="21"/>
                      <w:szCs w:val="21"/>
                      <w:lang w:val="en-US"/>
                    </w:rPr>
                    <w:instrText xml:space="preserve">,√)</w:instrText>
                  </w:r>
                  <w:r>
                    <w:rPr>
                      <w:rFonts w:hint="default" w:ascii="Times New Roman" w:hAnsi="Times New Roman" w:eastAsia="宋体" w:cs="Times New Roman"/>
                      <w:b/>
                      <w:color w:val="auto"/>
                      <w:sz w:val="21"/>
                      <w:szCs w:val="21"/>
                    </w:rPr>
                    <w:fldChar w:fldCharType="end"/>
                  </w:r>
                  <w:r>
                    <w:rPr>
                      <w:rFonts w:hint="default" w:ascii="Times New Roman" w:hAnsi="Times New Roman" w:eastAsia="宋体" w:cs="Times New Roman"/>
                      <w:color w:val="auto"/>
                      <w:sz w:val="21"/>
                      <w:szCs w:val="21"/>
                    </w:rPr>
                    <mc:AlternateContent>
                      <mc:Choice Requires="wps">
                        <w:drawing>
                          <wp:anchor distT="0" distB="0" distL="114300" distR="114300" simplePos="0" relativeHeight="251687936" behindDoc="0" locked="0" layoutInCell="1" allowOverlap="1">
                            <wp:simplePos x="0" y="0"/>
                            <wp:positionH relativeFrom="column">
                              <wp:posOffset>1346200</wp:posOffset>
                            </wp:positionH>
                            <wp:positionV relativeFrom="paragraph">
                              <wp:posOffset>9251315</wp:posOffset>
                            </wp:positionV>
                            <wp:extent cx="115570" cy="93980"/>
                            <wp:effectExtent l="6350" t="6350" r="11430" b="13970"/>
                            <wp:wrapNone/>
                            <wp:docPr id="73" name="矩形 73"/>
                            <wp:cNvGraphicFramePr/>
                            <a:graphic xmlns:a="http://schemas.openxmlformats.org/drawingml/2006/main">
                              <a:graphicData uri="http://schemas.microsoft.com/office/word/2010/wordprocessingShape">
                                <wps:wsp>
                                  <wps:cNvSpPr/>
                                  <wps:spPr>
                                    <a:xfrm>
                                      <a:off x="0" y="0"/>
                                      <a:ext cx="115570" cy="93980"/>
                                    </a:xfrm>
                                    <a:prstGeom prst="rect">
                                      <a:avLst/>
                                    </a:prstGeom>
                                    <a:noFill/>
                                    <a:ln w="12700" cap="flat" cmpd="sng" algn="ctr">
                                      <a:solidFill>
                                        <a:srgbClr val="000000"/>
                                      </a:solidFill>
                                      <a:prstDash val="solid"/>
                                    </a:ln>
                                    <a:effectLst/>
                                  </wps:spPr>
                                  <wps:txbx>
                                    <w:txbxContent>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6pt;margin-top:728.45pt;height:7.4pt;width:9.1pt;z-index:251687936;v-text-anchor:middle;mso-width-relative:page;mso-height-relative:page;" filled="f" stroked="t" coordsize="21600,21600" o:gfxdata="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Hbh5ztoAAAANAQAADwAAAAAAAAABACAAAAAiAAAAZHJzL2Rvd25yZXYueG1s&#10;UEsBAhQAFAAAAAgAh07iQLaBV4poAgAAzQQAAA4AAAAAAAAAAQAgAAAAKQEAAGRycy9lMm9Eb2Mu&#10;eG1sUEsFBgAAAAAGAAYAWQEAAAMGAAAAAA==&#10;">
                            <v:fill on="f" focussize="0,0"/>
                            <v:stroke weight="1pt" color="#000000" joinstyle="round"/>
                            <v:imagedata o:title=""/>
                            <o:lock v:ext="edit" aspectratio="f"/>
                            <v:textbox>
                              <w:txbxContent>
                                <w:p/>
                              </w:txbxContent>
                            </v:textbox>
                          </v:rect>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评价标准</w:t>
                  </w: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评价标准</w:t>
                  </w:r>
                </w:p>
              </w:tc>
              <w:tc>
                <w:tcPr>
                  <w:tcW w:w="2075" w:type="dxa"/>
                  <w:gridSpan w:val="3"/>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国家标准</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241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地方标准</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360"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附录D</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206" w:type="dxa"/>
                  <w:gridSpan w:val="3"/>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其他标准</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restart"/>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现状评价</w:t>
                  </w: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环境功能区</w:t>
                  </w:r>
                </w:p>
              </w:tc>
              <w:tc>
                <w:tcPr>
                  <w:tcW w:w="237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一类区</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2834" w:type="dxa"/>
                  <w:gridSpan w:val="6"/>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二类区</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847"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一类区和二类区</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评价基准年</w:t>
                  </w:r>
                </w:p>
              </w:tc>
              <w:tc>
                <w:tcPr>
                  <w:tcW w:w="7051" w:type="dxa"/>
                  <w:gridSpan w:val="1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（20</w:t>
                  </w:r>
                  <w:r>
                    <w:rPr>
                      <w:rFonts w:hint="default" w:ascii="Times New Roman" w:hAnsi="Times New Roman" w:eastAsia="宋体" w:cs="Times New Roman"/>
                      <w:color w:val="auto"/>
                      <w:sz w:val="21"/>
                      <w:szCs w:val="21"/>
                      <w:lang w:val="en-US" w:eastAsia="zh-CN"/>
                    </w:rPr>
                    <w:t>21</w:t>
                  </w:r>
                  <w:r>
                    <w:rPr>
                      <w:rFonts w:hint="default" w:ascii="Times New Roman" w:hAnsi="Times New Roman" w:eastAsia="宋体" w:cs="Times New Roman"/>
                      <w:color w:val="auto"/>
                      <w:sz w:val="21"/>
                      <w:szCs w:val="21"/>
                      <w:lang w:val="en-US"/>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环境空气质量现状调查数据来源</w:t>
                  </w:r>
                </w:p>
              </w:tc>
              <w:tc>
                <w:tcPr>
                  <w:tcW w:w="237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长期例行监测数据</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2834" w:type="dxa"/>
                  <w:gridSpan w:val="6"/>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主管部门发布的数据</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847"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现状补充监测</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lang w:eastAsia="zh-CN"/>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现状评价</w:t>
                  </w:r>
                </w:p>
              </w:tc>
              <w:tc>
                <w:tcPr>
                  <w:tcW w:w="4705" w:type="dxa"/>
                  <w:gridSpan w:val="9"/>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达标区</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4"/>
                      <w:sz w:val="31"/>
                      <w:szCs w:val="21"/>
                      <w:lang w:eastAsia="zh-CN"/>
                    </w:rPr>
                    <w:instrText xml:space="preserve">,</w:instrText>
                  </w:r>
                  <w:r>
                    <w:rPr>
                      <w:rFonts w:hint="default" w:ascii="Times New Roman" w:hAnsi="Times New Roman" w:eastAsia="宋体" w:cs="Times New Roman"/>
                      <w:b/>
                      <w:color w:val="auto"/>
                      <w:position w:val="0"/>
                      <w:sz w:val="21"/>
                      <w:szCs w:val="21"/>
                      <w:lang w:eastAsia="zh-CN"/>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2346" w:type="dxa"/>
                  <w:gridSpan w:val="6"/>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不达标区</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污染源调查</w:t>
                  </w: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调查内容</w:t>
                  </w:r>
                </w:p>
              </w:tc>
              <w:tc>
                <w:tcPr>
                  <w:tcW w:w="237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本项目正常排放源</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本项目非正常排放源</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现有排放源</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2335"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拟替代的污染源</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407"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其他在建、拟建项目污染源</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939" w:type="dxa"/>
                  <w:gridSpan w:val="2"/>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区域污染源</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restart"/>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大气环境影响预测与评价</w:t>
                  </w: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预测模型</w:t>
                  </w:r>
                </w:p>
              </w:tc>
              <w:tc>
                <w:tcPr>
                  <w:tcW w:w="1194"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AERMOD</w:t>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881" w:type="dxa"/>
                  <w:gridSpan w:val="2"/>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ADMS</w:t>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330" w:type="dxa"/>
                  <w:gridSpan w:val="2"/>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AUSTAL2000</w:t>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30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EDMS/AEDT</w:t>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139" w:type="dxa"/>
                  <w:gridSpan w:val="3"/>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CALPUFF</w:t>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601" w:type="dxa"/>
                  <w:gridSpan w:val="2"/>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网络模型</w:t>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606"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其他</w:t>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预测范围</w:t>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237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边长≥50km</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2834" w:type="dxa"/>
                  <w:gridSpan w:val="6"/>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边长5～50km</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847"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边长=5km</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预测因子</w:t>
                  </w:r>
                </w:p>
              </w:tc>
              <w:tc>
                <w:tcPr>
                  <w:tcW w:w="237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预测因子（</w:t>
                  </w:r>
                  <w:r>
                    <w:rPr>
                      <w:rFonts w:hint="default" w:ascii="Times New Roman" w:hAnsi="Times New Roman" w:eastAsia="宋体" w:cs="Times New Roman"/>
                      <w:color w:val="auto"/>
                      <w:sz w:val="21"/>
                      <w:szCs w:val="21"/>
                      <w:lang w:val="en-US" w:eastAsia="zh-CN"/>
                    </w:rPr>
                    <w:t>TSP、</w:t>
                  </w:r>
                  <w:r>
                    <w:rPr>
                      <w:rFonts w:hint="default" w:ascii="Times New Roman" w:hAnsi="Times New Roman" w:eastAsia="宋体" w:cs="Times New Roman"/>
                      <w:color w:val="auto"/>
                      <w:sz w:val="21"/>
                      <w:szCs w:val="21"/>
                      <w:lang w:val="en-US"/>
                    </w:rPr>
                    <w:t>SO</w:t>
                  </w:r>
                  <w:r>
                    <w:rPr>
                      <w:rFonts w:hint="default" w:ascii="Times New Roman" w:hAnsi="Times New Roman" w:eastAsia="宋体" w:cs="Times New Roman"/>
                      <w:color w:val="auto"/>
                      <w:sz w:val="21"/>
                      <w:szCs w:val="21"/>
                      <w:vertAlign w:val="subscript"/>
                      <w:lang w:val="en-US"/>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rPr>
                    <w:t>NO</w:t>
                  </w:r>
                  <w:r>
                    <w:rPr>
                      <w:rFonts w:hint="default" w:ascii="Times New Roman" w:hAnsi="Times New Roman" w:eastAsia="宋体" w:cs="Times New Roman"/>
                      <w:color w:val="auto"/>
                      <w:sz w:val="21"/>
                      <w:szCs w:val="21"/>
                      <w:vertAlign w:val="subscript"/>
                      <w:lang w:val="en-US"/>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rPr>
                    <w:t>PM</w:t>
                  </w:r>
                  <w:r>
                    <w:rPr>
                      <w:rFonts w:hint="default" w:ascii="Times New Roman" w:hAnsi="Times New Roman" w:eastAsia="宋体" w:cs="Times New Roman"/>
                      <w:color w:val="auto"/>
                      <w:sz w:val="21"/>
                      <w:szCs w:val="21"/>
                      <w:vertAlign w:val="subscript"/>
                      <w:lang w:val="en-US"/>
                    </w:rPr>
                    <w:t>10</w:t>
                  </w:r>
                  <w:r>
                    <w:rPr>
                      <w:rFonts w:hint="default" w:ascii="Times New Roman" w:hAnsi="Times New Roman" w:eastAsia="宋体" w:cs="Times New Roman"/>
                      <w:color w:val="auto"/>
                      <w:sz w:val="21"/>
                      <w:szCs w:val="21"/>
                      <w:lang w:val="en-US"/>
                    </w:rPr>
                    <w:t>）</w:t>
                  </w:r>
                </w:p>
              </w:tc>
              <w:tc>
                <w:tcPr>
                  <w:tcW w:w="4681" w:type="dxa"/>
                  <w:gridSpan w:val="11"/>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vertAlign w:val="subscript"/>
                      <w:lang w:val="en-US"/>
                    </w:rPr>
                  </w:pPr>
                  <w:r>
                    <w:rPr>
                      <w:rFonts w:hint="default" w:ascii="Times New Roman" w:hAnsi="Times New Roman" w:eastAsia="宋体" w:cs="Times New Roman"/>
                      <w:color w:val="auto"/>
                      <w:sz w:val="21"/>
                      <w:szCs w:val="21"/>
                      <w:lang w:val="en-US"/>
                    </w:rPr>
                    <w:t>包括二次PM</w:t>
                  </w:r>
                  <w:r>
                    <w:rPr>
                      <w:rFonts w:hint="default" w:ascii="Times New Roman" w:hAnsi="Times New Roman" w:eastAsia="宋体" w:cs="Times New Roman"/>
                      <w:color w:val="auto"/>
                      <w:sz w:val="21"/>
                      <w:szCs w:val="21"/>
                      <w:vertAlign w:val="subscript"/>
                      <w:lang w:val="en-US"/>
                    </w:rPr>
                    <w:t>2.5</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lang w:val="en-US"/>
                    </w:rPr>
                    <w:instrText xml:space="preserve"> eq \o\ac(</w:instrText>
                  </w:r>
                  <w:r>
                    <w:rPr>
                      <w:rFonts w:hint="default" w:ascii="Times New Roman" w:hAnsi="Times New Roman" w:eastAsia="宋体" w:cs="Times New Roman"/>
                      <w:b/>
                      <w:color w:val="auto"/>
                      <w:position w:val="-4"/>
                      <w:sz w:val="31"/>
                      <w:szCs w:val="21"/>
                      <w:lang w:val="en-US"/>
                    </w:rPr>
                    <w:instrText xml:space="preserve">□</w:instrText>
                  </w:r>
                  <w:r>
                    <w:rPr>
                      <w:rFonts w:hint="default" w:ascii="Times New Roman" w:hAnsi="Times New Roman" w:eastAsia="宋体" w:cs="Times New Roman"/>
                      <w:b/>
                      <w:color w:val="auto"/>
                      <w:position w:val="0"/>
                      <w:sz w:val="21"/>
                      <w:szCs w:val="21"/>
                      <w:lang w:val="en-US"/>
                    </w:rPr>
                    <w:instrText xml:space="preserve">)</w:instrText>
                  </w:r>
                  <w:r>
                    <w:rPr>
                      <w:rFonts w:hint="default" w:ascii="Times New Roman" w:hAnsi="Times New Roman" w:eastAsia="宋体" w:cs="Times New Roman"/>
                      <w:b/>
                      <w:color w:val="auto"/>
                      <w:sz w:val="21"/>
                      <w:szCs w:val="21"/>
                    </w:rPr>
                    <w:fldChar w:fldCharType="end"/>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不包括二次PM</w:t>
                  </w:r>
                  <w:r>
                    <w:rPr>
                      <w:rFonts w:hint="default" w:ascii="Times New Roman" w:hAnsi="Times New Roman" w:eastAsia="宋体" w:cs="Times New Roman"/>
                      <w:color w:val="auto"/>
                      <w:sz w:val="21"/>
                      <w:szCs w:val="21"/>
                      <w:vertAlign w:val="subscript"/>
                      <w:lang w:val="en-US"/>
                    </w:rPr>
                    <w:t>2.5</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lang w:val="en-US"/>
                    </w:rPr>
                    <w:instrText xml:space="preserve"> eq \o\ac(</w:instrText>
                  </w:r>
                  <w:r>
                    <w:rPr>
                      <w:rFonts w:hint="default" w:ascii="Times New Roman" w:hAnsi="Times New Roman" w:eastAsia="宋体" w:cs="Times New Roman"/>
                      <w:b/>
                      <w:color w:val="auto"/>
                      <w:position w:val="-4"/>
                      <w:sz w:val="31"/>
                      <w:szCs w:val="21"/>
                      <w:lang w:val="en-US"/>
                    </w:rPr>
                    <w:instrText xml:space="preserve">□</w:instrText>
                  </w:r>
                  <w:r>
                    <w:rPr>
                      <w:rFonts w:hint="default" w:ascii="Times New Roman" w:hAnsi="Times New Roman" w:eastAsia="宋体" w:cs="Times New Roman"/>
                      <w:b/>
                      <w:color w:val="auto"/>
                      <w:position w:val="0"/>
                      <w:sz w:val="21"/>
                      <w:szCs w:val="21"/>
                      <w:lang w:val="en-US"/>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正常排放短期浓度贡献值</w:t>
                  </w:r>
                </w:p>
              </w:tc>
              <w:tc>
                <w:tcPr>
                  <w:tcW w:w="5204" w:type="dxa"/>
                  <w:gridSpan w:val="10"/>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C</w:t>
                  </w:r>
                  <w:r>
                    <w:rPr>
                      <w:rFonts w:hint="default" w:ascii="Times New Roman" w:hAnsi="Times New Roman" w:eastAsia="宋体" w:cs="Times New Roman"/>
                      <w:color w:val="auto"/>
                      <w:sz w:val="21"/>
                      <w:szCs w:val="21"/>
                      <w:vertAlign w:val="subscript"/>
                      <w:lang w:val="en-US"/>
                    </w:rPr>
                    <w:t>本项目</w:t>
                  </w:r>
                  <w:r>
                    <w:rPr>
                      <w:rFonts w:hint="default" w:ascii="Times New Roman" w:hAnsi="Times New Roman" w:eastAsia="宋体" w:cs="Times New Roman"/>
                      <w:color w:val="auto"/>
                      <w:sz w:val="21"/>
                      <w:szCs w:val="21"/>
                      <w:lang w:val="en-US"/>
                    </w:rPr>
                    <w:t>最大占标率≤100%</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lang w:eastAsia="zh-CN"/>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847"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C</w:t>
                  </w:r>
                  <w:r>
                    <w:rPr>
                      <w:rFonts w:hint="default" w:ascii="Times New Roman" w:hAnsi="Times New Roman" w:eastAsia="宋体" w:cs="Times New Roman"/>
                      <w:color w:val="auto"/>
                      <w:sz w:val="21"/>
                      <w:szCs w:val="21"/>
                      <w:vertAlign w:val="subscript"/>
                      <w:lang w:val="en-US"/>
                    </w:rPr>
                    <w:t>本项目</w:t>
                  </w:r>
                  <w:r>
                    <w:rPr>
                      <w:rFonts w:hint="default" w:ascii="Times New Roman" w:hAnsi="Times New Roman" w:eastAsia="宋体" w:cs="Times New Roman"/>
                      <w:color w:val="auto"/>
                      <w:sz w:val="21"/>
                      <w:szCs w:val="21"/>
                      <w:lang w:val="en-US"/>
                    </w:rPr>
                    <w:t>最大占标率＞100%</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vMerge w:val="restart"/>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正常排放年均浓度贡献值</w:t>
                  </w:r>
                </w:p>
              </w:tc>
              <w:tc>
                <w:tcPr>
                  <w:tcW w:w="237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一类区</w:t>
                  </w:r>
                </w:p>
              </w:tc>
              <w:tc>
                <w:tcPr>
                  <w:tcW w:w="2834" w:type="dxa"/>
                  <w:gridSpan w:val="6"/>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C</w:t>
                  </w:r>
                  <w:r>
                    <w:rPr>
                      <w:rFonts w:hint="default" w:ascii="Times New Roman" w:hAnsi="Times New Roman" w:eastAsia="宋体" w:cs="Times New Roman"/>
                      <w:color w:val="auto"/>
                      <w:sz w:val="21"/>
                      <w:szCs w:val="21"/>
                      <w:vertAlign w:val="subscript"/>
                      <w:lang w:val="en-US"/>
                    </w:rPr>
                    <w:t>本项目</w:t>
                  </w:r>
                  <w:r>
                    <w:rPr>
                      <w:rFonts w:hint="default" w:ascii="Times New Roman" w:hAnsi="Times New Roman" w:eastAsia="宋体" w:cs="Times New Roman"/>
                      <w:color w:val="auto"/>
                      <w:sz w:val="21"/>
                      <w:szCs w:val="21"/>
                      <w:lang w:val="en-US"/>
                    </w:rPr>
                    <w:t>最大占标率≤10%</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847"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C</w:t>
                  </w:r>
                  <w:r>
                    <w:rPr>
                      <w:rFonts w:hint="default" w:ascii="Times New Roman" w:hAnsi="Times New Roman" w:eastAsia="宋体" w:cs="Times New Roman"/>
                      <w:color w:val="auto"/>
                      <w:sz w:val="21"/>
                      <w:szCs w:val="21"/>
                      <w:vertAlign w:val="subscript"/>
                      <w:lang w:val="en-US"/>
                    </w:rPr>
                    <w:t>本项目</w:t>
                  </w:r>
                  <w:r>
                    <w:rPr>
                      <w:rFonts w:hint="default" w:ascii="Times New Roman" w:hAnsi="Times New Roman" w:eastAsia="宋体" w:cs="Times New Roman"/>
                      <w:color w:val="auto"/>
                      <w:sz w:val="21"/>
                      <w:szCs w:val="21"/>
                      <w:lang w:val="en-US"/>
                    </w:rPr>
                    <w:t>最大占标率＞10%</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237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二类区</w:t>
                  </w:r>
                </w:p>
              </w:tc>
              <w:tc>
                <w:tcPr>
                  <w:tcW w:w="2834" w:type="dxa"/>
                  <w:gridSpan w:val="6"/>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C</w:t>
                  </w:r>
                  <w:r>
                    <w:rPr>
                      <w:rFonts w:hint="default" w:ascii="Times New Roman" w:hAnsi="Times New Roman" w:eastAsia="宋体" w:cs="Times New Roman"/>
                      <w:color w:val="auto"/>
                      <w:sz w:val="21"/>
                      <w:szCs w:val="21"/>
                      <w:vertAlign w:val="subscript"/>
                      <w:lang w:val="en-US"/>
                    </w:rPr>
                    <w:t>本项目</w:t>
                  </w:r>
                  <w:r>
                    <w:rPr>
                      <w:rFonts w:hint="default" w:ascii="Times New Roman" w:hAnsi="Times New Roman" w:eastAsia="宋体" w:cs="Times New Roman"/>
                      <w:color w:val="auto"/>
                      <w:sz w:val="21"/>
                      <w:szCs w:val="21"/>
                      <w:lang w:val="en-US"/>
                    </w:rPr>
                    <w:t>最大占标率≤30%</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847"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C</w:t>
                  </w:r>
                  <w:r>
                    <w:rPr>
                      <w:rFonts w:hint="default" w:ascii="Times New Roman" w:hAnsi="Times New Roman" w:eastAsia="宋体" w:cs="Times New Roman"/>
                      <w:color w:val="auto"/>
                      <w:sz w:val="21"/>
                      <w:szCs w:val="21"/>
                      <w:vertAlign w:val="subscript"/>
                      <w:lang w:val="en-US"/>
                    </w:rPr>
                    <w:t>本项目</w:t>
                  </w:r>
                  <w:r>
                    <w:rPr>
                      <w:rFonts w:hint="default" w:ascii="Times New Roman" w:hAnsi="Times New Roman" w:eastAsia="宋体" w:cs="Times New Roman"/>
                      <w:color w:val="auto"/>
                      <w:sz w:val="21"/>
                      <w:szCs w:val="21"/>
                      <w:lang w:val="en-US"/>
                    </w:rPr>
                    <w:t>最大占标率＞30%</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非正常排放1h浓度贡献值</w:t>
                  </w:r>
                </w:p>
              </w:tc>
              <w:tc>
                <w:tcPr>
                  <w:tcW w:w="237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非正常持续时长（）h</w:t>
                  </w:r>
                </w:p>
              </w:tc>
              <w:tc>
                <w:tcPr>
                  <w:tcW w:w="2834" w:type="dxa"/>
                  <w:gridSpan w:val="6"/>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C</w:t>
                  </w:r>
                  <w:r>
                    <w:rPr>
                      <w:rFonts w:hint="default" w:ascii="Times New Roman" w:hAnsi="Times New Roman" w:eastAsia="宋体" w:cs="Times New Roman"/>
                      <w:color w:val="auto"/>
                      <w:sz w:val="21"/>
                      <w:szCs w:val="21"/>
                      <w:vertAlign w:val="subscript"/>
                      <w:lang w:val="en-US"/>
                    </w:rPr>
                    <w:t>非正常</w:t>
                  </w:r>
                  <w:r>
                    <w:rPr>
                      <w:rFonts w:hint="default" w:ascii="Times New Roman" w:hAnsi="Times New Roman" w:eastAsia="宋体" w:cs="Times New Roman"/>
                      <w:color w:val="auto"/>
                      <w:sz w:val="21"/>
                      <w:szCs w:val="21"/>
                      <w:lang w:val="en-US"/>
                    </w:rPr>
                    <w:t>占标率≤100%</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847"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C</w:t>
                  </w:r>
                  <w:r>
                    <w:rPr>
                      <w:rFonts w:hint="default" w:ascii="Times New Roman" w:hAnsi="Times New Roman" w:eastAsia="宋体" w:cs="Times New Roman"/>
                      <w:color w:val="auto"/>
                      <w:sz w:val="21"/>
                      <w:szCs w:val="21"/>
                      <w:vertAlign w:val="subscript"/>
                      <w:lang w:val="en-US"/>
                    </w:rPr>
                    <w:t>非正常</w:t>
                  </w:r>
                  <w:r>
                    <w:rPr>
                      <w:rFonts w:hint="default" w:ascii="Times New Roman" w:hAnsi="Times New Roman" w:eastAsia="宋体" w:cs="Times New Roman"/>
                      <w:color w:val="auto"/>
                      <w:sz w:val="21"/>
                      <w:szCs w:val="21"/>
                      <w:lang w:val="en-US"/>
                    </w:rPr>
                    <w:t>占标率＞100%</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保证率日平均浓度和年平均浓度叠加值</w:t>
                  </w:r>
                </w:p>
              </w:tc>
              <w:tc>
                <w:tcPr>
                  <w:tcW w:w="4664" w:type="dxa"/>
                  <w:gridSpan w:val="8"/>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C</w:t>
                  </w:r>
                  <w:r>
                    <w:rPr>
                      <w:rFonts w:hint="default" w:ascii="Times New Roman" w:hAnsi="Times New Roman" w:eastAsia="宋体" w:cs="Times New Roman"/>
                      <w:color w:val="auto"/>
                      <w:sz w:val="21"/>
                      <w:szCs w:val="21"/>
                      <w:vertAlign w:val="subscript"/>
                      <w:lang w:val="en-US"/>
                    </w:rPr>
                    <w:t>叠加</w:t>
                  </w:r>
                  <w:r>
                    <w:rPr>
                      <w:rFonts w:hint="default" w:ascii="Times New Roman" w:hAnsi="Times New Roman" w:eastAsia="宋体" w:cs="Times New Roman"/>
                      <w:color w:val="auto"/>
                      <w:sz w:val="21"/>
                      <w:szCs w:val="21"/>
                      <w:lang w:val="en-US"/>
                    </w:rPr>
                    <w:t>达标</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2387" w:type="dxa"/>
                  <w:gridSpan w:val="7"/>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C</w:t>
                  </w:r>
                  <w:r>
                    <w:rPr>
                      <w:rFonts w:hint="default" w:ascii="Times New Roman" w:hAnsi="Times New Roman" w:eastAsia="宋体" w:cs="Times New Roman"/>
                      <w:color w:val="auto"/>
                      <w:sz w:val="21"/>
                      <w:szCs w:val="21"/>
                      <w:vertAlign w:val="subscript"/>
                      <w:lang w:val="en-US"/>
                    </w:rPr>
                    <w:t>叠加</w:t>
                  </w:r>
                  <w:r>
                    <w:rPr>
                      <w:rFonts w:hint="default" w:ascii="Times New Roman" w:hAnsi="Times New Roman" w:eastAsia="宋体" w:cs="Times New Roman"/>
                      <w:color w:val="auto"/>
                      <w:sz w:val="21"/>
                      <w:szCs w:val="21"/>
                      <w:lang w:val="en-US"/>
                    </w:rPr>
                    <w:t>不达标</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区域环境质量的整体变化情况</w:t>
                  </w:r>
                </w:p>
              </w:tc>
              <w:tc>
                <w:tcPr>
                  <w:tcW w:w="4664" w:type="dxa"/>
                  <w:gridSpan w:val="8"/>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k≤-20%</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2387" w:type="dxa"/>
                  <w:gridSpan w:val="7"/>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k＞-20%</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restart"/>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环境监测计划</w:t>
                  </w: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污染源监测</w:t>
                  </w:r>
                </w:p>
              </w:tc>
              <w:tc>
                <w:tcPr>
                  <w:tcW w:w="237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监测因子：（</w:t>
                  </w:r>
                  <w:r>
                    <w:rPr>
                      <w:rFonts w:hint="default" w:ascii="Times New Roman" w:hAnsi="Times New Roman" w:eastAsia="宋体" w:cs="Times New Roman"/>
                      <w:color w:val="auto"/>
                      <w:sz w:val="21"/>
                      <w:szCs w:val="21"/>
                      <w:lang w:val="en-US" w:eastAsia="zh-CN"/>
                    </w:rPr>
                    <w:t>TSP、</w:t>
                  </w:r>
                  <w:r>
                    <w:rPr>
                      <w:rFonts w:hint="default" w:ascii="Times New Roman" w:hAnsi="Times New Roman" w:eastAsia="宋体" w:cs="Times New Roman"/>
                      <w:color w:val="auto"/>
                      <w:sz w:val="21"/>
                      <w:szCs w:val="21"/>
                      <w:lang w:val="en-US"/>
                    </w:rPr>
                    <w:t>SO</w:t>
                  </w:r>
                  <w:r>
                    <w:rPr>
                      <w:rFonts w:hint="default" w:ascii="Times New Roman" w:hAnsi="Times New Roman" w:eastAsia="宋体" w:cs="Times New Roman"/>
                      <w:color w:val="auto"/>
                      <w:sz w:val="21"/>
                      <w:szCs w:val="21"/>
                      <w:vertAlign w:val="subscript"/>
                      <w:lang w:val="en-US"/>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rPr>
                    <w:t>NO</w:t>
                  </w:r>
                  <w:r>
                    <w:rPr>
                      <w:rFonts w:hint="default" w:ascii="Times New Roman" w:hAnsi="Times New Roman" w:eastAsia="宋体" w:cs="Times New Roman"/>
                      <w:color w:val="auto"/>
                      <w:sz w:val="21"/>
                      <w:szCs w:val="21"/>
                      <w:vertAlign w:val="subscript"/>
                      <w:lang w:val="en-US"/>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rPr>
                    <w:t>PM</w:t>
                  </w:r>
                  <w:r>
                    <w:rPr>
                      <w:rFonts w:hint="default" w:ascii="Times New Roman" w:hAnsi="Times New Roman" w:eastAsia="宋体" w:cs="Times New Roman"/>
                      <w:color w:val="auto"/>
                      <w:sz w:val="21"/>
                      <w:szCs w:val="21"/>
                      <w:vertAlign w:val="subscript"/>
                      <w:lang w:val="en-US"/>
                    </w:rPr>
                    <w:t>10</w:t>
                  </w:r>
                  <w:r>
                    <w:rPr>
                      <w:rFonts w:hint="default" w:ascii="Times New Roman" w:hAnsi="Times New Roman" w:eastAsia="宋体" w:cs="Times New Roman"/>
                      <w:color w:val="auto"/>
                      <w:sz w:val="21"/>
                      <w:szCs w:val="21"/>
                      <w:lang w:val="en-US"/>
                    </w:rPr>
                    <w:t>）</w:t>
                  </w:r>
                </w:p>
              </w:tc>
              <w:tc>
                <w:tcPr>
                  <w:tcW w:w="2834" w:type="dxa"/>
                  <w:gridSpan w:val="6"/>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有组织废气监测</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4"/>
                      <w:sz w:val="31"/>
                      <w:szCs w:val="21"/>
                      <w:lang w:eastAsia="zh-CN"/>
                    </w:rPr>
                    <w:instrText xml:space="preserve">,</w:instrText>
                  </w:r>
                  <w:r>
                    <w:rPr>
                      <w:rFonts w:hint="default" w:ascii="Times New Roman" w:hAnsi="Times New Roman" w:eastAsia="宋体" w:cs="Times New Roman"/>
                      <w:b/>
                      <w:color w:val="auto"/>
                      <w:position w:val="0"/>
                      <w:sz w:val="21"/>
                      <w:szCs w:val="21"/>
                      <w:lang w:eastAsia="zh-CN"/>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无组织废气监测</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4"/>
                      <w:sz w:val="31"/>
                      <w:szCs w:val="21"/>
                      <w:lang w:eastAsia="zh-CN"/>
                    </w:rPr>
                    <w:instrText xml:space="preserve">,</w:instrText>
                  </w:r>
                  <w:r>
                    <w:rPr>
                      <w:rFonts w:hint="default" w:ascii="Times New Roman" w:hAnsi="Times New Roman" w:eastAsia="宋体" w:cs="Times New Roman"/>
                      <w:b/>
                      <w:color w:val="auto"/>
                      <w:position w:val="0"/>
                      <w:sz w:val="21"/>
                      <w:szCs w:val="21"/>
                      <w:lang w:eastAsia="zh-CN"/>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c>
                <w:tcPr>
                  <w:tcW w:w="1847"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无监测</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环境质量监测</w:t>
                  </w:r>
                </w:p>
              </w:tc>
              <w:tc>
                <w:tcPr>
                  <w:tcW w:w="2370"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监测因子：（）</w:t>
                  </w:r>
                </w:p>
              </w:tc>
              <w:tc>
                <w:tcPr>
                  <w:tcW w:w="2834" w:type="dxa"/>
                  <w:gridSpan w:val="6"/>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监测点位数（）</w:t>
                  </w:r>
                </w:p>
              </w:tc>
              <w:tc>
                <w:tcPr>
                  <w:tcW w:w="1847"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无监测</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restart"/>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评价结论</w:t>
                  </w: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环境影响</w:t>
                  </w:r>
                </w:p>
              </w:tc>
              <w:tc>
                <w:tcPr>
                  <w:tcW w:w="7051" w:type="dxa"/>
                  <w:gridSpan w:val="1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可以接受</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r>
                    <w:rPr>
                      <w:rFonts w:hint="default" w:ascii="Times New Roman" w:hAnsi="Times New Roman" w:eastAsia="宋体" w:cs="Times New Roman"/>
                      <w:color w:val="auto"/>
                      <w:sz w:val="21"/>
                      <w:szCs w:val="21"/>
                      <w:lang w:val="en-US"/>
                    </w:rPr>
                    <w:t xml:space="preserve">        不可以接受</w:t>
                  </w:r>
                  <w:r>
                    <w:rPr>
                      <w:rFonts w:hint="default" w:ascii="Times New Roman" w:hAnsi="Times New Roman" w:eastAsia="宋体" w:cs="Times New Roman"/>
                      <w:b/>
                      <w:color w:val="auto"/>
                      <w:sz w:val="21"/>
                      <w:szCs w:val="21"/>
                    </w:rPr>
                    <w:fldChar w:fldCharType="begin"/>
                  </w:r>
                  <w:r>
                    <w:rPr>
                      <w:rFonts w:hint="default" w:ascii="Times New Roman" w:hAnsi="Times New Roman" w:eastAsia="宋体" w:cs="Times New Roman"/>
                      <w:b/>
                      <w:color w:val="auto"/>
                      <w:sz w:val="21"/>
                      <w:szCs w:val="21"/>
                    </w:rPr>
                    <w:instrText xml:space="preserve"> eq \o\ac(</w:instrText>
                  </w:r>
                  <w:r>
                    <w:rPr>
                      <w:rFonts w:hint="default" w:ascii="Times New Roman" w:hAnsi="Times New Roman" w:eastAsia="宋体" w:cs="Times New Roman"/>
                      <w:b/>
                      <w:color w:val="auto"/>
                      <w:position w:val="-4"/>
                      <w:sz w:val="31"/>
                      <w:szCs w:val="21"/>
                    </w:rPr>
                    <w:instrText xml:space="preserve">□</w:instrText>
                  </w:r>
                  <w:r>
                    <w:rPr>
                      <w:rFonts w:hint="default" w:ascii="Times New Roman" w:hAnsi="Times New Roman" w:eastAsia="宋体" w:cs="Times New Roman"/>
                      <w:b/>
                      <w:color w:val="auto"/>
                      <w:position w:val="0"/>
                      <w:sz w:val="21"/>
                      <w:szCs w:val="21"/>
                    </w:rPr>
                    <w:instrText xml:space="preserve">)</w:instrText>
                  </w:r>
                  <w:r>
                    <w:rPr>
                      <w:rFonts w:hint="default" w:ascii="Times New Roman" w:hAnsi="Times New Roman" w:eastAsia="宋体" w:cs="Times New Roman"/>
                      <w:b/>
                      <w:color w:val="auto"/>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大气环境防护距离</w:t>
                  </w:r>
                </w:p>
              </w:tc>
              <w:tc>
                <w:tcPr>
                  <w:tcW w:w="7051" w:type="dxa"/>
                  <w:gridSpan w:val="1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距（）厂界最远（）m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dxa"/>
                  <w:vMerge w:val="continue"/>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p>
              </w:tc>
              <w:tc>
                <w:tcPr>
                  <w:tcW w:w="1161"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污染源年排放量</w:t>
                  </w:r>
                </w:p>
              </w:tc>
              <w:tc>
                <w:tcPr>
                  <w:tcW w:w="1811" w:type="dxa"/>
                  <w:gridSpan w:val="2"/>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SO</w:t>
                  </w:r>
                  <w:r>
                    <w:rPr>
                      <w:rFonts w:hint="default" w:ascii="Times New Roman" w:hAnsi="Times New Roman" w:eastAsia="宋体" w:cs="Times New Roman"/>
                      <w:color w:val="FF0000"/>
                      <w:sz w:val="21"/>
                      <w:szCs w:val="21"/>
                      <w:vertAlign w:val="subscript"/>
                      <w:lang w:val="en-US"/>
                    </w:rPr>
                    <w:t>2</w:t>
                  </w:r>
                  <w:r>
                    <w:rPr>
                      <w:rFonts w:hint="default" w:ascii="Times New Roman" w:hAnsi="Times New Roman" w:eastAsia="宋体" w:cs="Times New Roman"/>
                      <w:color w:val="FF0000"/>
                      <w:sz w:val="21"/>
                      <w:szCs w:val="21"/>
                      <w:lang w:val="en-US"/>
                    </w:rPr>
                    <w:t>：（</w:t>
                  </w:r>
                  <w:r>
                    <w:rPr>
                      <w:rFonts w:hint="eastAsia" w:ascii="Times New Roman" w:hAnsi="Times New Roman" w:eastAsia="宋体" w:cs="Times New Roman"/>
                      <w:b w:val="0"/>
                      <w:bCs w:val="0"/>
                      <w:color w:val="FF0000"/>
                      <w:kern w:val="0"/>
                      <w:sz w:val="21"/>
                      <w:szCs w:val="21"/>
                      <w:highlight w:val="none"/>
                      <w:lang w:val="en-US" w:eastAsia="zh-CN"/>
                    </w:rPr>
                    <w:t>1.940</w:t>
                  </w:r>
                  <w:r>
                    <w:rPr>
                      <w:rFonts w:hint="default" w:ascii="Times New Roman" w:hAnsi="Times New Roman" w:eastAsia="宋体" w:cs="Times New Roman"/>
                      <w:color w:val="FF0000"/>
                      <w:sz w:val="21"/>
                      <w:szCs w:val="21"/>
                      <w:lang w:val="en-US"/>
                    </w:rPr>
                    <w:t>）t/a</w:t>
                  </w:r>
                </w:p>
              </w:tc>
              <w:tc>
                <w:tcPr>
                  <w:tcW w:w="2028"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NOx：（</w:t>
                  </w:r>
                  <w:r>
                    <w:rPr>
                      <w:rFonts w:hint="eastAsia" w:ascii="Times New Roman" w:hAnsi="Times New Roman" w:eastAsia="宋体" w:cs="Times New Roman"/>
                      <w:b w:val="0"/>
                      <w:bCs w:val="0"/>
                      <w:color w:val="FF0000"/>
                      <w:kern w:val="0"/>
                      <w:sz w:val="21"/>
                      <w:szCs w:val="21"/>
                      <w:highlight w:val="none"/>
                      <w:lang w:val="en-US" w:eastAsia="zh-CN"/>
                    </w:rPr>
                    <w:t>1.663</w:t>
                  </w:r>
                  <w:r>
                    <w:rPr>
                      <w:rFonts w:hint="default" w:ascii="Times New Roman" w:hAnsi="Times New Roman" w:eastAsia="宋体" w:cs="Times New Roman"/>
                      <w:color w:val="FF0000"/>
                      <w:sz w:val="21"/>
                      <w:szCs w:val="21"/>
                      <w:lang w:val="en-US"/>
                    </w:rPr>
                    <w:t>）t/a</w:t>
                  </w:r>
                </w:p>
              </w:tc>
              <w:tc>
                <w:tcPr>
                  <w:tcW w:w="1961" w:type="dxa"/>
                  <w:gridSpan w:val="5"/>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颗粒物：（</w:t>
                  </w:r>
                  <w:r>
                    <w:rPr>
                      <w:rFonts w:hint="eastAsia" w:ascii="Times New Roman" w:hAnsi="Times New Roman" w:eastAsia="宋体" w:cs="Times New Roman"/>
                      <w:color w:val="FF0000"/>
                      <w:sz w:val="21"/>
                      <w:szCs w:val="21"/>
                      <w:lang w:val="en-US" w:eastAsia="zh-CN"/>
                    </w:rPr>
                    <w:t>2.81</w:t>
                  </w:r>
                  <w:r>
                    <w:rPr>
                      <w:rFonts w:hint="default" w:ascii="Times New Roman" w:hAnsi="Times New Roman" w:eastAsia="宋体" w:cs="Times New Roman"/>
                      <w:color w:val="FF0000"/>
                      <w:sz w:val="21"/>
                      <w:szCs w:val="21"/>
                      <w:lang w:val="en-US"/>
                    </w:rPr>
                    <w:t>）t/a</w:t>
                  </w:r>
                </w:p>
              </w:tc>
              <w:tc>
                <w:tcPr>
                  <w:tcW w:w="1251" w:type="dxa"/>
                  <w:gridSpan w:val="4"/>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FF0000"/>
                      <w:sz w:val="21"/>
                      <w:szCs w:val="21"/>
                      <w:lang w:val="en-US"/>
                    </w:rPr>
                    <w:t>VOCs：（）t/a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87" w:type="dxa"/>
                  <w:gridSpan w:val="17"/>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rPr>
                    <mc:AlternateContent>
                      <mc:Choice Requires="wps">
                        <w:drawing>
                          <wp:anchor distT="0" distB="0" distL="114300" distR="114300" simplePos="0" relativeHeight="251688960" behindDoc="0" locked="0" layoutInCell="1" allowOverlap="1">
                            <wp:simplePos x="0" y="0"/>
                            <wp:positionH relativeFrom="column">
                              <wp:posOffset>407035</wp:posOffset>
                            </wp:positionH>
                            <wp:positionV relativeFrom="paragraph">
                              <wp:posOffset>48895</wp:posOffset>
                            </wp:positionV>
                            <wp:extent cx="115570" cy="93980"/>
                            <wp:effectExtent l="6350" t="6350" r="11430" b="13970"/>
                            <wp:wrapNone/>
                            <wp:docPr id="139" name="矩形 139"/>
                            <wp:cNvGraphicFramePr/>
                            <a:graphic xmlns:a="http://schemas.openxmlformats.org/drawingml/2006/main">
                              <a:graphicData uri="http://schemas.microsoft.com/office/word/2010/wordprocessingShape">
                                <wps:wsp>
                                  <wps:cNvSpPr/>
                                  <wps:spPr>
                                    <a:xfrm>
                                      <a:off x="0" y="0"/>
                                      <a:ext cx="115570" cy="93980"/>
                                    </a:xfrm>
                                    <a:prstGeom prst="rect">
                                      <a:avLst/>
                                    </a:prstGeom>
                                    <a:noFill/>
                                    <a:ln w="12700" cap="flat" cmpd="sng" algn="ctr">
                                      <a:solidFill>
                                        <a:srgbClr val="000000"/>
                                      </a:solidFill>
                                      <a:prstDash val="solid"/>
                                    </a:ln>
                                    <a:effectLst/>
                                  </wps:spPr>
                                  <wps:txbx>
                                    <w:txbxContent>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05pt;margin-top:3.85pt;height:7.4pt;width:9.1pt;z-index:251688960;v-text-anchor:middle;mso-width-relative:page;mso-height-relative:page;" filled="f" stroked="t" coordsize="21600,21600" o:gfxdata="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ggqju9YAAAAGAQAADwAAAAAAAAABACAAAAAiAAAAZHJzL2Rvd25yZXYueG1sUEsB&#10;AhQAFAAAAAgAh07iQG3Lb5BpAgAAzwQAAA4AAAAAAAAAAQAgAAAAJQEAAGRycy9lMm9Eb2MueG1s&#10;UEsFBgAAAAAGAAYAWQEAAAAGAAAAAA==&#10;">
                            <v:fill on="f" focussize="0,0"/>
                            <v:stroke weight="1pt" color="#000000" joinstyle="round"/>
                            <v:imagedata o:title=""/>
                            <o:lock v:ext="edit" aspectratio="f"/>
                            <v:textbox>
                              <w:txbxContent>
                                <w:p/>
                              </w:txbxContent>
                            </v:textbox>
                          </v:rect>
                        </w:pict>
                      </mc:Fallback>
                    </mc:AlternateContent>
                  </w:r>
                  <w:r>
                    <w:rPr>
                      <w:rFonts w:hint="default" w:ascii="Times New Roman" w:hAnsi="Times New Roman" w:eastAsia="宋体" w:cs="Times New Roman"/>
                      <w:color w:val="auto"/>
                      <w:sz w:val="21"/>
                      <w:szCs w:val="21"/>
                      <w:lang w:val="en-US"/>
                    </w:rPr>
                    <w:t>注：“”为勾选项，填“√”；“（）”为内容填写项。</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2"/>
                <w:lang w:val="en-US" w:eastAsia="zh-CN"/>
              </w:rPr>
            </w:pPr>
            <w:r>
              <w:rPr>
                <w:rFonts w:hint="default" w:ascii="Times New Roman" w:hAnsi="Times New Roman" w:eastAsia="宋体" w:cs="Times New Roman"/>
                <w:b/>
                <w:bCs/>
                <w:color w:val="auto"/>
                <w:sz w:val="24"/>
                <w:szCs w:val="22"/>
                <w:lang w:val="en-US" w:eastAsia="zh-CN"/>
              </w:rPr>
              <w:t>2、废水产排情况及治理措施可行性分析</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2.1废水产排情况</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）生活污水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color w:val="auto"/>
                <w:sz w:val="24"/>
              </w:rPr>
              <w:t>本项目劳动定员为</w:t>
            </w:r>
            <w:r>
              <w:rPr>
                <w:rFonts w:hint="default" w:ascii="Times New Roman" w:hAnsi="Times New Roman" w:eastAsia="宋体" w:cs="Times New Roman"/>
                <w:color w:val="auto"/>
                <w:sz w:val="24"/>
                <w:lang w:val="en-US" w:eastAsia="zh-CN"/>
              </w:rPr>
              <w:t>25</w:t>
            </w:r>
            <w:r>
              <w:rPr>
                <w:rFonts w:hint="default" w:ascii="Times New Roman" w:hAnsi="Times New Roman" w:eastAsia="宋体" w:cs="Times New Roman"/>
                <w:color w:val="auto"/>
                <w:sz w:val="24"/>
              </w:rPr>
              <w:t>人，人员用水标准按</w:t>
            </w:r>
            <w:r>
              <w:rPr>
                <w:rFonts w:hint="default" w:ascii="Times New Roman" w:hAnsi="Times New Roman" w:eastAsia="宋体" w:cs="Times New Roman"/>
                <w:color w:val="auto"/>
                <w:sz w:val="24"/>
                <w:lang w:val="en-US" w:eastAsia="zh-CN"/>
              </w:rPr>
              <w:t>60</w:t>
            </w:r>
            <w:r>
              <w:rPr>
                <w:rFonts w:hint="default" w:ascii="Times New Roman" w:hAnsi="Times New Roman" w:eastAsia="宋体" w:cs="Times New Roman"/>
                <w:color w:val="auto"/>
                <w:sz w:val="24"/>
              </w:rPr>
              <w:t>L/人•d计，每天用水量为</w:t>
            </w:r>
            <w:r>
              <w:rPr>
                <w:rFonts w:hint="default" w:ascii="Times New Roman" w:hAnsi="Times New Roman" w:eastAsia="宋体" w:cs="Times New Roman"/>
                <w:color w:val="auto"/>
                <w:sz w:val="24"/>
                <w:lang w:val="en-US" w:eastAsia="zh-CN"/>
              </w:rPr>
              <w:t>1.5m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rPr>
              <w:t>，总用水量为</w:t>
            </w:r>
            <w:r>
              <w:rPr>
                <w:rFonts w:hint="default" w:ascii="Times New Roman" w:hAnsi="Times New Roman" w:eastAsia="宋体" w:cs="Times New Roman"/>
                <w:color w:val="auto"/>
                <w:sz w:val="24"/>
                <w:lang w:val="en-US" w:eastAsia="zh-CN"/>
              </w:rPr>
              <w:t>450m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rPr>
              <w:t>/a</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rPr>
              <w:t>生活污水的排放系数按80%计，则本项目生活污水排放量为</w:t>
            </w:r>
            <w:r>
              <w:rPr>
                <w:rFonts w:hint="default" w:ascii="Times New Roman" w:hAnsi="Times New Roman" w:eastAsia="宋体" w:cs="Times New Roman"/>
                <w:color w:val="auto"/>
                <w:sz w:val="24"/>
                <w:lang w:val="en-US" w:eastAsia="zh-CN"/>
              </w:rPr>
              <w:t>1.2m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rPr>
              <w:t>/d（</w:t>
            </w:r>
            <w:r>
              <w:rPr>
                <w:rFonts w:hint="default" w:ascii="Times New Roman" w:hAnsi="Times New Roman" w:eastAsia="宋体" w:cs="Times New Roman"/>
                <w:color w:val="auto"/>
                <w:sz w:val="24"/>
                <w:lang w:val="en-US" w:eastAsia="zh-CN"/>
              </w:rPr>
              <w:t>360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rPr>
              <w:t>/a），生活污水</w:t>
            </w:r>
            <w:r>
              <w:rPr>
                <w:rFonts w:hint="default" w:ascii="Times New Roman" w:hAnsi="Times New Roman" w:eastAsia="宋体" w:cs="Times New Roman"/>
                <w:color w:val="auto"/>
                <w:sz w:val="24"/>
                <w:lang w:eastAsia="zh-CN"/>
              </w:rPr>
              <w:t>排入</w:t>
            </w:r>
            <w:r>
              <w:rPr>
                <w:rFonts w:hint="default" w:ascii="Times New Roman" w:hAnsi="Times New Roman" w:eastAsia="宋体" w:cs="Times New Roman"/>
                <w:color w:val="auto"/>
                <w:sz w:val="24"/>
              </w:rPr>
              <w:t>化粪池</w:t>
            </w:r>
            <w:r>
              <w:rPr>
                <w:rFonts w:hint="default" w:ascii="Times New Roman" w:hAnsi="Times New Roman" w:eastAsia="宋体" w:cs="Times New Roman"/>
                <w:color w:val="auto"/>
                <w:sz w:val="24"/>
                <w:szCs w:val="24"/>
                <w:lang w:eastAsia="zh-CN"/>
              </w:rPr>
              <w:t>，定期清运至公田村污水处理厂。</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FF0000"/>
                <w:sz w:val="24"/>
                <w:szCs w:val="24"/>
                <w:lang w:eastAsia="zh-CN"/>
              </w:rPr>
            </w:pPr>
            <w:r>
              <w:rPr>
                <w:rFonts w:hint="default" w:ascii="Times New Roman" w:hAnsi="Times New Roman" w:eastAsia="宋体" w:cs="Times New Roman"/>
                <w:b w:val="0"/>
                <w:bCs w:val="0"/>
                <w:color w:val="FF0000"/>
                <w:sz w:val="24"/>
                <w:szCs w:val="24"/>
                <w:lang w:eastAsia="zh-CN"/>
              </w:rPr>
              <w:t>（</w:t>
            </w:r>
            <w:r>
              <w:rPr>
                <w:rFonts w:hint="default" w:ascii="Times New Roman" w:hAnsi="Times New Roman" w:eastAsia="宋体" w:cs="Times New Roman"/>
                <w:b w:val="0"/>
                <w:bCs w:val="0"/>
                <w:color w:val="FF0000"/>
                <w:sz w:val="24"/>
                <w:szCs w:val="24"/>
                <w:lang w:val="en-US" w:eastAsia="zh-CN"/>
              </w:rPr>
              <w:t>2</w:t>
            </w:r>
            <w:r>
              <w:rPr>
                <w:rFonts w:hint="default" w:ascii="Times New Roman" w:hAnsi="Times New Roman" w:eastAsia="宋体" w:cs="Times New Roman"/>
                <w:b w:val="0"/>
                <w:bCs w:val="0"/>
                <w:color w:val="FF0000"/>
                <w:sz w:val="24"/>
                <w:szCs w:val="24"/>
                <w:lang w:eastAsia="zh-CN"/>
              </w:rPr>
              <w:t>）冷凝废水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FF0000"/>
                <w:sz w:val="24"/>
                <w:szCs w:val="24"/>
                <w:lang w:eastAsia="zh-CN"/>
              </w:rPr>
            </w:pPr>
            <w:r>
              <w:rPr>
                <w:rFonts w:hint="default" w:ascii="Times New Roman" w:hAnsi="Times New Roman" w:eastAsia="宋体" w:cs="Times New Roman"/>
                <w:color w:val="FF0000"/>
                <w:sz w:val="24"/>
                <w:szCs w:val="24"/>
              </w:rPr>
              <w:t>本项目1台4t/h生物质锅炉</w:t>
            </w:r>
            <w:r>
              <w:rPr>
                <w:rFonts w:hint="default" w:ascii="Times New Roman" w:hAnsi="Times New Roman" w:eastAsia="宋体" w:cs="Times New Roman"/>
                <w:color w:val="FF0000"/>
                <w:sz w:val="24"/>
                <w:szCs w:val="24"/>
                <w:lang w:eastAsia="zh-CN"/>
              </w:rPr>
              <w:t>产生的</w:t>
            </w:r>
            <w:r>
              <w:rPr>
                <w:rFonts w:hint="default" w:ascii="Times New Roman" w:hAnsi="Times New Roman" w:eastAsia="宋体" w:cs="Times New Roman"/>
                <w:color w:val="FF0000"/>
                <w:sz w:val="24"/>
                <w:szCs w:val="24"/>
              </w:rPr>
              <w:t>蒸汽</w:t>
            </w:r>
            <w:r>
              <w:rPr>
                <w:rFonts w:hint="default" w:ascii="Times New Roman" w:hAnsi="Times New Roman" w:eastAsia="宋体" w:cs="Times New Roman"/>
                <w:color w:val="FF0000"/>
                <w:sz w:val="24"/>
                <w:szCs w:val="24"/>
                <w:lang w:eastAsia="zh-CN"/>
              </w:rPr>
              <w:t>用于膨化工段，大部分蒸汽直接以气态排入环境空气，少量蒸汽（约</w:t>
            </w:r>
            <w:r>
              <w:rPr>
                <w:rFonts w:hint="default" w:ascii="Times New Roman" w:hAnsi="Times New Roman" w:eastAsia="宋体" w:cs="Times New Roman"/>
                <w:color w:val="FF0000"/>
                <w:sz w:val="24"/>
                <w:szCs w:val="24"/>
                <w:lang w:val="en-US" w:eastAsia="zh-CN"/>
              </w:rPr>
              <w:t>10%</w:t>
            </w:r>
            <w:r>
              <w:rPr>
                <w:rFonts w:hint="default" w:ascii="Times New Roman" w:hAnsi="Times New Roman" w:eastAsia="宋体" w:cs="Times New Roman"/>
                <w:color w:val="FF0000"/>
                <w:sz w:val="24"/>
                <w:szCs w:val="24"/>
                <w:lang w:eastAsia="zh-CN"/>
              </w:rPr>
              <w:t>）遇冷形成冷凝水，则冷凝废水产生量为</w:t>
            </w:r>
            <w:r>
              <w:rPr>
                <w:rFonts w:hint="default" w:ascii="Times New Roman" w:hAnsi="Times New Roman" w:eastAsia="宋体" w:cs="Times New Roman"/>
                <w:color w:val="FF0000"/>
                <w:sz w:val="24"/>
                <w:szCs w:val="24"/>
                <w:lang w:val="en-US" w:eastAsia="zh-CN"/>
              </w:rPr>
              <w:t>0.4</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vertAlign w:val="baseline"/>
                <w:lang w:val="en-US" w:eastAsia="zh-CN"/>
              </w:rPr>
              <w:t>/</w:t>
            </w:r>
            <w:r>
              <w:rPr>
                <w:rFonts w:hint="default" w:ascii="Times New Roman" w:hAnsi="Times New Roman" w:eastAsia="宋体" w:cs="Times New Roman"/>
                <w:color w:val="FF0000"/>
                <w:sz w:val="24"/>
                <w:szCs w:val="24"/>
                <w:lang w:val="en-US" w:eastAsia="zh-CN"/>
              </w:rPr>
              <w:t>h</w:t>
            </w:r>
            <w:r>
              <w:rPr>
                <w:rFonts w:hint="default" w:ascii="Times New Roman" w:hAnsi="Times New Roman" w:eastAsia="宋体" w:cs="Times New Roman"/>
                <w:color w:val="FF0000"/>
                <w:sz w:val="24"/>
                <w:szCs w:val="24"/>
              </w:rPr>
              <w:t>（</w:t>
            </w:r>
            <w:r>
              <w:rPr>
                <w:rFonts w:hint="default" w:ascii="Times New Roman" w:hAnsi="Times New Roman" w:eastAsia="宋体" w:cs="Times New Roman"/>
                <w:color w:val="FF0000"/>
                <w:sz w:val="24"/>
                <w:szCs w:val="24"/>
                <w:lang w:val="en-US" w:eastAsia="zh-CN"/>
              </w:rPr>
              <w:t>3.2</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vertAlign w:val="baseline"/>
                <w:lang w:val="en-US" w:eastAsia="zh-CN"/>
              </w:rPr>
              <w:t>/</w:t>
            </w:r>
            <w:r>
              <w:rPr>
                <w:rFonts w:hint="default" w:ascii="Times New Roman" w:hAnsi="Times New Roman" w:eastAsia="宋体" w:cs="Times New Roman"/>
                <w:color w:val="FF0000"/>
                <w:sz w:val="24"/>
                <w:szCs w:val="24"/>
              </w:rPr>
              <w:t>d，</w:t>
            </w:r>
            <w:r>
              <w:rPr>
                <w:rFonts w:hint="default" w:ascii="Times New Roman" w:hAnsi="Times New Roman" w:eastAsia="宋体" w:cs="Times New Roman"/>
                <w:color w:val="FF0000"/>
                <w:sz w:val="24"/>
                <w:szCs w:val="24"/>
                <w:lang w:val="en-US" w:eastAsia="zh-CN"/>
              </w:rPr>
              <w:t>960</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rPr>
              <w:t>/a）</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sz w:val="24"/>
                <w:szCs w:val="24"/>
              </w:rPr>
              <w:t>排入沉淀池</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kern w:val="0"/>
                <w:sz w:val="24"/>
                <w:szCs w:val="24"/>
                <w:highlight w:val="none"/>
              </w:rPr>
              <w:t>渗透系数≤10</w:t>
            </w:r>
            <w:r>
              <w:rPr>
                <w:rFonts w:hint="default" w:ascii="Times New Roman" w:hAnsi="Times New Roman" w:eastAsia="宋体" w:cs="Times New Roman"/>
                <w:color w:val="FF0000"/>
                <w:kern w:val="0"/>
                <w:sz w:val="24"/>
                <w:szCs w:val="24"/>
                <w:highlight w:val="none"/>
                <w:vertAlign w:val="superscript"/>
              </w:rPr>
              <w:t>-7</w:t>
            </w:r>
            <w:r>
              <w:rPr>
                <w:rFonts w:hint="default" w:ascii="Times New Roman" w:hAnsi="Times New Roman" w:eastAsia="宋体" w:cs="Times New Roman"/>
                <w:color w:val="FF0000"/>
                <w:kern w:val="0"/>
                <w:sz w:val="24"/>
                <w:szCs w:val="24"/>
                <w:highlight w:val="none"/>
              </w:rPr>
              <w:t>cm/s</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sz w:val="24"/>
                <w:szCs w:val="24"/>
              </w:rPr>
              <w:t>内，</w:t>
            </w:r>
            <w:r>
              <w:rPr>
                <w:rFonts w:hint="default" w:ascii="Times New Roman" w:hAnsi="Times New Roman" w:eastAsia="宋体" w:cs="Times New Roman"/>
                <w:color w:val="FF0000"/>
                <w:sz w:val="24"/>
                <w:szCs w:val="24"/>
                <w:lang w:eastAsia="zh-CN"/>
              </w:rPr>
              <w:t>用于灰渣库和厂区空地降尘洒水。</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rPr>
            </w:pPr>
            <w:r>
              <w:rPr>
                <w:rFonts w:hint="default" w:ascii="Times New Roman" w:hAnsi="Times New Roman" w:eastAsia="宋体" w:cs="Times New Roman"/>
                <w:b w:val="0"/>
                <w:bCs w:val="0"/>
                <w:color w:val="FF0000"/>
                <w:sz w:val="24"/>
                <w:szCs w:val="24"/>
                <w:lang w:eastAsia="zh-CN"/>
              </w:rPr>
              <w:t>（</w:t>
            </w:r>
            <w:r>
              <w:rPr>
                <w:rFonts w:hint="default" w:ascii="Times New Roman" w:hAnsi="Times New Roman" w:eastAsia="宋体" w:cs="Times New Roman"/>
                <w:b w:val="0"/>
                <w:bCs w:val="0"/>
                <w:color w:val="FF0000"/>
                <w:sz w:val="24"/>
                <w:szCs w:val="24"/>
                <w:lang w:val="en-US" w:eastAsia="zh-CN"/>
              </w:rPr>
              <w:t>3</w:t>
            </w:r>
            <w:r>
              <w:rPr>
                <w:rFonts w:hint="default" w:ascii="Times New Roman" w:hAnsi="Times New Roman" w:eastAsia="宋体" w:cs="Times New Roman"/>
                <w:b w:val="0"/>
                <w:bCs w:val="0"/>
                <w:color w:val="FF0000"/>
                <w:sz w:val="24"/>
                <w:szCs w:val="24"/>
                <w:lang w:eastAsia="zh-CN"/>
              </w:rPr>
              <w:t>）</w:t>
            </w:r>
            <w:r>
              <w:rPr>
                <w:rFonts w:hint="default" w:ascii="Times New Roman" w:hAnsi="Times New Roman" w:eastAsia="宋体" w:cs="Times New Roman"/>
                <w:color w:val="FF0000"/>
                <w:sz w:val="24"/>
                <w:szCs w:val="24"/>
              </w:rPr>
              <w:t>软水制备废水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lang w:eastAsia="zh-CN"/>
              </w:rPr>
            </w:pPr>
            <w:r>
              <w:rPr>
                <w:rFonts w:hint="default" w:ascii="Times New Roman" w:hAnsi="Times New Roman" w:eastAsia="宋体" w:cs="Times New Roman"/>
                <w:color w:val="FF0000"/>
                <w:sz w:val="24"/>
                <w:szCs w:val="24"/>
              </w:rPr>
              <w:t>软化水系统排污量为</w:t>
            </w:r>
            <w:r>
              <w:rPr>
                <w:rFonts w:hint="default" w:ascii="Times New Roman" w:hAnsi="Times New Roman" w:eastAsia="宋体" w:cs="Times New Roman"/>
                <w:color w:val="FF0000"/>
                <w:sz w:val="24"/>
                <w:szCs w:val="24"/>
                <w:lang w:val="en-US" w:eastAsia="zh-CN"/>
              </w:rPr>
              <w:t>1</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vertAlign w:val="baseline"/>
                <w:lang w:val="en-US" w:eastAsia="zh-CN"/>
              </w:rPr>
              <w:t>/</w:t>
            </w:r>
            <w:r>
              <w:rPr>
                <w:rFonts w:hint="default" w:ascii="Times New Roman" w:hAnsi="Times New Roman" w:eastAsia="宋体" w:cs="Times New Roman"/>
                <w:color w:val="FF0000"/>
                <w:sz w:val="24"/>
                <w:szCs w:val="24"/>
                <w:lang w:val="en-US" w:eastAsia="zh-CN"/>
              </w:rPr>
              <w:t>h</w:t>
            </w:r>
            <w:r>
              <w:rPr>
                <w:rFonts w:hint="default" w:ascii="Times New Roman" w:hAnsi="Times New Roman" w:eastAsia="宋体" w:cs="Times New Roman"/>
                <w:color w:val="FF0000"/>
                <w:sz w:val="24"/>
                <w:szCs w:val="24"/>
              </w:rPr>
              <w:t>（</w:t>
            </w:r>
            <w:r>
              <w:rPr>
                <w:rFonts w:hint="default" w:ascii="Times New Roman" w:hAnsi="Times New Roman" w:eastAsia="宋体" w:cs="Times New Roman"/>
                <w:color w:val="FF0000"/>
                <w:sz w:val="24"/>
                <w:szCs w:val="24"/>
                <w:lang w:val="en-US" w:eastAsia="zh-CN"/>
              </w:rPr>
              <w:t>8</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vertAlign w:val="baseline"/>
                <w:lang w:val="en-US" w:eastAsia="zh-CN"/>
              </w:rPr>
              <w:t>/</w:t>
            </w:r>
            <w:r>
              <w:rPr>
                <w:rFonts w:hint="default" w:ascii="Times New Roman" w:hAnsi="Times New Roman" w:eastAsia="宋体" w:cs="Times New Roman"/>
                <w:color w:val="FF0000"/>
                <w:sz w:val="24"/>
                <w:szCs w:val="24"/>
              </w:rPr>
              <w:t>d，</w:t>
            </w:r>
            <w:r>
              <w:rPr>
                <w:rFonts w:hint="default" w:ascii="Times New Roman" w:hAnsi="Times New Roman" w:eastAsia="宋体" w:cs="Times New Roman"/>
                <w:color w:val="FF0000"/>
                <w:sz w:val="24"/>
                <w:szCs w:val="24"/>
                <w:lang w:val="en-US" w:eastAsia="zh-CN"/>
              </w:rPr>
              <w:t>2400</w:t>
            </w:r>
            <w:r>
              <w:rPr>
                <w:rFonts w:hint="default" w:ascii="Times New Roman" w:hAnsi="Times New Roman" w:eastAsia="宋体" w:cs="Times New Roman"/>
                <w:color w:val="FF0000"/>
                <w:sz w:val="24"/>
                <w:szCs w:val="24"/>
              </w:rPr>
              <w:t>m</w:t>
            </w:r>
            <w:r>
              <w:rPr>
                <w:rFonts w:hint="default" w:ascii="Times New Roman" w:hAnsi="Times New Roman" w:eastAsia="宋体" w:cs="Times New Roman"/>
                <w:color w:val="FF0000"/>
                <w:sz w:val="24"/>
                <w:szCs w:val="24"/>
                <w:vertAlign w:val="superscript"/>
              </w:rPr>
              <w:t>3</w:t>
            </w:r>
            <w:r>
              <w:rPr>
                <w:rFonts w:hint="default" w:ascii="Times New Roman" w:hAnsi="Times New Roman" w:eastAsia="宋体" w:cs="Times New Roman"/>
                <w:color w:val="FF0000"/>
                <w:sz w:val="24"/>
                <w:szCs w:val="24"/>
              </w:rPr>
              <w:t>/a），排入沉淀池</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kern w:val="0"/>
                <w:sz w:val="24"/>
                <w:szCs w:val="24"/>
                <w:highlight w:val="none"/>
              </w:rPr>
              <w:t>渗透系数≤10</w:t>
            </w:r>
            <w:r>
              <w:rPr>
                <w:rFonts w:hint="default" w:ascii="Times New Roman" w:hAnsi="Times New Roman" w:eastAsia="宋体" w:cs="Times New Roman"/>
                <w:color w:val="FF0000"/>
                <w:kern w:val="0"/>
                <w:sz w:val="24"/>
                <w:szCs w:val="24"/>
                <w:highlight w:val="none"/>
                <w:vertAlign w:val="superscript"/>
              </w:rPr>
              <w:t>-7</w:t>
            </w:r>
            <w:r>
              <w:rPr>
                <w:rFonts w:hint="default" w:ascii="Times New Roman" w:hAnsi="Times New Roman" w:eastAsia="宋体" w:cs="Times New Roman"/>
                <w:color w:val="FF0000"/>
                <w:kern w:val="0"/>
                <w:sz w:val="24"/>
                <w:szCs w:val="24"/>
                <w:highlight w:val="none"/>
              </w:rPr>
              <w:t>cm/s</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sz w:val="24"/>
                <w:szCs w:val="24"/>
              </w:rPr>
              <w:t>内，用于灰渣库和厂区空地降尘洒水</w:t>
            </w:r>
            <w:r>
              <w:rPr>
                <w:rFonts w:hint="default" w:ascii="Times New Roman" w:hAnsi="Times New Roman" w:eastAsia="宋体" w:cs="Times New Roman"/>
                <w:color w:val="auto"/>
                <w:sz w:val="24"/>
                <w:szCs w:val="24"/>
                <w:lang w:eastAsia="zh-CN"/>
              </w:rPr>
              <w:t>。</w:t>
            </w:r>
          </w:p>
          <w:p>
            <w:pPr>
              <w:pStyle w:val="11"/>
              <w:keepNext w:val="0"/>
              <w:keepLines w:val="0"/>
              <w:pageBreakBefore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2" w:firstLineChars="200"/>
              <w:textAlignment w:val="auto"/>
              <w:rPr>
                <w:rFonts w:hint="default" w:ascii="Times New Roman" w:hAnsi="Times New Roman" w:eastAsia="宋体" w:cs="Times New Roman"/>
                <w:b/>
                <w:color w:val="0000FF"/>
                <w:sz w:val="24"/>
                <w:szCs w:val="24"/>
                <w:lang w:eastAsia="zh-CN"/>
              </w:rPr>
            </w:pPr>
            <w:r>
              <w:rPr>
                <w:rFonts w:hint="default" w:ascii="Times New Roman" w:hAnsi="Times New Roman" w:eastAsia="宋体" w:cs="Times New Roman"/>
                <w:b/>
                <w:color w:val="0000FF"/>
                <w:sz w:val="24"/>
                <w:szCs w:val="24"/>
                <w:lang w:val="en-US" w:eastAsia="zh-CN"/>
              </w:rPr>
              <w:t>2.2</w:t>
            </w:r>
            <w:r>
              <w:rPr>
                <w:rFonts w:hint="default" w:ascii="Times New Roman" w:hAnsi="Times New Roman" w:eastAsia="宋体" w:cs="Times New Roman"/>
                <w:b/>
                <w:color w:val="0000FF"/>
                <w:sz w:val="24"/>
                <w:szCs w:val="24"/>
              </w:rPr>
              <w:t>依托污水处理设施的可行性</w:t>
            </w:r>
            <w:r>
              <w:rPr>
                <w:rFonts w:hint="default" w:ascii="Times New Roman" w:hAnsi="Times New Roman" w:eastAsia="宋体" w:cs="Times New Roman"/>
                <w:b/>
                <w:color w:val="0000FF"/>
                <w:sz w:val="24"/>
                <w:szCs w:val="24"/>
                <w:lang w:eastAsia="zh-CN"/>
              </w:rPr>
              <w:t>分析</w:t>
            </w:r>
          </w:p>
          <w:p>
            <w:pPr>
              <w:pStyle w:val="11"/>
              <w:keepNext w:val="0"/>
              <w:keepLines w:val="0"/>
              <w:pageBreakBefore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color w:val="0000FF"/>
                <w:sz w:val="24"/>
                <w:szCs w:val="24"/>
                <w:lang w:eastAsia="zh-CN"/>
              </w:rPr>
            </w:pPr>
            <w:r>
              <w:rPr>
                <w:rFonts w:hint="default" w:ascii="Times New Roman" w:hAnsi="Times New Roman" w:eastAsia="宋体" w:cs="Times New Roman"/>
                <w:color w:val="0000FF"/>
                <w:sz w:val="24"/>
                <w:szCs w:val="24"/>
                <w:lang w:eastAsia="zh-CN"/>
              </w:rPr>
              <w:t>公田村污水处理厂</w:t>
            </w:r>
            <w:r>
              <w:rPr>
                <w:rFonts w:hint="default" w:ascii="Times New Roman" w:hAnsi="Times New Roman" w:eastAsia="宋体" w:cs="Times New Roman"/>
                <w:bCs/>
                <w:color w:val="0000FF"/>
                <w:sz w:val="24"/>
                <w:szCs w:val="24"/>
              </w:rPr>
              <w:t>采用“预处理+MBR”的处理工艺，出水达到《城镇污水处理厂污染物排放标准》（GB18918-2002）一级A标准</w:t>
            </w:r>
            <w:r>
              <w:rPr>
                <w:rFonts w:hint="default" w:ascii="Times New Roman" w:hAnsi="Times New Roman" w:eastAsia="宋体" w:cs="Times New Roman"/>
                <w:bCs/>
                <w:color w:val="0000FF"/>
                <w:sz w:val="24"/>
                <w:szCs w:val="24"/>
                <w:lang w:eastAsia="zh-CN"/>
              </w:rPr>
              <w:t>，</w:t>
            </w:r>
            <w:r>
              <w:rPr>
                <w:rFonts w:hint="default" w:ascii="Times New Roman" w:hAnsi="Times New Roman" w:eastAsia="宋体" w:cs="Times New Roman"/>
                <w:bCs/>
                <w:color w:val="0000FF"/>
                <w:sz w:val="24"/>
                <w:szCs w:val="24"/>
              </w:rPr>
              <w:t>服务范围为整个</w:t>
            </w:r>
            <w:r>
              <w:rPr>
                <w:rFonts w:hint="default" w:ascii="Times New Roman" w:hAnsi="Times New Roman" w:eastAsia="宋体" w:cs="Times New Roman"/>
                <w:color w:val="0000FF"/>
                <w:sz w:val="24"/>
                <w:szCs w:val="24"/>
                <w:lang w:eastAsia="zh-CN"/>
              </w:rPr>
              <w:t>公田村</w:t>
            </w:r>
            <w:r>
              <w:rPr>
                <w:rFonts w:hint="default" w:ascii="Times New Roman" w:hAnsi="Times New Roman" w:eastAsia="宋体" w:cs="Times New Roman"/>
                <w:bCs/>
                <w:color w:val="0000FF"/>
                <w:sz w:val="24"/>
                <w:szCs w:val="24"/>
                <w:lang w:eastAsia="zh-CN"/>
              </w:rPr>
              <w:t>。</w:t>
            </w:r>
          </w:p>
          <w:p>
            <w:pPr>
              <w:pStyle w:val="11"/>
              <w:keepNext w:val="0"/>
              <w:keepLines w:val="0"/>
              <w:pageBreakBefore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textAlignment w:val="auto"/>
              <w:rPr>
                <w:rFonts w:hint="default" w:ascii="Times New Roman" w:hAnsi="Times New Roman" w:eastAsia="宋体" w:cs="Times New Roman"/>
                <w:bCs/>
                <w:color w:val="0000FF"/>
                <w:sz w:val="24"/>
                <w:szCs w:val="24"/>
              </w:rPr>
            </w:pPr>
            <w:r>
              <w:rPr>
                <w:rFonts w:hint="default" w:ascii="Times New Roman" w:hAnsi="Times New Roman" w:eastAsia="宋体" w:cs="Times New Roman"/>
                <w:color w:val="0000FF"/>
                <w:sz w:val="24"/>
                <w:szCs w:val="24"/>
                <w:lang w:eastAsia="zh-CN"/>
              </w:rPr>
              <w:t>公田村污水处理厂</w:t>
            </w:r>
            <w:r>
              <w:rPr>
                <w:rFonts w:hint="default" w:ascii="Times New Roman" w:hAnsi="Times New Roman" w:eastAsia="宋体" w:cs="Times New Roman"/>
                <w:color w:val="0000FF"/>
                <w:sz w:val="24"/>
                <w:szCs w:val="24"/>
                <w:lang w:val="en-US" w:eastAsia="zh-CN"/>
              </w:rPr>
              <w:t>设计</w:t>
            </w:r>
            <w:r>
              <w:rPr>
                <w:rFonts w:hint="default" w:ascii="Times New Roman" w:hAnsi="Times New Roman" w:eastAsia="宋体" w:cs="Times New Roman"/>
                <w:bCs/>
                <w:color w:val="0000FF"/>
                <w:sz w:val="24"/>
                <w:szCs w:val="24"/>
                <w:lang w:eastAsia="zh-CN"/>
              </w:rPr>
              <w:t>处理规模为</w:t>
            </w:r>
            <w:r>
              <w:rPr>
                <w:rFonts w:hint="default" w:ascii="Times New Roman" w:hAnsi="Times New Roman" w:eastAsia="宋体" w:cs="Times New Roman"/>
                <w:bCs/>
                <w:color w:val="0000FF"/>
                <w:sz w:val="24"/>
                <w:szCs w:val="24"/>
                <w:lang w:val="en-US" w:eastAsia="zh-CN"/>
              </w:rPr>
              <w:t>100</w:t>
            </w:r>
            <w:r>
              <w:rPr>
                <w:rFonts w:hint="default" w:ascii="Times New Roman" w:hAnsi="Times New Roman" w:eastAsia="宋体" w:cs="Times New Roman"/>
                <w:bCs/>
                <w:color w:val="0000FF"/>
                <w:sz w:val="24"/>
                <w:szCs w:val="24"/>
              </w:rPr>
              <w:t>m</w:t>
            </w:r>
            <w:r>
              <w:rPr>
                <w:rFonts w:hint="default" w:ascii="Times New Roman" w:hAnsi="Times New Roman" w:eastAsia="宋体" w:cs="Times New Roman"/>
                <w:bCs/>
                <w:color w:val="0000FF"/>
                <w:sz w:val="24"/>
                <w:szCs w:val="24"/>
                <w:vertAlign w:val="superscript"/>
              </w:rPr>
              <w:t>3</w:t>
            </w:r>
            <w:r>
              <w:rPr>
                <w:rFonts w:hint="default" w:ascii="Times New Roman" w:hAnsi="Times New Roman" w:eastAsia="宋体" w:cs="Times New Roman"/>
                <w:bCs/>
                <w:color w:val="0000FF"/>
                <w:sz w:val="24"/>
                <w:szCs w:val="24"/>
              </w:rPr>
              <w:t>/d，目前进入园区污水处理厂的污水量约为</w:t>
            </w:r>
            <w:r>
              <w:rPr>
                <w:rFonts w:hint="default" w:ascii="Times New Roman" w:hAnsi="Times New Roman" w:eastAsia="宋体" w:cs="Times New Roman"/>
                <w:bCs/>
                <w:color w:val="0000FF"/>
                <w:sz w:val="24"/>
                <w:szCs w:val="24"/>
                <w:highlight w:val="none"/>
                <w:lang w:val="en-US" w:eastAsia="zh-CN"/>
              </w:rPr>
              <w:t>55</w:t>
            </w:r>
            <w:r>
              <w:rPr>
                <w:rFonts w:hint="default" w:ascii="Times New Roman" w:hAnsi="Times New Roman" w:eastAsia="宋体" w:cs="Times New Roman"/>
                <w:bCs/>
                <w:color w:val="0000FF"/>
                <w:sz w:val="24"/>
                <w:szCs w:val="24"/>
                <w:highlight w:val="none"/>
              </w:rPr>
              <w:t>m</w:t>
            </w:r>
            <w:r>
              <w:rPr>
                <w:rFonts w:hint="default" w:ascii="Times New Roman" w:hAnsi="Times New Roman" w:eastAsia="宋体" w:cs="Times New Roman"/>
                <w:bCs/>
                <w:color w:val="0000FF"/>
                <w:sz w:val="24"/>
                <w:szCs w:val="24"/>
                <w:highlight w:val="none"/>
                <w:vertAlign w:val="superscript"/>
              </w:rPr>
              <w:t>3</w:t>
            </w:r>
            <w:r>
              <w:rPr>
                <w:rFonts w:hint="default" w:ascii="Times New Roman" w:hAnsi="Times New Roman" w:eastAsia="宋体" w:cs="Times New Roman"/>
                <w:bCs/>
                <w:color w:val="0000FF"/>
                <w:sz w:val="24"/>
                <w:szCs w:val="24"/>
                <w:highlight w:val="none"/>
              </w:rPr>
              <w:t>/d，</w:t>
            </w:r>
            <w:r>
              <w:rPr>
                <w:rFonts w:hint="default" w:ascii="Times New Roman" w:hAnsi="Times New Roman" w:eastAsia="宋体" w:cs="Times New Roman"/>
                <w:bCs/>
                <w:color w:val="0000FF"/>
                <w:sz w:val="24"/>
                <w:szCs w:val="24"/>
              </w:rPr>
              <w:t>剩余处理量为</w:t>
            </w:r>
            <w:r>
              <w:rPr>
                <w:rFonts w:hint="default" w:ascii="Times New Roman" w:hAnsi="Times New Roman" w:eastAsia="宋体" w:cs="Times New Roman"/>
                <w:bCs/>
                <w:color w:val="0000FF"/>
                <w:sz w:val="24"/>
                <w:szCs w:val="24"/>
                <w:lang w:val="en-US" w:eastAsia="zh-CN"/>
              </w:rPr>
              <w:t>45</w:t>
            </w:r>
            <w:r>
              <w:rPr>
                <w:rFonts w:hint="default" w:ascii="Times New Roman" w:hAnsi="Times New Roman" w:eastAsia="宋体" w:cs="Times New Roman"/>
                <w:bCs/>
                <w:color w:val="0000FF"/>
                <w:sz w:val="24"/>
                <w:szCs w:val="24"/>
              </w:rPr>
              <w:t>m</w:t>
            </w:r>
            <w:r>
              <w:rPr>
                <w:rFonts w:hint="default" w:ascii="Times New Roman" w:hAnsi="Times New Roman" w:eastAsia="宋体" w:cs="Times New Roman"/>
                <w:bCs/>
                <w:color w:val="0000FF"/>
                <w:sz w:val="24"/>
                <w:szCs w:val="24"/>
                <w:vertAlign w:val="superscript"/>
              </w:rPr>
              <w:t>3</w:t>
            </w:r>
            <w:r>
              <w:rPr>
                <w:rFonts w:hint="default" w:ascii="Times New Roman" w:hAnsi="Times New Roman" w:eastAsia="宋体" w:cs="Times New Roman"/>
                <w:bCs/>
                <w:color w:val="0000FF"/>
                <w:sz w:val="24"/>
                <w:szCs w:val="24"/>
              </w:rPr>
              <w:t>/d</w:t>
            </w:r>
            <w:r>
              <w:rPr>
                <w:rFonts w:hint="default" w:ascii="Times New Roman" w:hAnsi="Times New Roman" w:eastAsia="宋体" w:cs="Times New Roman"/>
                <w:bCs/>
                <w:color w:val="0000FF"/>
                <w:sz w:val="24"/>
                <w:szCs w:val="24"/>
                <w:lang w:val="en-US" w:eastAsia="zh-CN"/>
              </w:rPr>
              <w:t>。</w:t>
            </w:r>
            <w:r>
              <w:rPr>
                <w:rFonts w:hint="default" w:ascii="Times New Roman" w:hAnsi="Times New Roman" w:eastAsia="宋体" w:cs="Times New Roman"/>
                <w:bCs/>
                <w:color w:val="0000FF"/>
                <w:sz w:val="24"/>
                <w:szCs w:val="24"/>
              </w:rPr>
              <w:t>本项目</w:t>
            </w:r>
            <w:r>
              <w:rPr>
                <w:rFonts w:hint="default" w:ascii="Times New Roman" w:hAnsi="Times New Roman" w:eastAsia="宋体" w:cs="Times New Roman"/>
                <w:bCs/>
                <w:color w:val="0000FF"/>
                <w:sz w:val="24"/>
                <w:szCs w:val="24"/>
                <w:lang w:eastAsia="zh-CN"/>
              </w:rPr>
              <w:t>生活污水</w:t>
            </w:r>
            <w:r>
              <w:rPr>
                <w:rFonts w:hint="default" w:ascii="Times New Roman" w:hAnsi="Times New Roman" w:eastAsia="宋体" w:cs="Times New Roman"/>
                <w:bCs/>
                <w:color w:val="0000FF"/>
                <w:sz w:val="24"/>
                <w:szCs w:val="24"/>
              </w:rPr>
              <w:t>总排放量为</w:t>
            </w:r>
            <w:r>
              <w:rPr>
                <w:rFonts w:hint="default" w:ascii="Times New Roman" w:hAnsi="Times New Roman" w:eastAsia="宋体" w:cs="Times New Roman"/>
                <w:color w:val="0000FF"/>
                <w:sz w:val="24"/>
                <w:lang w:val="en-US" w:eastAsia="zh-CN"/>
              </w:rPr>
              <w:t>1.2m</w:t>
            </w:r>
            <w:r>
              <w:rPr>
                <w:rFonts w:hint="default" w:ascii="Times New Roman" w:hAnsi="Times New Roman" w:eastAsia="宋体" w:cs="Times New Roman"/>
                <w:color w:val="0000FF"/>
                <w:sz w:val="24"/>
                <w:vertAlign w:val="superscript"/>
                <w:lang w:val="en-US" w:eastAsia="zh-CN"/>
              </w:rPr>
              <w:t>3</w:t>
            </w:r>
            <w:r>
              <w:rPr>
                <w:rFonts w:hint="default" w:ascii="Times New Roman" w:hAnsi="Times New Roman" w:eastAsia="宋体" w:cs="Times New Roman"/>
                <w:color w:val="0000FF"/>
                <w:sz w:val="24"/>
              </w:rPr>
              <w:t>/d（</w:t>
            </w:r>
            <w:r>
              <w:rPr>
                <w:rFonts w:hint="default" w:ascii="Times New Roman" w:hAnsi="Times New Roman" w:eastAsia="宋体" w:cs="Times New Roman"/>
                <w:color w:val="0000FF"/>
                <w:sz w:val="24"/>
                <w:lang w:val="en-US" w:eastAsia="zh-CN"/>
              </w:rPr>
              <w:t>360</w:t>
            </w:r>
            <w:r>
              <w:rPr>
                <w:rFonts w:hint="default" w:ascii="Times New Roman" w:hAnsi="Times New Roman" w:eastAsia="宋体" w:cs="Times New Roman"/>
                <w:color w:val="0000FF"/>
                <w:sz w:val="24"/>
                <w:szCs w:val="24"/>
              </w:rPr>
              <w:t>m</w:t>
            </w:r>
            <w:r>
              <w:rPr>
                <w:rFonts w:hint="default" w:ascii="Times New Roman" w:hAnsi="Times New Roman" w:eastAsia="宋体" w:cs="Times New Roman"/>
                <w:color w:val="0000FF"/>
                <w:sz w:val="24"/>
                <w:szCs w:val="24"/>
                <w:vertAlign w:val="superscript"/>
              </w:rPr>
              <w:t>3</w:t>
            </w:r>
            <w:r>
              <w:rPr>
                <w:rFonts w:hint="default" w:ascii="Times New Roman" w:hAnsi="Times New Roman" w:eastAsia="宋体" w:cs="Times New Roman"/>
                <w:color w:val="0000FF"/>
                <w:sz w:val="24"/>
              </w:rPr>
              <w:t>/a）</w:t>
            </w:r>
            <w:r>
              <w:rPr>
                <w:rFonts w:hint="default" w:ascii="Times New Roman" w:hAnsi="Times New Roman" w:eastAsia="宋体" w:cs="Times New Roman"/>
                <w:bCs/>
                <w:color w:val="0000FF"/>
                <w:sz w:val="24"/>
                <w:szCs w:val="24"/>
              </w:rPr>
              <w:t>，</w:t>
            </w:r>
            <w:r>
              <w:rPr>
                <w:rFonts w:hint="default" w:ascii="Times New Roman" w:hAnsi="Times New Roman" w:eastAsia="宋体" w:cs="Times New Roman"/>
                <w:bCs/>
                <w:color w:val="0000FF"/>
                <w:sz w:val="24"/>
                <w:szCs w:val="24"/>
                <w:lang w:eastAsia="zh-CN"/>
              </w:rPr>
              <w:t>仅为</w:t>
            </w:r>
            <w:r>
              <w:rPr>
                <w:rFonts w:hint="default" w:ascii="Times New Roman" w:hAnsi="Times New Roman" w:eastAsia="宋体" w:cs="Times New Roman"/>
                <w:color w:val="0000FF"/>
                <w:sz w:val="24"/>
                <w:szCs w:val="24"/>
                <w:lang w:eastAsia="zh-CN"/>
              </w:rPr>
              <w:t>公田村污水处理厂剩余处理</w:t>
            </w:r>
            <w:r>
              <w:rPr>
                <w:rFonts w:hint="default" w:ascii="Times New Roman" w:hAnsi="Times New Roman" w:eastAsia="宋体" w:cs="Times New Roman"/>
                <w:bCs/>
                <w:color w:val="0000FF"/>
                <w:sz w:val="24"/>
                <w:szCs w:val="24"/>
              </w:rPr>
              <w:t>规模的</w:t>
            </w:r>
            <w:r>
              <w:rPr>
                <w:rFonts w:hint="default" w:ascii="Times New Roman" w:hAnsi="Times New Roman" w:eastAsia="宋体" w:cs="Times New Roman"/>
                <w:bCs/>
                <w:color w:val="0000FF"/>
                <w:sz w:val="24"/>
                <w:szCs w:val="24"/>
                <w:lang w:val="en-US" w:eastAsia="zh-CN"/>
              </w:rPr>
              <w:t>2.67</w:t>
            </w:r>
            <w:r>
              <w:rPr>
                <w:rFonts w:hint="default" w:ascii="Times New Roman" w:hAnsi="Times New Roman" w:eastAsia="宋体" w:cs="Times New Roman"/>
                <w:bCs/>
                <w:color w:val="0000FF"/>
                <w:sz w:val="24"/>
                <w:szCs w:val="24"/>
              </w:rPr>
              <w:t>%，排放废水量</w:t>
            </w:r>
            <w:r>
              <w:rPr>
                <w:rFonts w:hint="default" w:ascii="Times New Roman" w:hAnsi="Times New Roman" w:eastAsia="宋体" w:cs="Times New Roman"/>
                <w:bCs/>
                <w:color w:val="0000FF"/>
                <w:sz w:val="24"/>
                <w:szCs w:val="24"/>
                <w:lang w:eastAsia="zh-CN"/>
              </w:rPr>
              <w:t>排放量较小，</w:t>
            </w:r>
            <w:r>
              <w:rPr>
                <w:rFonts w:hint="default" w:ascii="Times New Roman" w:hAnsi="Times New Roman" w:eastAsia="宋体" w:cs="Times New Roman"/>
                <w:bCs/>
                <w:color w:val="0000FF"/>
                <w:sz w:val="24"/>
                <w:szCs w:val="24"/>
              </w:rPr>
              <w:t>废水</w:t>
            </w:r>
            <w:r>
              <w:rPr>
                <w:rFonts w:hint="default" w:ascii="Times New Roman" w:hAnsi="Times New Roman" w:eastAsia="宋体" w:cs="Times New Roman"/>
                <w:bCs/>
                <w:color w:val="0000FF"/>
                <w:sz w:val="24"/>
                <w:szCs w:val="24"/>
                <w:lang w:eastAsia="zh-CN"/>
              </w:rPr>
              <w:t>排</w:t>
            </w:r>
            <w:r>
              <w:rPr>
                <w:rFonts w:hint="default" w:ascii="Times New Roman" w:hAnsi="Times New Roman" w:eastAsia="宋体" w:cs="Times New Roman"/>
                <w:bCs/>
                <w:color w:val="0000FF"/>
                <w:sz w:val="24"/>
                <w:szCs w:val="24"/>
              </w:rPr>
              <w:t>放水质能满足</w:t>
            </w:r>
            <w:r>
              <w:rPr>
                <w:rFonts w:hint="default" w:ascii="Times New Roman" w:hAnsi="Times New Roman" w:eastAsia="宋体" w:cs="Times New Roman"/>
                <w:color w:val="0000FF"/>
                <w:sz w:val="24"/>
                <w:szCs w:val="24"/>
                <w:lang w:eastAsia="zh-CN"/>
              </w:rPr>
              <w:t>公田村污水处理厂</w:t>
            </w:r>
            <w:r>
              <w:rPr>
                <w:rFonts w:hint="default" w:ascii="Times New Roman" w:hAnsi="Times New Roman" w:eastAsia="宋体" w:cs="Times New Roman"/>
                <w:bCs/>
                <w:color w:val="0000FF"/>
                <w:sz w:val="24"/>
                <w:szCs w:val="24"/>
              </w:rPr>
              <w:t>进水水质要求</w:t>
            </w:r>
            <w:r>
              <w:rPr>
                <w:rFonts w:hint="default" w:ascii="Times New Roman" w:hAnsi="Times New Roman" w:eastAsia="宋体" w:cs="Times New Roman"/>
                <w:bCs/>
                <w:color w:val="0000FF"/>
                <w:sz w:val="24"/>
                <w:szCs w:val="24"/>
                <w:lang w:eastAsia="zh-CN"/>
              </w:rPr>
              <w:t>；</w:t>
            </w:r>
            <w:r>
              <w:rPr>
                <w:rFonts w:hint="default" w:ascii="Times New Roman" w:hAnsi="Times New Roman" w:eastAsia="宋体" w:cs="Times New Roman"/>
                <w:bCs/>
                <w:color w:val="0000FF"/>
                <w:sz w:val="24"/>
                <w:szCs w:val="24"/>
              </w:rPr>
              <w:t>不会对</w:t>
            </w:r>
            <w:r>
              <w:rPr>
                <w:rFonts w:hint="default" w:ascii="Times New Roman" w:hAnsi="Times New Roman" w:eastAsia="宋体" w:cs="Times New Roman"/>
                <w:color w:val="0000FF"/>
                <w:sz w:val="24"/>
                <w:szCs w:val="24"/>
                <w:lang w:eastAsia="zh-CN"/>
              </w:rPr>
              <w:t>公田村污水处理厂</w:t>
            </w:r>
            <w:r>
              <w:rPr>
                <w:rFonts w:hint="default" w:ascii="Times New Roman" w:hAnsi="Times New Roman" w:eastAsia="宋体" w:cs="Times New Roman"/>
                <w:bCs/>
                <w:color w:val="0000FF"/>
                <w:sz w:val="24"/>
                <w:szCs w:val="24"/>
              </w:rPr>
              <w:t>产生冲击影响，接纳是可行的。</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Cs/>
                <w:color w:val="0000FF"/>
                <w:sz w:val="24"/>
                <w:szCs w:val="24"/>
              </w:rPr>
            </w:pPr>
            <w:r>
              <w:rPr>
                <w:rFonts w:hint="default" w:ascii="Times New Roman" w:hAnsi="Times New Roman" w:eastAsia="宋体" w:cs="Times New Roman"/>
                <w:bCs/>
                <w:color w:val="0000FF"/>
                <w:sz w:val="24"/>
                <w:szCs w:val="24"/>
              </w:rPr>
              <w:t>因此，从进水水质与水量的符合性等方面考虑，本项目生活污水经化粪池处理后</w:t>
            </w:r>
            <w:r>
              <w:rPr>
                <w:rFonts w:hint="default" w:ascii="Times New Roman" w:hAnsi="Times New Roman" w:eastAsia="宋体" w:cs="Times New Roman"/>
                <w:color w:val="0000FF"/>
                <w:sz w:val="24"/>
                <w:szCs w:val="24"/>
                <w:lang w:eastAsia="zh-CN"/>
              </w:rPr>
              <w:t>，定期清运至公田村污水处理厂</w:t>
            </w:r>
            <w:r>
              <w:rPr>
                <w:rFonts w:hint="default" w:ascii="Times New Roman" w:hAnsi="Times New Roman" w:eastAsia="宋体" w:cs="Times New Roman"/>
                <w:bCs/>
                <w:color w:val="0000FF"/>
                <w:sz w:val="24"/>
                <w:szCs w:val="24"/>
              </w:rPr>
              <w:t>进行集中处理是可行的，本评价认为建设项目的地表水环境影响可以接受。</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噪声环境影响分析及防治措施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snapToGrid w:val="0"/>
                <w:color w:val="auto"/>
                <w:kern w:val="0"/>
                <w:sz w:val="24"/>
                <w:szCs w:val="24"/>
                <w:lang w:val="en-US" w:eastAsia="zh-CN"/>
              </w:rPr>
            </w:pPr>
            <w:r>
              <w:rPr>
                <w:rFonts w:hint="default" w:ascii="Times New Roman" w:hAnsi="Times New Roman" w:eastAsia="宋体" w:cs="Times New Roman"/>
                <w:b/>
                <w:bCs/>
                <w:snapToGrid w:val="0"/>
                <w:color w:val="auto"/>
                <w:kern w:val="0"/>
                <w:sz w:val="24"/>
                <w:szCs w:val="24"/>
                <w:lang w:val="en-US" w:eastAsia="zh-CN"/>
              </w:rPr>
              <w:t>3.1噪声源强分析</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本项目运营期噪声主要</w:t>
            </w:r>
            <w:r>
              <w:rPr>
                <w:rFonts w:hint="default" w:ascii="Times New Roman" w:hAnsi="Times New Roman" w:eastAsia="宋体" w:cs="Times New Roman"/>
                <w:color w:val="auto"/>
                <w:sz w:val="24"/>
                <w:szCs w:val="24"/>
                <w:lang w:eastAsia="zh-CN"/>
              </w:rPr>
              <w:t>来源于</w:t>
            </w:r>
            <w:r>
              <w:rPr>
                <w:rFonts w:hint="default" w:ascii="Times New Roman" w:hAnsi="Times New Roman" w:eastAsia="宋体" w:cs="Times New Roman"/>
                <w:i w:val="0"/>
                <w:color w:val="auto"/>
                <w:kern w:val="0"/>
                <w:sz w:val="24"/>
                <w:szCs w:val="24"/>
                <w:u w:val="none"/>
                <w:lang w:val="en-US" w:eastAsia="zh-CN" w:bidi="ar"/>
              </w:rPr>
              <w:t>上料机、粉碎机、输送系统、压实装置、打包机、风机、</w:t>
            </w:r>
            <w:r>
              <w:rPr>
                <w:rStyle w:val="51"/>
                <w:rFonts w:hint="default" w:ascii="Times New Roman" w:hAnsi="Times New Roman" w:eastAsia="宋体" w:cs="Times New Roman"/>
                <w:color w:val="auto"/>
                <w:sz w:val="24"/>
                <w:szCs w:val="24"/>
                <w:lang w:val="en-US" w:eastAsia="zh-CN" w:bidi="ar"/>
              </w:rPr>
              <w:t>空压机等</w:t>
            </w:r>
            <w:r>
              <w:rPr>
                <w:rFonts w:hint="default" w:ascii="Times New Roman" w:hAnsi="Times New Roman" w:eastAsia="宋体" w:cs="Times New Roman"/>
                <w:color w:val="auto"/>
                <w:sz w:val="24"/>
                <w:szCs w:val="24"/>
              </w:rPr>
              <w:t>设备</w:t>
            </w:r>
            <w:r>
              <w:rPr>
                <w:rFonts w:hint="default" w:ascii="Times New Roman" w:hAnsi="Times New Roman" w:eastAsia="宋体" w:cs="Times New Roman"/>
                <w:color w:val="auto"/>
                <w:sz w:val="24"/>
                <w:szCs w:val="24"/>
                <w:lang w:eastAsia="zh-CN"/>
              </w:rPr>
              <w:t>运行</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highlight w:val="none"/>
              </w:rPr>
              <w:t>本项目主要噪声源及降噪情况见表</w:t>
            </w:r>
            <w:r>
              <w:rPr>
                <w:rFonts w:hint="default" w:ascii="Times New Roman" w:hAnsi="Times New Roman" w:eastAsia="宋体" w:cs="Times New Roman"/>
                <w:color w:val="auto"/>
                <w:sz w:val="24"/>
                <w:highlight w:val="none"/>
                <w:lang w:val="en-US" w:eastAsia="zh-CN"/>
              </w:rPr>
              <w:t>4-21</w:t>
            </w:r>
            <w:r>
              <w:rPr>
                <w:rFonts w:hint="default" w:ascii="Times New Roman" w:hAnsi="Times New Roman" w:eastAsia="宋体" w:cs="Times New Roman"/>
                <w:color w:val="auto"/>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4-21</w:t>
            </w:r>
            <w:r>
              <w:rPr>
                <w:rFonts w:hint="default" w:ascii="Times New Roman" w:hAnsi="Times New Roman" w:eastAsia="宋体" w:cs="Times New Roman"/>
                <w:b/>
                <w:bCs/>
                <w:color w:val="auto"/>
                <w:sz w:val="24"/>
                <w:szCs w:val="24"/>
              </w:rPr>
              <w:t xml:space="preserve">   设备噪声源强表dB(A)</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1925"/>
              <w:gridCol w:w="746"/>
              <w:gridCol w:w="1166"/>
              <w:gridCol w:w="1328"/>
              <w:gridCol w:w="1124"/>
              <w:gridCol w:w="1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9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7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　　称</w:t>
                  </w:r>
                </w:p>
              </w:tc>
              <w:tc>
                <w:tcPr>
                  <w:tcW w:w="68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数量</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噪声值dB(A)</w:t>
                  </w:r>
                </w:p>
              </w:tc>
              <w:tc>
                <w:tcPr>
                  <w:tcW w:w="122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防护措施</w:t>
                  </w:r>
                </w:p>
              </w:tc>
              <w:tc>
                <w:tcPr>
                  <w:tcW w:w="103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减噪数值dB(A)</w:t>
                  </w:r>
                </w:p>
              </w:tc>
              <w:tc>
                <w:tcPr>
                  <w:tcW w:w="1243"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减噪</w:t>
                  </w:r>
                  <w:r>
                    <w:rPr>
                      <w:rFonts w:hint="default" w:ascii="Times New Roman" w:hAnsi="Times New Roman" w:eastAsia="宋体" w:cs="Times New Roman"/>
                      <w:color w:val="auto"/>
                      <w:sz w:val="21"/>
                      <w:szCs w:val="21"/>
                      <w:lang w:eastAsia="zh-CN"/>
                    </w:rPr>
                    <w:t>后</w:t>
                  </w:r>
                  <w:r>
                    <w:rPr>
                      <w:rFonts w:hint="default" w:ascii="Times New Roman" w:hAnsi="Times New Roman" w:eastAsia="宋体" w:cs="Times New Roman"/>
                      <w:color w:val="auto"/>
                      <w:sz w:val="21"/>
                      <w:szCs w:val="21"/>
                    </w:rPr>
                    <w:t>噪声值dB(A)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链板上料机</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122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秸秆粉碎机</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秸秆输送系统</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秸秆除石除铁器</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辅助加料装置</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4</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秸秆布料机</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4</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7</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秸秆压实装置</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4</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清扫装置</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4</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收料仓出料装置</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皮带输送机</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1</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打包机</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2</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菌剂储罐及投加装置</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13</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除尘风机</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eastAsia" w:ascii="Times New Roman" w:hAnsi="Times New Roman" w:eastAsia="宋体" w:cs="Times New Roman"/>
                      <w:i w:val="0"/>
                      <w:color w:val="auto"/>
                      <w:kern w:val="0"/>
                      <w:sz w:val="21"/>
                      <w:szCs w:val="21"/>
                      <w:u w:val="none"/>
                      <w:lang w:val="en-US" w:eastAsia="zh-CN" w:bidi="ar"/>
                    </w:rPr>
                    <w:t>2</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14</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Style w:val="51"/>
                      <w:rFonts w:hint="default" w:ascii="Times New Roman" w:hAnsi="Times New Roman" w:eastAsia="宋体" w:cs="Times New Roman"/>
                      <w:color w:val="auto"/>
                      <w:sz w:val="21"/>
                      <w:szCs w:val="21"/>
                      <w:lang w:val="en-US" w:eastAsia="zh-CN" w:bidi="ar"/>
                    </w:rPr>
                    <w:t>空压机</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95</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蒸汽锅炉</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1</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16</w:t>
                  </w:r>
                </w:p>
              </w:tc>
              <w:tc>
                <w:tcPr>
                  <w:tcW w:w="1775"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变压器</w:t>
                  </w:r>
                </w:p>
              </w:tc>
              <w:tc>
                <w:tcPr>
                  <w:tcW w:w="688"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i w:val="0"/>
                      <w:color w:val="auto"/>
                      <w:kern w:val="0"/>
                      <w:sz w:val="21"/>
                      <w:szCs w:val="21"/>
                      <w:u w:val="none"/>
                      <w:lang w:val="en-US" w:eastAsia="zh-CN" w:bidi="ar"/>
                    </w:rPr>
                    <w:t>2</w:t>
                  </w:r>
                </w:p>
              </w:tc>
              <w:tc>
                <w:tcPr>
                  <w:tcW w:w="107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w:t>
                  </w:r>
                </w:p>
              </w:tc>
              <w:tc>
                <w:tcPr>
                  <w:tcW w:w="122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减振+隔声</w:t>
                  </w:r>
                </w:p>
              </w:tc>
              <w:tc>
                <w:tcPr>
                  <w:tcW w:w="1037"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24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60</w:t>
                  </w:r>
                </w:p>
              </w:tc>
            </w:tr>
          </w:tbl>
          <w:p>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2"/>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lang w:val="en-US" w:eastAsia="zh-CN"/>
              </w:rPr>
              <w:t>3.2</w:t>
            </w:r>
            <w:r>
              <w:rPr>
                <w:rFonts w:hint="default" w:ascii="Times New Roman" w:hAnsi="Times New Roman" w:eastAsia="宋体" w:cs="Times New Roman"/>
                <w:b/>
                <w:bCs/>
                <w:color w:val="auto"/>
                <w:sz w:val="24"/>
                <w:szCs w:val="24"/>
              </w:rPr>
              <w:t>噪声环境防护措施</w:t>
            </w:r>
          </w:p>
          <w:p>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3.2.1</w:t>
            </w:r>
            <w:r>
              <w:rPr>
                <w:rFonts w:hint="default" w:ascii="Times New Roman" w:hAnsi="Times New Roman" w:eastAsia="宋体" w:cs="Times New Roman"/>
                <w:color w:val="auto"/>
                <w:sz w:val="24"/>
                <w:szCs w:val="24"/>
              </w:rPr>
              <w:t>声源控制</w:t>
            </w:r>
          </w:p>
          <w:p>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highlight w:val="none"/>
                <w:lang w:val="en-US" w:eastAsia="zh-CN" w:bidi="ar"/>
              </w:rPr>
              <w:t>（1）从噪声源头进行控制，降低源强，即在设备选购时尽量采用低噪声设备；</w:t>
            </w:r>
          </w:p>
          <w:p>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highlight w:val="none"/>
                <w:lang w:val="en-US" w:eastAsia="zh-CN" w:bidi="ar"/>
              </w:rPr>
              <w:t>（2）所有设备均布置在厂房内，并采取基础减震措施，风机出口设有消声器等。</w:t>
            </w:r>
          </w:p>
          <w:p>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3.2.2</w:t>
            </w:r>
            <w:r>
              <w:rPr>
                <w:rFonts w:hint="default" w:ascii="Times New Roman" w:hAnsi="Times New Roman" w:eastAsia="宋体" w:cs="Times New Roman"/>
                <w:color w:val="auto"/>
                <w:sz w:val="24"/>
                <w:szCs w:val="24"/>
              </w:rPr>
              <w:t>传播途径控制</w:t>
            </w:r>
          </w:p>
          <w:p>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主要采取生产区防护、合理布局等措施。在总体布局上合理布置，充分利用建筑物的屏障作用和距离衰减作用，以达到降噪要求。</w:t>
            </w:r>
          </w:p>
          <w:p>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①合理布局</w:t>
            </w:r>
          </w:p>
          <w:p>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在满足工艺流程与生产运输要求的前提下，结合功能分区与工艺分区，将生产区与其它区域分开布置。</w:t>
            </w:r>
          </w:p>
          <w:p>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②</w:t>
            </w:r>
            <w:r>
              <w:rPr>
                <w:rFonts w:hint="default" w:ascii="Times New Roman" w:hAnsi="Times New Roman" w:eastAsia="宋体" w:cs="Times New Roman"/>
                <w:color w:val="auto"/>
                <w:sz w:val="24"/>
                <w:szCs w:val="24"/>
                <w:lang w:eastAsia="zh-CN"/>
              </w:rPr>
              <w:t>距离衰减</w:t>
            </w:r>
          </w:p>
          <w:p>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降设备设备远离办公区和厂界外敏感点，并且在厂界四周种植绿化带，减少生产对周围声环境的影响。</w:t>
            </w:r>
          </w:p>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b/>
                <w:bCs/>
                <w:color w:val="auto"/>
                <w:sz w:val="24"/>
                <w:szCs w:val="24"/>
                <w:lang w:val="en-US" w:eastAsia="zh-CN"/>
              </w:rPr>
              <w:t>3.3</w:t>
            </w:r>
            <w:r>
              <w:rPr>
                <w:rFonts w:hint="default" w:ascii="Times New Roman" w:hAnsi="Times New Roman" w:eastAsia="宋体" w:cs="Times New Roman"/>
                <w:b/>
                <w:bCs/>
                <w:color w:val="auto"/>
                <w:sz w:val="24"/>
                <w:szCs w:val="24"/>
              </w:rPr>
              <w:t>噪声</w:t>
            </w:r>
            <w:r>
              <w:rPr>
                <w:rFonts w:hint="default" w:ascii="Times New Roman" w:hAnsi="Times New Roman" w:eastAsia="宋体" w:cs="Times New Roman"/>
                <w:b/>
                <w:bCs/>
                <w:color w:val="auto"/>
                <w:sz w:val="24"/>
                <w:szCs w:val="24"/>
                <w:lang w:eastAsia="zh-CN"/>
              </w:rPr>
              <w:t>预测</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根据《环境影响评价技术导则 声环境》（HJ2.4－20</w:t>
            </w:r>
            <w:r>
              <w:rPr>
                <w:rFonts w:hint="default" w:ascii="Times New Roman" w:hAnsi="Times New Roman" w:eastAsia="宋体" w:cs="Times New Roman"/>
                <w:color w:val="auto"/>
                <w:sz w:val="24"/>
                <w:lang w:val="en-US" w:eastAsia="zh-CN"/>
              </w:rPr>
              <w:t>21</w:t>
            </w:r>
            <w:r>
              <w:rPr>
                <w:rFonts w:hint="default" w:ascii="Times New Roman" w:hAnsi="Times New Roman" w:eastAsia="宋体" w:cs="Times New Roman"/>
                <w:color w:val="auto"/>
                <w:sz w:val="24"/>
              </w:rPr>
              <w:t>）中的要求，本次评价采取导则推荐模式。</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sz w:val="24"/>
              </w:rPr>
              <w:t>1）声级计算</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建设项目声源在预测点产生的等效声级贡献值</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Leq g</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计算公式：</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jc w:val="center"/>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position w:val="-28"/>
                <w:sz w:val="24"/>
              </w:rPr>
              <w:object>
                <v:shape id="_x0000_i1028" o:spt="75" type="#_x0000_t75" style="height:33pt;width:132pt;" o:ole="t" filled="f" o:preferrelative="t" stroked="f" coordsize="21600,21600">
                  <v:path/>
                  <v:fill on="f" focussize="0,0"/>
                  <v:stroke on="f"/>
                  <v:imagedata r:id="rId13" o:title=""/>
                  <o:lock v:ext="edit" grouping="f" rotation="f" text="f" aspectratio="t"/>
                  <w10:wrap type="none"/>
                  <w10:anchorlock/>
                </v:shape>
                <o:OLEObject Type="Embed" ProgID="Equation.3" ShapeID="_x0000_i1028" DrawAspect="Content" ObjectID="_1468075728" r:id="rId12">
                  <o:LockedField>false</o:LockedField>
                </o:OLEObject>
              </w:objec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w:t>
            </w:r>
            <w:r>
              <w:rPr>
                <w:rFonts w:hint="default" w:ascii="Times New Roman" w:hAnsi="Times New Roman" w:eastAsia="宋体" w:cs="Times New Roman"/>
                <w:i/>
                <w:color w:val="auto"/>
                <w:sz w:val="24"/>
              </w:rPr>
              <w:t>L</w:t>
            </w:r>
            <w:r>
              <w:rPr>
                <w:rFonts w:hint="default" w:ascii="Times New Roman" w:hAnsi="Times New Roman" w:eastAsia="宋体" w:cs="Times New Roman"/>
                <w:i/>
                <w:color w:val="auto"/>
                <w:sz w:val="24"/>
                <w:vertAlign w:val="subscript"/>
              </w:rPr>
              <w:t>eqg</w:t>
            </w:r>
            <w:r>
              <w:rPr>
                <w:rFonts w:hint="default" w:ascii="Times New Roman" w:hAnsi="Times New Roman" w:eastAsia="宋体" w:cs="Times New Roman"/>
                <w:color w:val="auto"/>
                <w:sz w:val="24"/>
              </w:rPr>
              <w:t>—建设项目声源在预测点的等效声级贡献值，dB</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A</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i/>
                <w:color w:val="auto"/>
                <w:sz w:val="24"/>
              </w:rPr>
              <w:t>L</w:t>
            </w:r>
            <w:r>
              <w:rPr>
                <w:rFonts w:hint="default" w:ascii="Times New Roman" w:hAnsi="Times New Roman" w:eastAsia="宋体" w:cs="Times New Roman"/>
                <w:i/>
                <w:color w:val="auto"/>
                <w:sz w:val="24"/>
                <w:vertAlign w:val="subscript"/>
              </w:rPr>
              <w:t>Ai</w:t>
            </w:r>
            <w:r>
              <w:rPr>
                <w:rFonts w:hint="default" w:ascii="Times New Roman" w:hAnsi="Times New Roman" w:eastAsia="宋体" w:cs="Times New Roman"/>
                <w:i/>
                <w:color w:val="auto"/>
                <w:sz w:val="24"/>
              </w:rPr>
              <w:t xml:space="preserve"> </w:t>
            </w:r>
            <w:r>
              <w:rPr>
                <w:rFonts w:hint="default" w:ascii="Times New Roman" w:hAnsi="Times New Roman" w:eastAsia="宋体" w:cs="Times New Roman"/>
                <w:color w:val="auto"/>
                <w:sz w:val="24"/>
              </w:rPr>
              <w:t>— i声源在预测点产生的A 声级，dB</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A</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i/>
                <w:color w:val="auto"/>
                <w:sz w:val="24"/>
              </w:rPr>
              <w:t xml:space="preserve">T  </w:t>
            </w:r>
            <w:r>
              <w:rPr>
                <w:rFonts w:hint="default" w:ascii="Times New Roman" w:hAnsi="Times New Roman" w:eastAsia="宋体" w:cs="Times New Roman"/>
                <w:color w:val="auto"/>
                <w:sz w:val="24"/>
              </w:rPr>
              <w:t>— 预测计算的时间段，s；</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i/>
                <w:color w:val="auto"/>
                <w:sz w:val="24"/>
              </w:rPr>
              <w:t>t</w:t>
            </w:r>
            <w:r>
              <w:rPr>
                <w:rFonts w:hint="default" w:ascii="Times New Roman" w:hAnsi="Times New Roman" w:eastAsia="宋体" w:cs="Times New Roman"/>
                <w:i/>
                <w:color w:val="auto"/>
                <w:sz w:val="24"/>
                <w:vertAlign w:val="subscript"/>
              </w:rPr>
              <w:t>i</w:t>
            </w:r>
            <w:r>
              <w:rPr>
                <w:rFonts w:hint="default" w:ascii="Times New Roman" w:hAnsi="Times New Roman" w:eastAsia="宋体" w:cs="Times New Roman"/>
                <w:color w:val="auto"/>
                <w:sz w:val="24"/>
                <w:vertAlign w:val="subscript"/>
              </w:rPr>
              <w:t xml:space="preserve"> </w:t>
            </w:r>
            <w:r>
              <w:rPr>
                <w:rFonts w:hint="default" w:ascii="Times New Roman" w:hAnsi="Times New Roman" w:eastAsia="宋体" w:cs="Times New Roman"/>
                <w:color w:val="auto"/>
                <w:sz w:val="24"/>
              </w:rPr>
              <w:t xml:space="preserve"> — i 声源在T 时段内的运行时间，s。</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sz w:val="24"/>
              </w:rPr>
              <w:t>2）预测点的预测等效声级</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 xml:space="preserve">Leq </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计算公式</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jc w:val="center"/>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position w:val="-14"/>
                <w:sz w:val="24"/>
              </w:rPr>
              <w:object>
                <v:shape id="_x0000_i1029" o:spt="75" type="#_x0000_t75" style="height:22.35pt;width:150.45pt;" o:ole="t" filled="f" o:preferrelative="t" stroked="f" coordsize="21600,21600">
                  <v:path/>
                  <v:fill on="f" focussize="0,0"/>
                  <v:stroke on="f"/>
                  <v:imagedata r:id="rId15" o:title=""/>
                  <o:lock v:ext="edit" grouping="f" rotation="f" text="f" aspectratio="t"/>
                  <w10:wrap type="none"/>
                  <w10:anchorlock/>
                </v:shape>
                <o:OLEObject Type="Embed" ProgID="Equation.3" ShapeID="_x0000_i1029" DrawAspect="Content" ObjectID="_1468075729" r:id="rId14">
                  <o:LockedField>false</o:LockedField>
                </o:OLEObject>
              </w:objec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w:t>
            </w:r>
            <w:bookmarkStart w:id="0" w:name="_Toc270691827"/>
            <w:bookmarkStart w:id="1" w:name="_Toc269025278"/>
            <w:bookmarkStart w:id="2" w:name="_Toc269024991"/>
            <w:r>
              <w:rPr>
                <w:rFonts w:hint="default" w:ascii="Times New Roman" w:hAnsi="Times New Roman" w:eastAsia="宋体" w:cs="Times New Roman"/>
                <w:i/>
                <w:color w:val="auto"/>
                <w:sz w:val="24"/>
              </w:rPr>
              <w:t>L</w:t>
            </w:r>
            <w:r>
              <w:rPr>
                <w:rFonts w:hint="default" w:ascii="Times New Roman" w:hAnsi="Times New Roman" w:eastAsia="宋体" w:cs="Times New Roman"/>
                <w:i/>
                <w:color w:val="auto"/>
                <w:sz w:val="24"/>
                <w:vertAlign w:val="subscript"/>
              </w:rPr>
              <w:t>eqg</w:t>
            </w:r>
            <w:r>
              <w:rPr>
                <w:rFonts w:hint="default" w:ascii="Times New Roman" w:hAnsi="Times New Roman" w:eastAsia="宋体" w:cs="Times New Roman"/>
                <w:color w:val="auto"/>
                <w:sz w:val="24"/>
              </w:rPr>
              <w:t xml:space="preserve"> —建设项目声源在预测点的等效声级贡献值，dB</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A</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w:t>
            </w:r>
            <w:bookmarkEnd w:id="0"/>
            <w:bookmarkEnd w:id="1"/>
            <w:bookmarkEnd w:id="2"/>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i/>
                <w:color w:val="auto"/>
                <w:sz w:val="24"/>
              </w:rPr>
              <w:t>L</w:t>
            </w:r>
            <w:r>
              <w:rPr>
                <w:rFonts w:hint="default" w:ascii="Times New Roman" w:hAnsi="Times New Roman" w:eastAsia="宋体" w:cs="Times New Roman"/>
                <w:i/>
                <w:color w:val="auto"/>
                <w:sz w:val="24"/>
                <w:vertAlign w:val="subscript"/>
              </w:rPr>
              <w:t>eqb</w:t>
            </w:r>
            <w:r>
              <w:rPr>
                <w:rFonts w:hint="default" w:ascii="Times New Roman" w:hAnsi="Times New Roman" w:eastAsia="宋体" w:cs="Times New Roman"/>
                <w:color w:val="auto"/>
                <w:sz w:val="24"/>
              </w:rPr>
              <w:t xml:space="preserve"> — 预测点的背景值，dB</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A</w:t>
            </w:r>
            <w:r>
              <w:rPr>
                <w:rFonts w:hint="default" w:ascii="Times New Roman" w:hAnsi="Times New Roman" w:eastAsia="宋体" w:cs="Times New Roman"/>
                <w:color w:val="auto"/>
                <w:sz w:val="24"/>
                <w:lang w:eastAsia="zh-CN"/>
              </w:rPr>
              <w:t>）</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sz w:val="24"/>
              </w:rPr>
              <w:t>3）户外声传播衰减计算</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户外声传播衰减包括几何发散（A</w:t>
            </w:r>
            <w:r>
              <w:rPr>
                <w:rFonts w:hint="default" w:ascii="Times New Roman" w:hAnsi="Times New Roman" w:eastAsia="宋体" w:cs="Times New Roman"/>
                <w:color w:val="auto"/>
                <w:sz w:val="24"/>
                <w:vertAlign w:val="subscript"/>
              </w:rPr>
              <w:t>div</w:t>
            </w:r>
            <w:r>
              <w:rPr>
                <w:rFonts w:hint="default" w:ascii="Times New Roman" w:hAnsi="Times New Roman" w:eastAsia="宋体" w:cs="Times New Roman"/>
                <w:color w:val="auto"/>
                <w:sz w:val="24"/>
              </w:rPr>
              <w:t>）、大气吸收（A</w:t>
            </w:r>
            <w:r>
              <w:rPr>
                <w:rFonts w:hint="default" w:ascii="Times New Roman" w:hAnsi="Times New Roman" w:eastAsia="宋体" w:cs="Times New Roman"/>
                <w:color w:val="auto"/>
                <w:sz w:val="24"/>
                <w:vertAlign w:val="subscript"/>
              </w:rPr>
              <w:t>atm</w:t>
            </w:r>
            <w:r>
              <w:rPr>
                <w:rFonts w:hint="default" w:ascii="Times New Roman" w:hAnsi="Times New Roman" w:eastAsia="宋体" w:cs="Times New Roman"/>
                <w:color w:val="auto"/>
                <w:sz w:val="24"/>
              </w:rPr>
              <w:t>）、地面效应（A</w:t>
            </w:r>
            <w:r>
              <w:rPr>
                <w:rFonts w:hint="default" w:ascii="Times New Roman" w:hAnsi="Times New Roman" w:eastAsia="宋体" w:cs="Times New Roman"/>
                <w:color w:val="auto"/>
                <w:sz w:val="24"/>
                <w:vertAlign w:val="subscript"/>
              </w:rPr>
              <w:t>gr</w:t>
            </w:r>
            <w:r>
              <w:rPr>
                <w:rFonts w:hint="default" w:ascii="Times New Roman" w:hAnsi="Times New Roman" w:eastAsia="宋体" w:cs="Times New Roman"/>
                <w:color w:val="auto"/>
                <w:sz w:val="24"/>
              </w:rPr>
              <w:t>）、屏障屏蔽（A</w:t>
            </w:r>
            <w:r>
              <w:rPr>
                <w:rFonts w:hint="default" w:ascii="Times New Roman" w:hAnsi="Times New Roman" w:eastAsia="宋体" w:cs="Times New Roman"/>
                <w:color w:val="auto"/>
                <w:sz w:val="24"/>
                <w:vertAlign w:val="subscript"/>
              </w:rPr>
              <w:t>bar</w:t>
            </w:r>
            <w:r>
              <w:rPr>
                <w:rFonts w:hint="default" w:ascii="Times New Roman" w:hAnsi="Times New Roman" w:eastAsia="宋体" w:cs="Times New Roman"/>
                <w:color w:val="auto"/>
                <w:sz w:val="24"/>
              </w:rPr>
              <w:t>）、其他多方面效应（A</w:t>
            </w:r>
            <w:r>
              <w:rPr>
                <w:rFonts w:hint="default" w:ascii="Times New Roman" w:hAnsi="Times New Roman" w:eastAsia="宋体" w:cs="Times New Roman"/>
                <w:color w:val="auto"/>
                <w:sz w:val="24"/>
                <w:vertAlign w:val="subscript"/>
              </w:rPr>
              <w:t>misc</w:t>
            </w:r>
            <w:r>
              <w:rPr>
                <w:rFonts w:hint="default" w:ascii="Times New Roman" w:hAnsi="Times New Roman" w:eastAsia="宋体" w:cs="Times New Roman"/>
                <w:color w:val="auto"/>
                <w:sz w:val="24"/>
              </w:rPr>
              <w:t>）引起的衰减。</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距声源点r处的A声级按下式计算：</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jc w:val="center"/>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drawing>
                <wp:inline distT="0" distB="0" distL="114300" distR="114300">
                  <wp:extent cx="3422015" cy="358140"/>
                  <wp:effectExtent l="0" t="0" r="6985" b="3810"/>
                  <wp:docPr id="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pic:cNvPicPr>
                            <a:picLocks noChangeAspect="1"/>
                          </pic:cNvPicPr>
                        </pic:nvPicPr>
                        <pic:blipFill>
                          <a:blip r:embed="rId16"/>
                          <a:stretch>
                            <a:fillRect/>
                          </a:stretch>
                        </pic:blipFill>
                        <pic:spPr>
                          <a:xfrm>
                            <a:off x="0" y="0"/>
                            <a:ext cx="3422015" cy="358140"/>
                          </a:xfrm>
                          <a:prstGeom prst="rect">
                            <a:avLst/>
                          </a:prstGeom>
                          <a:noFill/>
                          <a:ln>
                            <a:noFill/>
                          </a:ln>
                        </pic:spPr>
                      </pic:pic>
                    </a:graphicData>
                  </a:graphic>
                </wp:inline>
              </w:drawing>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在预测中考虑反射引起的修正、屏障引起的衰减、双绕射、室内声源等效室外声源等影响和计算方法。</w:t>
            </w:r>
          </w:p>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color w:val="auto"/>
                <w:sz w:val="24"/>
                <w:szCs w:val="24"/>
              </w:rPr>
              <w:t>根据模式预测结果，</w:t>
            </w:r>
            <w:r>
              <w:rPr>
                <w:rFonts w:hint="default" w:ascii="Times New Roman" w:hAnsi="Times New Roman" w:eastAsia="宋体" w:cs="Times New Roman"/>
                <w:color w:val="auto"/>
                <w:sz w:val="24"/>
                <w:szCs w:val="24"/>
                <w:lang w:val="en-US" w:eastAsia="zh-CN"/>
              </w:rPr>
              <w:t>厂界外四周</w:t>
            </w:r>
            <w:r>
              <w:rPr>
                <w:rFonts w:hint="default" w:ascii="Times New Roman" w:hAnsi="Times New Roman" w:eastAsia="宋体" w:cs="Times New Roman"/>
                <w:color w:val="auto"/>
                <w:sz w:val="24"/>
                <w:szCs w:val="24"/>
              </w:rPr>
              <w:t>噪声影响预测结果见表</w:t>
            </w:r>
            <w:r>
              <w:rPr>
                <w:rFonts w:hint="default" w:ascii="Times New Roman" w:hAnsi="Times New Roman" w:eastAsia="宋体" w:cs="Times New Roman"/>
                <w:color w:val="auto"/>
                <w:sz w:val="24"/>
                <w:szCs w:val="24"/>
                <w:lang w:val="en-US" w:eastAsia="zh-CN"/>
              </w:rPr>
              <w:t>4-22</w:t>
            </w:r>
            <w:r>
              <w:rPr>
                <w:rFonts w:hint="default" w:ascii="Times New Roman" w:hAnsi="Times New Roman" w:eastAsia="宋体" w:cs="Times New Roman"/>
                <w:color w:val="auto"/>
                <w:sz w:val="24"/>
                <w:szCs w:val="24"/>
              </w:rPr>
              <w:t>。</w:t>
            </w:r>
          </w:p>
          <w:p>
            <w:pPr>
              <w:keepNext w:val="0"/>
              <w:keepLines w:val="0"/>
              <w:pageBreakBefore w:val="0"/>
              <w:suppressLineNumbers w:val="0"/>
              <w:shd w:val="clear"/>
              <w:tabs>
                <w:tab w:val="center" w:pos="4153"/>
                <w:tab w:val="right" w:pos="8306"/>
              </w:tabs>
              <w:kinsoku/>
              <w:wordWrap/>
              <w:overflowPunct/>
              <w:topLinePunct w:val="0"/>
              <w:autoSpaceDE/>
              <w:autoSpaceDN/>
              <w:bidi w:val="0"/>
              <w:adjustRightIn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color w:val="FF0000"/>
                <w:sz w:val="24"/>
                <w:szCs w:val="24"/>
                <w:lang w:val="en-US" w:eastAsia="zh-CN"/>
              </w:rPr>
            </w:pPr>
            <w:r>
              <w:rPr>
                <w:rFonts w:hint="default" w:ascii="Times New Roman" w:hAnsi="Times New Roman" w:eastAsia="宋体" w:cs="Times New Roman"/>
                <w:b/>
                <w:bCs/>
                <w:color w:val="FF0000"/>
                <w:sz w:val="24"/>
                <w:szCs w:val="24"/>
                <w:lang w:val="en-US" w:eastAsia="zh-CN"/>
              </w:rPr>
              <w:t xml:space="preserve">表4-22    </w:t>
            </w:r>
            <w:r>
              <w:rPr>
                <w:rFonts w:hint="default" w:ascii="Times New Roman" w:hAnsi="Times New Roman" w:eastAsia="宋体" w:cs="Times New Roman"/>
                <w:b/>
                <w:color w:val="FF0000"/>
                <w:sz w:val="24"/>
                <w:szCs w:val="24"/>
                <w:lang w:val="en-US" w:eastAsia="zh-CN"/>
              </w:rPr>
              <w:t>厂界噪声预测结果（单位：dB（A））</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5"/>
              <w:gridCol w:w="1655"/>
              <w:gridCol w:w="1655"/>
              <w:gridCol w:w="1656"/>
              <w:gridCol w:w="1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10" w:type="dxa"/>
                  <w:gridSpan w:val="2"/>
                  <w:vMerge w:val="restart"/>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lang w:val="de-DE"/>
                    </w:rPr>
                  </w:pPr>
                  <w:r>
                    <w:rPr>
                      <w:rFonts w:hint="default" w:ascii="Times New Roman" w:hAnsi="Times New Roman" w:eastAsia="宋体" w:cs="Times New Roman"/>
                      <w:color w:val="FF0000"/>
                      <w:szCs w:val="21"/>
                      <w:lang w:val="de-DE"/>
                    </w:rPr>
                    <w:t>预测点位</w:t>
                  </w:r>
                </w:p>
              </w:tc>
              <w:tc>
                <w:tcPr>
                  <w:tcW w:w="4967" w:type="dxa"/>
                  <w:gridSpan w:val="3"/>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lang w:val="de-DE" w:eastAsia="zh-CN"/>
                    </w:rPr>
                  </w:pPr>
                  <w:r>
                    <w:rPr>
                      <w:rFonts w:hint="default" w:ascii="Times New Roman" w:hAnsi="Times New Roman" w:eastAsia="宋体" w:cs="Times New Roman"/>
                      <w:color w:val="FF0000"/>
                      <w:szCs w:val="21"/>
                      <w:lang w:val="de-DE"/>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10" w:type="dxa"/>
                  <w:gridSpan w:val="2"/>
                  <w:vMerge w:val="continue"/>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lang w:val="de-DE"/>
                    </w:rPr>
                  </w:pPr>
                </w:p>
              </w:tc>
              <w:tc>
                <w:tcPr>
                  <w:tcW w:w="1655"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lang w:val="de-DE" w:eastAsia="zh-CN"/>
                    </w:rPr>
                  </w:pPr>
                  <w:r>
                    <w:rPr>
                      <w:rFonts w:hint="default" w:ascii="Times New Roman" w:hAnsi="Times New Roman" w:eastAsia="宋体" w:cs="Times New Roman"/>
                      <w:color w:val="FF0000"/>
                      <w:szCs w:val="21"/>
                      <w:lang w:val="de-DE" w:eastAsia="zh-CN"/>
                    </w:rPr>
                    <w:t>现状值</w:t>
                  </w:r>
                </w:p>
              </w:tc>
              <w:tc>
                <w:tcPr>
                  <w:tcW w:w="1656" w:type="dxa"/>
                  <w:noWrap w:val="0"/>
                  <w:tcMar>
                    <w:left w:w="28" w:type="dxa"/>
                    <w:right w:w="28" w:type="dxa"/>
                  </w:tcMar>
                  <w:vAlign w:val="center"/>
                </w:tcPr>
                <w:p>
                  <w:pPr>
                    <w:keepNext w:val="0"/>
                    <w:keepLines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de-DE" w:eastAsia="zh-CN" w:bidi="ar-SA"/>
                    </w:rPr>
                  </w:pPr>
                  <w:r>
                    <w:rPr>
                      <w:rFonts w:hint="default" w:ascii="Times New Roman" w:hAnsi="Times New Roman" w:eastAsia="宋体" w:cs="Times New Roman"/>
                      <w:color w:val="FF0000"/>
                      <w:szCs w:val="21"/>
                      <w:lang w:val="de-DE"/>
                    </w:rPr>
                    <w:t>贡献值</w:t>
                  </w:r>
                </w:p>
              </w:tc>
              <w:tc>
                <w:tcPr>
                  <w:tcW w:w="1656"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lang w:val="de-DE" w:eastAsia="zh-CN"/>
                    </w:rPr>
                  </w:pPr>
                  <w:r>
                    <w:rPr>
                      <w:rFonts w:hint="default" w:ascii="Times New Roman" w:hAnsi="Times New Roman" w:eastAsia="宋体" w:cs="Times New Roman"/>
                      <w:color w:val="FF0000"/>
                      <w:szCs w:val="21"/>
                      <w:lang w:val="de-DE" w:eastAsia="zh-CN"/>
                    </w:rPr>
                    <w:t>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655"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lang w:val="de-DE"/>
                    </w:rPr>
                  </w:pPr>
                  <w:r>
                    <w:rPr>
                      <w:rFonts w:hint="default" w:ascii="Times New Roman" w:hAnsi="Times New Roman" w:eastAsia="宋体" w:cs="Times New Roman"/>
                      <w:color w:val="FF0000"/>
                      <w:szCs w:val="21"/>
                      <w:lang w:val="de-DE"/>
                    </w:rPr>
                    <w:t>1</w:t>
                  </w:r>
                </w:p>
              </w:tc>
              <w:tc>
                <w:tcPr>
                  <w:tcW w:w="1655"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项目东侧</w:t>
                  </w:r>
                </w:p>
              </w:tc>
              <w:tc>
                <w:tcPr>
                  <w:tcW w:w="1655"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w:t>
                  </w:r>
                </w:p>
              </w:tc>
              <w:tc>
                <w:tcPr>
                  <w:tcW w:w="1656"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40.7</w:t>
                  </w:r>
                </w:p>
              </w:tc>
              <w:tc>
                <w:tcPr>
                  <w:tcW w:w="1656"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655"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lang w:val="de-DE"/>
                    </w:rPr>
                  </w:pPr>
                  <w:r>
                    <w:rPr>
                      <w:rFonts w:hint="default" w:ascii="Times New Roman" w:hAnsi="Times New Roman" w:eastAsia="宋体" w:cs="Times New Roman"/>
                      <w:color w:val="FF0000"/>
                      <w:szCs w:val="21"/>
                      <w:lang w:val="de-DE"/>
                    </w:rPr>
                    <w:t>2</w:t>
                  </w:r>
                </w:p>
              </w:tc>
              <w:tc>
                <w:tcPr>
                  <w:tcW w:w="1655"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项目南侧</w:t>
                  </w:r>
                </w:p>
              </w:tc>
              <w:tc>
                <w:tcPr>
                  <w:tcW w:w="1655"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w:t>
                  </w:r>
                </w:p>
              </w:tc>
              <w:tc>
                <w:tcPr>
                  <w:tcW w:w="1656"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Cs w:val="21"/>
                      <w:lang w:val="en-US" w:eastAsia="zh-CN"/>
                    </w:rPr>
                    <w:t>41.5</w:t>
                  </w:r>
                </w:p>
              </w:tc>
              <w:tc>
                <w:tcPr>
                  <w:tcW w:w="1656"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color w:val="FF0000"/>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655"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lang w:val="de-DE"/>
                    </w:rPr>
                  </w:pPr>
                  <w:r>
                    <w:rPr>
                      <w:rFonts w:hint="default" w:ascii="Times New Roman" w:hAnsi="Times New Roman" w:eastAsia="宋体" w:cs="Times New Roman"/>
                      <w:color w:val="FF0000"/>
                      <w:szCs w:val="21"/>
                      <w:lang w:val="de-DE"/>
                    </w:rPr>
                    <w:t>3</w:t>
                  </w:r>
                </w:p>
              </w:tc>
              <w:tc>
                <w:tcPr>
                  <w:tcW w:w="1655"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项目西侧</w:t>
                  </w:r>
                </w:p>
              </w:tc>
              <w:tc>
                <w:tcPr>
                  <w:tcW w:w="1655"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w:t>
                  </w:r>
                </w:p>
              </w:tc>
              <w:tc>
                <w:tcPr>
                  <w:tcW w:w="1656"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Cs w:val="21"/>
                      <w:lang w:val="en-US" w:eastAsia="zh-CN"/>
                    </w:rPr>
                    <w:t>40.3</w:t>
                  </w:r>
                </w:p>
              </w:tc>
              <w:tc>
                <w:tcPr>
                  <w:tcW w:w="1656"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color w:val="FF0000"/>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655"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lang w:val="de-DE"/>
                    </w:rPr>
                  </w:pPr>
                  <w:r>
                    <w:rPr>
                      <w:rFonts w:hint="default" w:ascii="Times New Roman" w:hAnsi="Times New Roman" w:eastAsia="宋体" w:cs="Times New Roman"/>
                      <w:color w:val="FF0000"/>
                      <w:szCs w:val="21"/>
                      <w:lang w:val="de-DE"/>
                    </w:rPr>
                    <w:t>4</w:t>
                  </w:r>
                </w:p>
              </w:tc>
              <w:tc>
                <w:tcPr>
                  <w:tcW w:w="1655"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项目北侧</w:t>
                  </w:r>
                </w:p>
              </w:tc>
              <w:tc>
                <w:tcPr>
                  <w:tcW w:w="1655"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w:t>
                  </w:r>
                </w:p>
              </w:tc>
              <w:tc>
                <w:tcPr>
                  <w:tcW w:w="1656"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Cs w:val="21"/>
                      <w:lang w:val="en-US" w:eastAsia="zh-CN"/>
                    </w:rPr>
                    <w:t>41.1</w:t>
                  </w:r>
                </w:p>
              </w:tc>
              <w:tc>
                <w:tcPr>
                  <w:tcW w:w="1656"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color w:val="FF0000"/>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655"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color w:val="FF0000"/>
                      <w:szCs w:val="21"/>
                      <w:lang w:val="en-US" w:eastAsia="zh-CN"/>
                    </w:rPr>
                    <w:t>5</w:t>
                  </w:r>
                </w:p>
              </w:tc>
              <w:tc>
                <w:tcPr>
                  <w:tcW w:w="1655"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lang w:eastAsia="zh-CN"/>
                    </w:rPr>
                  </w:pPr>
                  <w:r>
                    <w:rPr>
                      <w:rFonts w:hint="default" w:ascii="Times New Roman" w:hAnsi="Times New Roman" w:eastAsia="宋体" w:cs="Times New Roman"/>
                      <w:color w:val="FF0000"/>
                      <w:szCs w:val="21"/>
                      <w:lang w:eastAsia="zh-CN"/>
                    </w:rPr>
                    <w:t>东侧民居</w:t>
                  </w:r>
                </w:p>
              </w:tc>
              <w:tc>
                <w:tcPr>
                  <w:tcW w:w="1655"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FF0000"/>
                      <w:kern w:val="2"/>
                      <w:sz w:val="21"/>
                      <w:szCs w:val="24"/>
                      <w:highlight w:val="none"/>
                      <w:lang w:val="en-US" w:eastAsia="zh-CN" w:bidi="ar-SA"/>
                    </w:rPr>
                  </w:pPr>
                  <w:r>
                    <w:rPr>
                      <w:rFonts w:hint="default" w:ascii="Times New Roman" w:hAnsi="Times New Roman" w:eastAsia="宋体" w:cs="Times New Roman"/>
                      <w:color w:val="FF0000"/>
                      <w:highlight w:val="none"/>
                      <w:lang w:val="en-US" w:eastAsia="zh-CN"/>
                    </w:rPr>
                    <w:t>52.4</w:t>
                  </w:r>
                </w:p>
              </w:tc>
              <w:tc>
                <w:tcPr>
                  <w:tcW w:w="1656" w:type="dxa"/>
                  <w:tcBorders>
                    <w:left w:val="single" w:color="auto" w:sz="2" w:space="0"/>
                  </w:tcBorders>
                  <w:noWrap w:val="0"/>
                  <w:tcMar>
                    <w:left w:w="28" w:type="dxa"/>
                    <w:right w:w="28" w:type="dxa"/>
                  </w:tcMar>
                  <w:vAlign w:val="center"/>
                </w:tcPr>
                <w:p>
                  <w:pPr>
                    <w:keepNext w:val="0"/>
                    <w:keepLines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39.7</w:t>
                  </w:r>
                </w:p>
              </w:tc>
              <w:tc>
                <w:tcPr>
                  <w:tcW w:w="1656" w:type="dxa"/>
                  <w:tcBorders>
                    <w:left w:val="single" w:color="auto" w:sz="2" w:space="0"/>
                  </w:tcBorders>
                  <w:noWrap w:val="0"/>
                  <w:tcMar>
                    <w:left w:w="28" w:type="dxa"/>
                    <w:right w:w="28" w:type="dxa"/>
                  </w:tcMar>
                  <w:vAlign w:val="center"/>
                </w:tcPr>
                <w:p>
                  <w:pPr>
                    <w:keepNext w:val="0"/>
                    <w:keepLines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52.63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655"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color w:val="FF0000"/>
                      <w:szCs w:val="21"/>
                      <w:lang w:val="en-US" w:eastAsia="zh-CN"/>
                    </w:rPr>
                    <w:t>6</w:t>
                  </w:r>
                </w:p>
              </w:tc>
              <w:tc>
                <w:tcPr>
                  <w:tcW w:w="1655" w:type="dxa"/>
                  <w:noWrap w:val="0"/>
                  <w:tcMar>
                    <w:left w:w="28" w:type="dxa"/>
                    <w:right w:w="28" w:type="dxa"/>
                  </w:tcMar>
                  <w:vAlign w:val="center"/>
                </w:tcPr>
                <w:p>
                  <w:pPr>
                    <w:keepNext w:val="0"/>
                    <w:keepLines w:val="0"/>
                    <w:suppressLineNumbers w:val="0"/>
                    <w:shd w:val="clear"/>
                    <w:spacing w:before="0" w:beforeAutospacing="0" w:after="0" w:afterAutospacing="0"/>
                    <w:ind w:left="0" w:right="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lang w:eastAsia="zh-CN"/>
                    </w:rPr>
                    <w:t>西侧民居</w:t>
                  </w:r>
                </w:p>
              </w:tc>
              <w:tc>
                <w:tcPr>
                  <w:tcW w:w="1655" w:type="dxa"/>
                  <w:tcBorders>
                    <w:left w:val="single" w:color="auto" w:sz="2" w:space="0"/>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FF0000"/>
                      <w:kern w:val="2"/>
                      <w:sz w:val="21"/>
                      <w:szCs w:val="24"/>
                      <w:highlight w:val="none"/>
                      <w:lang w:val="en-US" w:eastAsia="zh-CN" w:bidi="ar-SA"/>
                    </w:rPr>
                  </w:pPr>
                  <w:r>
                    <w:rPr>
                      <w:rFonts w:hint="default" w:ascii="Times New Roman" w:hAnsi="Times New Roman" w:eastAsia="宋体" w:cs="Times New Roman"/>
                      <w:color w:val="FF0000"/>
                      <w:highlight w:val="none"/>
                      <w:lang w:val="en-US" w:eastAsia="zh-CN"/>
                    </w:rPr>
                    <w:t>53.2</w:t>
                  </w:r>
                </w:p>
              </w:tc>
              <w:tc>
                <w:tcPr>
                  <w:tcW w:w="1656" w:type="dxa"/>
                  <w:tcBorders>
                    <w:left w:val="single" w:color="auto" w:sz="2" w:space="0"/>
                  </w:tcBorders>
                  <w:noWrap w:val="0"/>
                  <w:tcMar>
                    <w:left w:w="28" w:type="dxa"/>
                    <w:right w:w="28" w:type="dxa"/>
                  </w:tcMar>
                  <w:vAlign w:val="center"/>
                </w:tcPr>
                <w:p>
                  <w:pPr>
                    <w:keepNext w:val="0"/>
                    <w:keepLines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kern w:val="2"/>
                      <w:sz w:val="21"/>
                      <w:szCs w:val="21"/>
                      <w:lang w:val="en-US" w:eastAsia="zh-CN" w:bidi="ar-SA"/>
                    </w:rPr>
                    <w:t>35.6</w:t>
                  </w:r>
                </w:p>
              </w:tc>
              <w:tc>
                <w:tcPr>
                  <w:tcW w:w="1656" w:type="dxa"/>
                  <w:tcBorders>
                    <w:left w:val="single" w:color="auto" w:sz="2" w:space="0"/>
                  </w:tcBorders>
                  <w:noWrap w:val="0"/>
                  <w:tcMar>
                    <w:left w:w="28" w:type="dxa"/>
                    <w:right w:w="28" w:type="dxa"/>
                  </w:tcMar>
                  <w:vAlign w:val="center"/>
                </w:tcPr>
                <w:p>
                  <w:pPr>
                    <w:keepNext w:val="0"/>
                    <w:keepLines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0000FF"/>
                      <w:sz w:val="21"/>
                      <w:szCs w:val="21"/>
                      <w:lang w:val="en-US" w:eastAsia="zh-CN"/>
                    </w:rPr>
                    <w:t>53.27</w:t>
                  </w:r>
                </w:p>
              </w:tc>
            </w:tr>
          </w:tbl>
          <w:p>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jc w:val="both"/>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lang w:eastAsia="zh-CN"/>
              </w:rPr>
              <w:t>根据厂界噪声预测结果</w:t>
            </w:r>
            <w:r>
              <w:rPr>
                <w:rFonts w:hint="default" w:ascii="Times New Roman" w:hAnsi="Times New Roman" w:eastAsia="宋体" w:cs="Times New Roman"/>
                <w:color w:val="FF0000"/>
                <w:sz w:val="24"/>
                <w:szCs w:val="24"/>
              </w:rPr>
              <w:t>可知：项目建成运行后，在采取相应的隔声降噪措施后，厂界</w:t>
            </w:r>
            <w:r>
              <w:rPr>
                <w:rFonts w:hint="default" w:ascii="Times New Roman" w:hAnsi="Times New Roman" w:eastAsia="宋体" w:cs="Times New Roman"/>
                <w:color w:val="FF0000"/>
                <w:sz w:val="24"/>
                <w:szCs w:val="24"/>
                <w:lang w:eastAsia="zh-CN"/>
              </w:rPr>
              <w:t>噪声</w:t>
            </w:r>
            <w:r>
              <w:rPr>
                <w:rFonts w:hint="default" w:ascii="Times New Roman" w:hAnsi="Times New Roman" w:eastAsia="宋体" w:cs="Times New Roman"/>
                <w:color w:val="FF0000"/>
                <w:sz w:val="24"/>
                <w:szCs w:val="24"/>
              </w:rPr>
              <w:t>昼间</w:t>
            </w:r>
            <w:r>
              <w:rPr>
                <w:rFonts w:hint="default" w:ascii="Times New Roman" w:hAnsi="Times New Roman" w:eastAsia="宋体" w:cs="Times New Roman"/>
                <w:color w:val="FF0000"/>
                <w:sz w:val="24"/>
                <w:szCs w:val="24"/>
                <w:lang w:eastAsia="zh-CN"/>
              </w:rPr>
              <w:t>贡献</w:t>
            </w:r>
            <w:r>
              <w:rPr>
                <w:rFonts w:hint="default" w:ascii="Times New Roman" w:hAnsi="Times New Roman" w:eastAsia="宋体" w:cs="Times New Roman"/>
                <w:color w:val="FF0000"/>
                <w:sz w:val="24"/>
                <w:szCs w:val="24"/>
              </w:rPr>
              <w:t>值</w:t>
            </w:r>
            <w:r>
              <w:rPr>
                <w:rFonts w:hint="default" w:ascii="Times New Roman" w:hAnsi="Times New Roman" w:eastAsia="宋体" w:cs="Times New Roman"/>
                <w:color w:val="FF0000"/>
                <w:sz w:val="24"/>
                <w:szCs w:val="24"/>
                <w:lang w:eastAsia="zh-CN"/>
              </w:rPr>
              <w:t>为</w:t>
            </w:r>
            <w:r>
              <w:rPr>
                <w:rFonts w:hint="default" w:ascii="Times New Roman" w:hAnsi="Times New Roman" w:eastAsia="宋体" w:cs="Times New Roman"/>
                <w:color w:val="FF0000"/>
                <w:sz w:val="24"/>
                <w:szCs w:val="24"/>
                <w:lang w:val="en-US" w:eastAsia="zh-CN"/>
              </w:rPr>
              <w:t>40.3~41.5</w:t>
            </w:r>
            <w:r>
              <w:rPr>
                <w:rFonts w:hint="default" w:ascii="Times New Roman" w:hAnsi="Times New Roman" w:eastAsia="宋体" w:cs="Times New Roman"/>
                <w:color w:val="FF0000"/>
                <w:sz w:val="24"/>
                <w:szCs w:val="24"/>
                <w:lang w:eastAsia="zh-CN"/>
              </w:rPr>
              <w:t>dB（A），</w:t>
            </w:r>
            <w:r>
              <w:rPr>
                <w:rFonts w:hint="default" w:ascii="Times New Roman" w:hAnsi="Times New Roman" w:eastAsia="宋体" w:cs="Times New Roman"/>
                <w:color w:val="FF0000"/>
                <w:sz w:val="24"/>
                <w:szCs w:val="24"/>
              </w:rPr>
              <w:t>满足《</w:t>
            </w:r>
            <w:r>
              <w:rPr>
                <w:rFonts w:hint="default" w:ascii="Times New Roman" w:hAnsi="Times New Roman" w:eastAsia="宋体" w:cs="Times New Roman"/>
                <w:color w:val="FF0000"/>
                <w:sz w:val="24"/>
                <w:szCs w:val="24"/>
                <w:lang w:eastAsia="zh-CN"/>
              </w:rPr>
              <w:t>工业企业厂界环境噪声排放标准</w:t>
            </w:r>
            <w:r>
              <w:rPr>
                <w:rFonts w:hint="default" w:ascii="Times New Roman" w:hAnsi="Times New Roman" w:eastAsia="宋体" w:cs="Times New Roman"/>
                <w:color w:val="FF0000"/>
                <w:sz w:val="24"/>
                <w:szCs w:val="24"/>
              </w:rPr>
              <w:t>》（GB12348-2008）的2类区</w:t>
            </w:r>
            <w:r>
              <w:rPr>
                <w:rFonts w:hint="default" w:ascii="Times New Roman" w:hAnsi="Times New Roman" w:eastAsia="宋体" w:cs="Times New Roman"/>
                <w:color w:val="FF0000"/>
                <w:sz w:val="24"/>
                <w:szCs w:val="24"/>
                <w:lang w:eastAsia="zh-CN"/>
              </w:rPr>
              <w:t>标准限值</w:t>
            </w:r>
            <w:r>
              <w:rPr>
                <w:rFonts w:hint="default" w:ascii="Times New Roman" w:hAnsi="Times New Roman" w:eastAsia="宋体" w:cs="Times New Roman"/>
                <w:color w:val="FF0000"/>
                <w:sz w:val="24"/>
                <w:szCs w:val="24"/>
              </w:rPr>
              <w:t>，厂界噪声能够达标排放。</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kern w:val="0"/>
                <w:sz w:val="24"/>
                <w:szCs w:val="24"/>
                <w:highlight w:val="none"/>
                <w:lang w:val="en-US" w:eastAsia="zh-CN" w:bidi="ar"/>
              </w:rPr>
              <w:t>东侧</w:t>
            </w:r>
            <w:r>
              <w:rPr>
                <w:rFonts w:hint="default" w:ascii="Times New Roman" w:hAnsi="Times New Roman" w:eastAsia="宋体" w:cs="Times New Roman"/>
                <w:color w:val="FF0000"/>
                <w:sz w:val="24"/>
                <w:szCs w:val="24"/>
                <w:lang w:eastAsia="zh-CN"/>
              </w:rPr>
              <w:t>民居处噪声预测</w:t>
            </w:r>
            <w:r>
              <w:rPr>
                <w:rFonts w:hint="default" w:ascii="Times New Roman" w:hAnsi="Times New Roman" w:eastAsia="宋体" w:cs="Times New Roman"/>
                <w:color w:val="FF0000"/>
                <w:sz w:val="24"/>
                <w:szCs w:val="24"/>
              </w:rPr>
              <w:t>值</w:t>
            </w:r>
            <w:r>
              <w:rPr>
                <w:rFonts w:hint="default" w:ascii="Times New Roman" w:hAnsi="Times New Roman" w:eastAsia="宋体" w:cs="Times New Roman"/>
                <w:color w:val="FF0000"/>
                <w:sz w:val="24"/>
                <w:szCs w:val="24"/>
                <w:lang w:eastAsia="zh-CN"/>
              </w:rPr>
              <w:t>为52.63dB（A）；西</w:t>
            </w:r>
            <w:r>
              <w:rPr>
                <w:rFonts w:hint="default" w:ascii="Times New Roman" w:hAnsi="Times New Roman" w:eastAsia="宋体" w:cs="Times New Roman"/>
                <w:color w:val="FF0000"/>
                <w:kern w:val="0"/>
                <w:sz w:val="24"/>
                <w:szCs w:val="24"/>
                <w:highlight w:val="none"/>
                <w:lang w:val="en-US" w:eastAsia="zh-CN" w:bidi="ar"/>
              </w:rPr>
              <w:t>侧</w:t>
            </w:r>
            <w:r>
              <w:rPr>
                <w:rFonts w:hint="default" w:ascii="Times New Roman" w:hAnsi="Times New Roman" w:eastAsia="宋体" w:cs="Times New Roman"/>
                <w:color w:val="FF0000"/>
                <w:sz w:val="24"/>
                <w:szCs w:val="24"/>
                <w:lang w:eastAsia="zh-CN"/>
              </w:rPr>
              <w:t>民居处噪声预测</w:t>
            </w:r>
            <w:r>
              <w:rPr>
                <w:rFonts w:hint="default" w:ascii="Times New Roman" w:hAnsi="Times New Roman" w:eastAsia="宋体" w:cs="Times New Roman"/>
                <w:color w:val="FF0000"/>
                <w:sz w:val="24"/>
                <w:szCs w:val="24"/>
              </w:rPr>
              <w:t>值</w:t>
            </w:r>
            <w:r>
              <w:rPr>
                <w:rFonts w:hint="default" w:ascii="Times New Roman" w:hAnsi="Times New Roman" w:eastAsia="宋体" w:cs="Times New Roman"/>
                <w:color w:val="FF0000"/>
                <w:sz w:val="24"/>
                <w:szCs w:val="24"/>
                <w:lang w:eastAsia="zh-CN"/>
              </w:rPr>
              <w:t>为</w:t>
            </w:r>
            <w:r>
              <w:rPr>
                <w:rFonts w:hint="default" w:ascii="Times New Roman" w:hAnsi="Times New Roman" w:eastAsia="宋体" w:cs="Times New Roman"/>
                <w:color w:val="FF0000"/>
                <w:sz w:val="24"/>
                <w:szCs w:val="24"/>
                <w:lang w:val="en-US" w:eastAsia="zh-CN"/>
              </w:rPr>
              <w:t>53.27</w:t>
            </w:r>
            <w:r>
              <w:rPr>
                <w:rFonts w:hint="default" w:ascii="Times New Roman" w:hAnsi="Times New Roman" w:eastAsia="宋体" w:cs="Times New Roman"/>
                <w:color w:val="FF0000"/>
                <w:sz w:val="24"/>
                <w:szCs w:val="24"/>
                <w:lang w:eastAsia="zh-CN"/>
              </w:rPr>
              <w:t>dB（A），满足《声环境质量标准》（GB3096-2008）2类标准。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szCs w:val="22"/>
                <w:highlight w:val="none"/>
              </w:rPr>
              <w:t>表</w:t>
            </w:r>
            <w:r>
              <w:rPr>
                <w:rFonts w:hint="default" w:ascii="Times New Roman" w:hAnsi="Times New Roman" w:eastAsia="宋体" w:cs="Times New Roman"/>
                <w:b/>
                <w:bCs/>
                <w:color w:val="auto"/>
                <w:sz w:val="24"/>
                <w:szCs w:val="24"/>
                <w:highlight w:val="none"/>
                <w:lang w:val="en-US" w:eastAsia="zh-CN"/>
              </w:rPr>
              <w:t>4-23</w:t>
            </w:r>
            <w:r>
              <w:rPr>
                <w:rFonts w:hint="default" w:ascii="Times New Roman" w:hAnsi="Times New Roman" w:eastAsia="宋体" w:cs="Times New Roman"/>
                <w:b/>
                <w:bCs/>
                <w:color w:val="auto"/>
                <w:sz w:val="24"/>
                <w:szCs w:val="22"/>
                <w:highlight w:val="none"/>
                <w:lang w:val="en-US" w:eastAsia="zh-CN"/>
              </w:rPr>
              <w:t xml:space="preserve">  </w:t>
            </w:r>
            <w:r>
              <w:rPr>
                <w:rFonts w:hint="default" w:ascii="Times New Roman" w:hAnsi="Times New Roman" w:eastAsia="宋体" w:cs="Times New Roman"/>
                <w:b/>
                <w:bCs/>
                <w:color w:val="auto"/>
                <w:sz w:val="24"/>
                <w:szCs w:val="22"/>
                <w:highlight w:val="none"/>
              </w:rPr>
              <w:t>环境监测计划一览表</w:t>
            </w:r>
          </w:p>
          <w:tbl>
            <w:tblPr>
              <w:tblStyle w:val="23"/>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379"/>
              <w:gridCol w:w="1379"/>
              <w:gridCol w:w="1379"/>
              <w:gridCol w:w="1379"/>
              <w:gridCol w:w="2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379" w:type="dxa"/>
                  <w:tcBorders>
                    <w:top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监测要素</w:t>
                  </w:r>
                </w:p>
              </w:tc>
              <w:tc>
                <w:tcPr>
                  <w:tcW w:w="1379"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监测点位</w:t>
                  </w:r>
                </w:p>
              </w:tc>
              <w:tc>
                <w:tcPr>
                  <w:tcW w:w="1379"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监测项目</w:t>
                  </w:r>
                </w:p>
              </w:tc>
              <w:tc>
                <w:tcPr>
                  <w:tcW w:w="1379"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监测频次</w:t>
                  </w:r>
                </w:p>
              </w:tc>
              <w:tc>
                <w:tcPr>
                  <w:tcW w:w="2761"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379"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噪声</w:t>
                  </w:r>
                </w:p>
              </w:tc>
              <w:tc>
                <w:tcPr>
                  <w:tcW w:w="1379"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厂址四周</w:t>
                  </w:r>
                </w:p>
              </w:tc>
              <w:tc>
                <w:tcPr>
                  <w:tcW w:w="1379"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等效连续A声级</w:t>
                  </w:r>
                </w:p>
              </w:tc>
              <w:tc>
                <w:tcPr>
                  <w:tcW w:w="1379"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每</w:t>
                  </w:r>
                  <w:r>
                    <w:rPr>
                      <w:rFonts w:hint="default" w:ascii="Times New Roman" w:hAnsi="Times New Roman" w:eastAsia="宋体" w:cs="Times New Roman"/>
                      <w:b w:val="0"/>
                      <w:bCs w:val="0"/>
                      <w:color w:val="auto"/>
                      <w:sz w:val="21"/>
                      <w:szCs w:val="21"/>
                      <w:highlight w:val="none"/>
                      <w:lang w:eastAsia="zh-CN"/>
                    </w:rPr>
                    <w:t>季度</w:t>
                  </w:r>
                  <w:r>
                    <w:rPr>
                      <w:rFonts w:hint="default" w:ascii="Times New Roman" w:hAnsi="Times New Roman" w:eastAsia="宋体" w:cs="Times New Roman"/>
                      <w:b w:val="0"/>
                      <w:bCs w:val="0"/>
                      <w:color w:val="auto"/>
                      <w:sz w:val="21"/>
                      <w:szCs w:val="21"/>
                      <w:highlight w:val="none"/>
                    </w:rPr>
                    <w:t>1次</w:t>
                  </w:r>
                </w:p>
              </w:tc>
              <w:tc>
                <w:tcPr>
                  <w:tcW w:w="2761"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《工业企业厂界环境噪声排放标准》（GB12348-2008）</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379" w:type="dxa"/>
                  <w:vMerge w:val="restart"/>
                  <w:tcBorders>
                    <w:top w:val="single" w:color="auto" w:sz="4" w:space="0"/>
                    <w:left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声环境</w:t>
                  </w:r>
                </w:p>
              </w:tc>
              <w:tc>
                <w:tcPr>
                  <w:tcW w:w="1379"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东侧居民</w:t>
                  </w:r>
                </w:p>
              </w:tc>
              <w:tc>
                <w:tcPr>
                  <w:tcW w:w="1379" w:type="dxa"/>
                  <w:vMerge w:val="restart"/>
                  <w:tcBorders>
                    <w:top w:val="single" w:color="auto" w:sz="4" w:space="0"/>
                    <w:left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等效连续A声级</w:t>
                  </w:r>
                </w:p>
              </w:tc>
              <w:tc>
                <w:tcPr>
                  <w:tcW w:w="1379" w:type="dxa"/>
                  <w:vMerge w:val="restart"/>
                  <w:tcBorders>
                    <w:top w:val="single" w:color="auto" w:sz="4" w:space="0"/>
                    <w:left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每季度</w:t>
                  </w:r>
                  <w:r>
                    <w:rPr>
                      <w:rFonts w:hint="default" w:ascii="Times New Roman" w:hAnsi="Times New Roman" w:eastAsia="宋体" w:cs="Times New Roman"/>
                      <w:b w:val="0"/>
                      <w:bCs w:val="0"/>
                      <w:color w:val="auto"/>
                      <w:sz w:val="21"/>
                      <w:szCs w:val="21"/>
                      <w:highlight w:val="none"/>
                    </w:rPr>
                    <w:t>1次</w:t>
                  </w:r>
                </w:p>
              </w:tc>
              <w:tc>
                <w:tcPr>
                  <w:tcW w:w="2761" w:type="dxa"/>
                  <w:vMerge w:val="restart"/>
                  <w:tcBorders>
                    <w:top w:val="single" w:color="auto" w:sz="4" w:space="0"/>
                    <w:left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《声环境质量标准》（GB</w:t>
                  </w:r>
                  <w:r>
                    <w:rPr>
                      <w:rFonts w:hint="default" w:ascii="Times New Roman" w:hAnsi="Times New Roman" w:eastAsia="宋体" w:cs="Times New Roman"/>
                      <w:b w:val="0"/>
                      <w:bCs w:val="0"/>
                      <w:color w:val="auto"/>
                      <w:sz w:val="21"/>
                      <w:szCs w:val="21"/>
                      <w:highlight w:val="none"/>
                      <w:lang w:val="en-US" w:eastAsia="zh-CN"/>
                    </w:rPr>
                    <w:t>3096</w:t>
                  </w:r>
                  <w:r>
                    <w:rPr>
                      <w:rFonts w:hint="default" w:ascii="Times New Roman" w:hAnsi="Times New Roman" w:eastAsia="宋体" w:cs="Times New Roman"/>
                      <w:b w:val="0"/>
                      <w:bCs w:val="0"/>
                      <w:color w:val="auto"/>
                      <w:sz w:val="21"/>
                      <w:szCs w:val="21"/>
                      <w:highlight w:val="none"/>
                      <w:lang w:eastAsia="zh-CN"/>
                    </w:rPr>
                    <w:t>-2008）</w:t>
                  </w:r>
                  <w:r>
                    <w:rPr>
                      <w:rFonts w:hint="default" w:ascii="Times New Roman" w:hAnsi="Times New Roman" w:eastAsia="宋体"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379" w:type="dxa"/>
                  <w:vMerge w:val="continue"/>
                  <w:tcBorders>
                    <w:left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1379" w:type="dxa"/>
                  <w:tcBorders>
                    <w:top w:val="single" w:color="auto" w:sz="4" w:space="0"/>
                    <w:left w:val="single" w:color="auto" w:sz="4" w:space="0"/>
                    <w:right w:val="single" w:color="auto" w:sz="4" w:space="0"/>
                  </w:tcBorders>
                  <w:noWrap w:val="0"/>
                  <w:tcMar>
                    <w:left w:w="0" w:type="dxa"/>
                    <w:right w:w="0" w:type="dxa"/>
                  </w:tcMar>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西侧居民</w:t>
                  </w:r>
                </w:p>
              </w:tc>
              <w:tc>
                <w:tcPr>
                  <w:tcW w:w="1379" w:type="dxa"/>
                  <w:vMerge w:val="continue"/>
                  <w:tcBorders>
                    <w:left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rPr>
                  </w:pPr>
                </w:p>
              </w:tc>
              <w:tc>
                <w:tcPr>
                  <w:tcW w:w="1379" w:type="dxa"/>
                  <w:vMerge w:val="continue"/>
                  <w:tcBorders>
                    <w:left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rPr>
                  </w:pPr>
                </w:p>
              </w:tc>
              <w:tc>
                <w:tcPr>
                  <w:tcW w:w="2761" w:type="dxa"/>
                  <w:vMerge w:val="continue"/>
                  <w:tcBorders>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eastAsia="zh-CN"/>
                    </w:rPr>
                  </w:pPr>
                </w:p>
              </w:tc>
            </w:tr>
          </w:tbl>
          <w:p>
            <w:pPr>
              <w:keepNext w:val="0"/>
              <w:keepLines w:val="0"/>
              <w:pageBreakBefore w:val="0"/>
              <w:widowControl w:val="0"/>
              <w:suppressLineNumbers w:val="0"/>
              <w:tabs>
                <w:tab w:val="center" w:pos="4153"/>
                <w:tab w:val="right" w:pos="8306"/>
              </w:tabs>
              <w:kinsoku/>
              <w:wordWrap/>
              <w:overflowPunct/>
              <w:topLinePunct w:val="0"/>
              <w:autoSpaceDE/>
              <w:autoSpaceDN/>
              <w:bidi w:val="0"/>
              <w:adjustRightInd/>
              <w:spacing w:before="0" w:beforeAutospacing="0" w:after="0" w:afterAutospacing="0" w:line="360" w:lineRule="auto"/>
              <w:ind w:left="0" w:right="0" w:firstLine="482" w:firstLineChars="200"/>
              <w:jc w:val="both"/>
              <w:textAlignment w:val="auto"/>
              <w:outlineLvl w:val="2"/>
              <w:rPr>
                <w:rFonts w:hint="default" w:ascii="Times New Roman" w:hAnsi="Times New Roman" w:eastAsia="宋体" w:cs="Times New Roman"/>
                <w:b/>
                <w:color w:val="auto"/>
                <w:sz w:val="24"/>
                <w:szCs w:val="24"/>
              </w:rPr>
            </w:pP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color w:val="auto"/>
                <w:sz w:val="24"/>
                <w:szCs w:val="24"/>
                <w:lang w:val="en-US" w:eastAsia="zh-CN"/>
              </w:rPr>
              <w:t>、</w:t>
            </w:r>
            <w:r>
              <w:rPr>
                <w:rFonts w:hint="default" w:ascii="Times New Roman" w:hAnsi="Times New Roman" w:eastAsia="宋体" w:cs="Times New Roman"/>
                <w:b/>
                <w:color w:val="auto"/>
                <w:sz w:val="24"/>
                <w:szCs w:val="24"/>
              </w:rPr>
              <w:t>固体废物产生及处置情况</w:t>
            </w:r>
          </w:p>
          <w:p>
            <w:pPr>
              <w:keepNext w:val="0"/>
              <w:keepLines w:val="0"/>
              <w:pageBreakBefore w:val="0"/>
              <w:widowControl w:val="0"/>
              <w:suppressLineNumbers w:val="0"/>
              <w:tabs>
                <w:tab w:val="center" w:pos="4153"/>
                <w:tab w:val="right" w:pos="8306"/>
              </w:tabs>
              <w:kinsoku/>
              <w:wordWrap/>
              <w:overflowPunct/>
              <w:topLinePunct w:val="0"/>
              <w:autoSpaceDE/>
              <w:autoSpaceDN/>
              <w:bidi w:val="0"/>
              <w:adjustRightInd/>
              <w:spacing w:before="0" w:beforeAutospacing="0" w:after="0" w:afterAutospacing="0" w:line="360" w:lineRule="auto"/>
              <w:ind w:left="0" w:right="0" w:firstLine="482" w:firstLineChars="200"/>
              <w:jc w:val="left"/>
              <w:textAlignment w:val="auto"/>
              <w:outlineLvl w:val="2"/>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（1）秸秆除石除铁器产生的杂质</w:t>
            </w:r>
          </w:p>
          <w:p>
            <w:pPr>
              <w:keepNext w:val="0"/>
              <w:keepLines w:val="0"/>
              <w:pageBreakBefore w:val="0"/>
              <w:widowControl w:val="0"/>
              <w:suppressLineNumbers w:val="0"/>
              <w:tabs>
                <w:tab w:val="center" w:pos="4153"/>
                <w:tab w:val="right" w:pos="8306"/>
              </w:tabs>
              <w:kinsoku/>
              <w:wordWrap/>
              <w:overflowPunct/>
              <w:topLinePunct w:val="0"/>
              <w:autoSpaceDE/>
              <w:autoSpaceDN/>
              <w:bidi w:val="0"/>
              <w:adjustRightInd/>
              <w:spacing w:before="0" w:beforeAutospacing="0" w:after="0" w:afterAutospacing="0" w:line="360" w:lineRule="auto"/>
              <w:ind w:left="0" w:right="0" w:firstLine="480" w:firstLineChars="200"/>
              <w:jc w:val="left"/>
              <w:textAlignment w:val="auto"/>
              <w:outlineLvl w:val="2"/>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本项目除石除铁器工序中产生的杂质（石头、金属等），产生量为31.877t/a，收集后暂存于全封闭的一般固废暂存库内，</w:t>
            </w:r>
            <w:r>
              <w:rPr>
                <w:rFonts w:hint="default" w:ascii="Times New Roman" w:hAnsi="Times New Roman" w:eastAsia="宋体" w:cs="Times New Roman"/>
                <w:b w:val="0"/>
                <w:bCs w:val="0"/>
                <w:color w:val="0000FF"/>
                <w:sz w:val="24"/>
                <w:szCs w:val="24"/>
                <w:lang w:val="en-US" w:eastAsia="zh-CN"/>
              </w:rPr>
              <w:t>定期清运至当地垃圾填埋场</w:t>
            </w:r>
            <w:r>
              <w:rPr>
                <w:rFonts w:hint="default" w:ascii="Times New Roman" w:hAnsi="Times New Roman" w:eastAsia="宋体" w:cs="Times New Roman"/>
                <w:b w:val="0"/>
                <w:bCs w:val="0"/>
                <w:color w:val="auto"/>
                <w:sz w:val="24"/>
                <w:szCs w:val="24"/>
                <w:lang w:val="en-US" w:eastAsia="zh-CN"/>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val="0"/>
                <w:color w:val="FF0000"/>
                <w:sz w:val="24"/>
                <w:szCs w:val="24"/>
              </w:rPr>
            </w:pPr>
            <w:r>
              <w:rPr>
                <w:rFonts w:hint="default" w:ascii="Times New Roman" w:hAnsi="Times New Roman" w:eastAsia="宋体" w:cs="Times New Roman"/>
                <w:b/>
                <w:bCs w:val="0"/>
                <w:color w:val="FF0000"/>
                <w:sz w:val="24"/>
                <w:szCs w:val="24"/>
                <w:lang w:eastAsia="zh-CN"/>
              </w:rPr>
              <w:t>（</w:t>
            </w:r>
            <w:r>
              <w:rPr>
                <w:rFonts w:hint="default" w:ascii="Times New Roman" w:hAnsi="Times New Roman" w:eastAsia="宋体" w:cs="Times New Roman"/>
                <w:b/>
                <w:bCs w:val="0"/>
                <w:color w:val="FF0000"/>
                <w:sz w:val="24"/>
                <w:szCs w:val="24"/>
                <w:lang w:val="en-US" w:eastAsia="zh-CN"/>
              </w:rPr>
              <w:t>2</w:t>
            </w:r>
            <w:r>
              <w:rPr>
                <w:rFonts w:hint="default" w:ascii="Times New Roman" w:hAnsi="Times New Roman" w:eastAsia="宋体" w:cs="Times New Roman"/>
                <w:b/>
                <w:bCs w:val="0"/>
                <w:color w:val="FF0000"/>
                <w:sz w:val="24"/>
                <w:szCs w:val="24"/>
                <w:lang w:eastAsia="zh-CN"/>
              </w:rPr>
              <w:t>）布袋除尘器</w:t>
            </w:r>
            <w:r>
              <w:rPr>
                <w:rFonts w:hint="default" w:ascii="Times New Roman" w:hAnsi="Times New Roman" w:eastAsia="宋体" w:cs="Times New Roman"/>
                <w:b/>
                <w:bCs w:val="0"/>
                <w:color w:val="FF0000"/>
                <w:sz w:val="24"/>
                <w:szCs w:val="24"/>
                <w:lang w:val="en-US" w:eastAsia="zh-CN"/>
              </w:rPr>
              <w:t>收集的</w:t>
            </w:r>
            <w:r>
              <w:rPr>
                <w:rFonts w:hint="default" w:ascii="Times New Roman" w:hAnsi="Times New Roman" w:eastAsia="宋体" w:cs="Times New Roman"/>
                <w:b/>
                <w:bCs w:val="0"/>
                <w:color w:val="FF0000"/>
                <w:sz w:val="24"/>
                <w:szCs w:val="24"/>
              </w:rPr>
              <w:t>除尘灰</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rPr>
              <w:t>本项目</w:t>
            </w:r>
            <w:r>
              <w:rPr>
                <w:rFonts w:hint="default" w:ascii="Times New Roman" w:hAnsi="Times New Roman" w:eastAsia="宋体" w:cs="Times New Roman"/>
                <w:color w:val="FF0000"/>
                <w:sz w:val="24"/>
                <w:szCs w:val="24"/>
                <w:lang w:eastAsia="zh-CN"/>
              </w:rPr>
              <w:t>生产线</w:t>
            </w:r>
            <w:r>
              <w:rPr>
                <w:rFonts w:hint="default" w:ascii="Times New Roman" w:hAnsi="Times New Roman" w:eastAsia="宋体" w:cs="Times New Roman"/>
                <w:color w:val="FF0000"/>
                <w:sz w:val="24"/>
                <w:szCs w:val="24"/>
                <w:lang w:val="en-US" w:eastAsia="zh-CN"/>
              </w:rPr>
              <w:t>上料、粉碎、除石、压缩、转送、打包等工序产生的有组织颗粒物产生量为1.548t/a，</w:t>
            </w:r>
            <w:r>
              <w:rPr>
                <w:rFonts w:hint="default" w:ascii="Times New Roman" w:hAnsi="Times New Roman" w:eastAsia="宋体" w:cs="Times New Roman"/>
                <w:color w:val="FF0000"/>
                <w:sz w:val="24"/>
                <w:szCs w:val="24"/>
                <w:lang w:eastAsia="zh-CN"/>
              </w:rPr>
              <w:t>设置</w:t>
            </w:r>
            <w:r>
              <w:rPr>
                <w:rFonts w:hint="default" w:ascii="Times New Roman" w:hAnsi="Times New Roman" w:eastAsia="宋体" w:cs="Times New Roman"/>
                <w:color w:val="FF0000"/>
                <w:sz w:val="24"/>
                <w:szCs w:val="24"/>
                <w:lang w:val="en-US" w:eastAsia="zh-CN"/>
              </w:rPr>
              <w:t>1台布袋除尘器处理后，有组织颗粒物排放量为0.015t/a，则布袋除尘器收集除尘灰量为1.533t/a，收集的除尘灰暂存于全封闭的一般固废暂存库内，作为肥料施用于周边农田</w:t>
            </w:r>
            <w:r>
              <w:rPr>
                <w:rFonts w:hint="default" w:ascii="Times New Roman" w:hAnsi="Times New Roman" w:eastAsia="宋体" w:cs="Times New Roman"/>
                <w:color w:val="FF0000"/>
                <w:sz w:val="24"/>
                <w:szCs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val="0"/>
                <w:color w:val="FF0000"/>
                <w:sz w:val="24"/>
                <w:szCs w:val="24"/>
                <w:lang w:eastAsia="zh-CN"/>
              </w:rPr>
            </w:pPr>
            <w:r>
              <w:rPr>
                <w:rFonts w:hint="default" w:ascii="Times New Roman" w:hAnsi="Times New Roman" w:eastAsia="宋体" w:cs="Times New Roman"/>
                <w:b/>
                <w:bCs w:val="0"/>
                <w:color w:val="FF0000"/>
                <w:sz w:val="24"/>
                <w:szCs w:val="24"/>
                <w:lang w:eastAsia="zh-CN"/>
              </w:rPr>
              <w:t>（</w:t>
            </w:r>
            <w:r>
              <w:rPr>
                <w:rFonts w:hint="default" w:ascii="Times New Roman" w:hAnsi="Times New Roman" w:eastAsia="宋体" w:cs="Times New Roman"/>
                <w:b/>
                <w:bCs w:val="0"/>
                <w:color w:val="FF0000"/>
                <w:sz w:val="24"/>
                <w:szCs w:val="24"/>
                <w:lang w:val="en-US" w:eastAsia="zh-CN"/>
              </w:rPr>
              <w:t>3</w:t>
            </w:r>
            <w:r>
              <w:rPr>
                <w:rFonts w:hint="default" w:ascii="Times New Roman" w:hAnsi="Times New Roman" w:eastAsia="宋体" w:cs="Times New Roman"/>
                <w:b/>
                <w:bCs w:val="0"/>
                <w:color w:val="FF0000"/>
                <w:sz w:val="24"/>
                <w:szCs w:val="24"/>
                <w:lang w:eastAsia="zh-CN"/>
              </w:rPr>
              <w:t>）沉降粉尘</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t>本项目</w:t>
            </w:r>
            <w:r>
              <w:rPr>
                <w:rFonts w:hint="default" w:ascii="Times New Roman" w:hAnsi="Times New Roman" w:eastAsia="宋体" w:cs="Times New Roman"/>
                <w:color w:val="FF0000"/>
                <w:sz w:val="24"/>
                <w:szCs w:val="24"/>
                <w:lang w:eastAsia="zh-CN"/>
              </w:rPr>
              <w:t>未收集的颗粒物经封闭车间沉降，一部分颗粒物沉降于生产车间内部，定期清扫收集。无组织颗粒物产生量为</w:t>
            </w:r>
            <w:r>
              <w:rPr>
                <w:rFonts w:hint="default" w:ascii="Times New Roman" w:hAnsi="Times New Roman" w:eastAsia="宋体" w:cs="Times New Roman"/>
                <w:color w:val="FF0000"/>
                <w:sz w:val="24"/>
                <w:szCs w:val="24"/>
                <w:lang w:val="en-US" w:eastAsia="zh-CN"/>
              </w:rPr>
              <w:t>6.575t/a</w:t>
            </w:r>
            <w:r>
              <w:rPr>
                <w:rFonts w:hint="default" w:ascii="Times New Roman" w:hAnsi="Times New Roman" w:eastAsia="宋体" w:cs="Times New Roman"/>
                <w:color w:val="FF0000"/>
                <w:sz w:val="24"/>
                <w:szCs w:val="24"/>
                <w:lang w:eastAsia="zh-CN"/>
              </w:rPr>
              <w:t>，经封闭原料库内沉降（降尘效率按60%计），无组织颗粒物排放量为</w:t>
            </w:r>
            <w:r>
              <w:rPr>
                <w:rFonts w:hint="default" w:ascii="Times New Roman" w:hAnsi="Times New Roman" w:eastAsia="宋体" w:cs="Times New Roman"/>
                <w:color w:val="FF0000"/>
                <w:sz w:val="24"/>
                <w:szCs w:val="24"/>
                <w:lang w:val="en-US" w:eastAsia="zh-CN"/>
              </w:rPr>
              <w:t>2.61t/a，则</w:t>
            </w:r>
            <w:r>
              <w:rPr>
                <w:rFonts w:hint="default" w:ascii="Times New Roman" w:hAnsi="Times New Roman" w:eastAsia="宋体" w:cs="Times New Roman"/>
                <w:color w:val="FF0000"/>
                <w:sz w:val="24"/>
                <w:szCs w:val="24"/>
                <w:lang w:eastAsia="zh-CN"/>
              </w:rPr>
              <w:t>收集的无组织颗粒物量为</w:t>
            </w:r>
            <w:r>
              <w:rPr>
                <w:rFonts w:hint="default" w:ascii="Times New Roman" w:hAnsi="Times New Roman" w:eastAsia="宋体" w:cs="Times New Roman"/>
                <w:color w:val="FF0000"/>
                <w:sz w:val="24"/>
                <w:szCs w:val="24"/>
                <w:lang w:val="en-US" w:eastAsia="zh-CN"/>
              </w:rPr>
              <w:t>3.965t/a</w:t>
            </w:r>
            <w:r>
              <w:rPr>
                <w:rFonts w:hint="default" w:ascii="Times New Roman" w:hAnsi="Times New Roman" w:eastAsia="宋体" w:cs="Times New Roman"/>
                <w:color w:val="FF0000"/>
                <w:sz w:val="24"/>
                <w:szCs w:val="24"/>
                <w:lang w:eastAsia="zh-CN"/>
              </w:rPr>
              <w:t>，</w:t>
            </w:r>
            <w:r>
              <w:rPr>
                <w:rFonts w:hint="default" w:ascii="Times New Roman" w:hAnsi="Times New Roman" w:eastAsia="宋体" w:cs="Times New Roman"/>
                <w:color w:val="FF0000"/>
                <w:sz w:val="24"/>
                <w:szCs w:val="24"/>
                <w:highlight w:val="none"/>
                <w:lang w:eastAsia="zh-CN"/>
              </w:rPr>
              <w:t>收集的沉降粉尘</w:t>
            </w:r>
            <w:r>
              <w:rPr>
                <w:rFonts w:hint="default" w:ascii="Times New Roman" w:hAnsi="Times New Roman" w:eastAsia="宋体" w:cs="Times New Roman"/>
                <w:b w:val="0"/>
                <w:bCs/>
                <w:color w:val="FF0000"/>
                <w:sz w:val="24"/>
                <w:szCs w:val="24"/>
                <w:lang w:val="en-US" w:eastAsia="zh-CN"/>
              </w:rPr>
              <w:t>暂存于全封闭的一般固废暂存库内，作为肥料施用于周边农田</w:t>
            </w:r>
            <w:r>
              <w:rPr>
                <w:rFonts w:hint="default" w:ascii="Times New Roman" w:hAnsi="Times New Roman" w:eastAsia="宋体" w:cs="Times New Roman"/>
                <w:bCs/>
                <w:color w:val="FF0000"/>
                <w:sz w:val="24"/>
                <w:szCs w:val="24"/>
                <w:lang w:eastAsia="zh-CN"/>
              </w:rPr>
              <w:t>。</w:t>
            </w:r>
          </w:p>
          <w:p>
            <w:pPr>
              <w:keepNext w:val="0"/>
              <w:keepLines w:val="0"/>
              <w:pageBreakBefore w:val="0"/>
              <w:widowControl w:val="0"/>
              <w:suppressLineNumbers w:val="0"/>
              <w:tabs>
                <w:tab w:val="center" w:pos="4153"/>
                <w:tab w:val="right" w:pos="8306"/>
              </w:tabs>
              <w:kinsoku/>
              <w:wordWrap/>
              <w:overflowPunct/>
              <w:topLinePunct w:val="0"/>
              <w:autoSpaceDE/>
              <w:autoSpaceDN/>
              <w:bidi w:val="0"/>
              <w:adjustRightInd/>
              <w:spacing w:before="0" w:beforeAutospacing="0" w:after="0" w:afterAutospacing="0" w:line="360" w:lineRule="auto"/>
              <w:ind w:left="0" w:right="0" w:firstLine="482" w:firstLineChars="200"/>
              <w:jc w:val="left"/>
              <w:textAlignment w:val="auto"/>
              <w:outlineLvl w:val="2"/>
              <w:rPr>
                <w:rFonts w:hint="default" w:ascii="Times New Roman" w:hAnsi="Times New Roman" w:eastAsia="宋体" w:cs="Times New Roman"/>
                <w:b/>
                <w:bCs/>
                <w:color w:val="FF0000"/>
                <w:sz w:val="24"/>
                <w:szCs w:val="24"/>
                <w:lang w:val="en-US" w:eastAsia="zh-CN"/>
              </w:rPr>
            </w:pPr>
            <w:r>
              <w:rPr>
                <w:rFonts w:hint="default" w:ascii="Times New Roman" w:hAnsi="Times New Roman" w:eastAsia="宋体" w:cs="Times New Roman"/>
                <w:b/>
                <w:bCs/>
                <w:color w:val="FF0000"/>
                <w:sz w:val="24"/>
                <w:szCs w:val="24"/>
                <w:lang w:val="en-US" w:eastAsia="zh-CN"/>
              </w:rPr>
              <w:t>（4）生物质锅炉的炉渣</w:t>
            </w:r>
          </w:p>
          <w:p>
            <w:pPr>
              <w:keepNext w:val="0"/>
              <w:keepLines w:val="0"/>
              <w:pageBreakBefore w:val="0"/>
              <w:widowControl w:val="0"/>
              <w:suppressLineNumbers w:val="0"/>
              <w:shd w:val="clear"/>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t>《污染源强核算技术指南  锅炉》（HJ991-2018），本项目炉渣产生量根据下式计算：</w:t>
            </w:r>
          </w:p>
          <w:p>
            <w:pPr>
              <w:keepNext w:val="0"/>
              <w:keepLines w:val="0"/>
              <w:pageBreakBefore w:val="0"/>
              <w:widowControl w:val="0"/>
              <w:suppressLineNumbers w:val="0"/>
              <w:shd w:val="clear"/>
              <w:kinsoku/>
              <w:wordWrap/>
              <w:overflowPunct/>
              <w:topLinePunct w:val="0"/>
              <w:autoSpaceDE/>
              <w:autoSpaceDN/>
              <w:bidi w:val="0"/>
              <w:spacing w:before="0" w:beforeAutospacing="0" w:after="0" w:afterAutospacing="0" w:line="360" w:lineRule="auto"/>
              <w:ind w:left="0" w:right="0"/>
              <w:jc w:val="both"/>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FF0000"/>
                <w:sz w:val="24"/>
                <w:szCs w:val="24"/>
              </w:rPr>
              <w:drawing>
                <wp:inline distT="0" distB="0" distL="114300" distR="114300">
                  <wp:extent cx="5219700" cy="1838325"/>
                  <wp:effectExtent l="0" t="0" r="0" b="9525"/>
                  <wp:docPr id="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pic:cNvPicPr>
                            <a:picLocks noChangeAspect="1"/>
                          </pic:cNvPicPr>
                        </pic:nvPicPr>
                        <pic:blipFill>
                          <a:blip r:embed="rId17"/>
                          <a:stretch>
                            <a:fillRect/>
                          </a:stretch>
                        </pic:blipFill>
                        <pic:spPr>
                          <a:xfrm>
                            <a:off x="0" y="0"/>
                            <a:ext cx="5219700" cy="1838325"/>
                          </a:xfrm>
                          <a:prstGeom prst="rect">
                            <a:avLst/>
                          </a:prstGeom>
                          <a:noFill/>
                          <a:ln>
                            <a:noFill/>
                          </a:ln>
                        </pic:spPr>
                      </pic:pic>
                    </a:graphicData>
                  </a:graphic>
                </wp:inline>
              </w:drawing>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highlight w:val="none"/>
              </w:rPr>
              <w:t>生物质成型燃料消耗总量为</w:t>
            </w:r>
            <w:r>
              <w:rPr>
                <w:rFonts w:hint="eastAsia" w:ascii="Times New Roman" w:hAnsi="Times New Roman" w:eastAsia="宋体" w:cs="Times New Roman"/>
                <w:color w:val="FF0000"/>
                <w:sz w:val="24"/>
                <w:highlight w:val="none"/>
                <w:lang w:eastAsia="zh-CN"/>
              </w:rPr>
              <w:t>1630</w:t>
            </w:r>
            <w:r>
              <w:rPr>
                <w:rFonts w:hint="default" w:ascii="Times New Roman" w:hAnsi="Times New Roman" w:eastAsia="宋体" w:cs="Times New Roman"/>
                <w:color w:val="FF0000"/>
                <w:sz w:val="24"/>
                <w:highlight w:val="none"/>
              </w:rPr>
              <w:t>t/a；生物质成型燃料收到基灰分为4.37%；根据</w:t>
            </w:r>
            <w:r>
              <w:rPr>
                <w:rFonts w:hint="default" w:ascii="Times New Roman" w:hAnsi="Times New Roman" w:eastAsia="宋体" w:cs="Times New Roman"/>
                <w:color w:val="FF0000"/>
                <w:kern w:val="0"/>
                <w:sz w:val="24"/>
                <w:highlight w:val="none"/>
              </w:rPr>
              <w:t>《污染源源强核算技术指南 锅炉》（HJ991-2018）表B.1锅炉机械不完全燃烧热损失的一般取值5~15%，本次评价取10%</w:t>
            </w:r>
            <w:r>
              <w:rPr>
                <w:rFonts w:hint="default" w:ascii="Times New Roman" w:hAnsi="Times New Roman" w:eastAsia="宋体" w:cs="Times New Roman"/>
                <w:color w:val="FF0000"/>
                <w:sz w:val="24"/>
                <w:highlight w:val="none"/>
              </w:rPr>
              <w:t>；生物质成型燃料收到基低位发热量为14.60MJ/kg</w:t>
            </w:r>
            <w:r>
              <w:rPr>
                <w:rFonts w:hint="default" w:ascii="Times New Roman" w:hAnsi="Times New Roman" w:eastAsia="宋体" w:cs="Times New Roman"/>
                <w:color w:val="FF0000"/>
                <w:sz w:val="24"/>
                <w:highlight w:val="none"/>
                <w:lang w:eastAsia="zh-CN"/>
              </w:rPr>
              <w:t>，</w:t>
            </w:r>
            <w:r>
              <w:rPr>
                <w:rFonts w:hint="default" w:ascii="Times New Roman" w:hAnsi="Times New Roman" w:eastAsia="宋体" w:cs="Times New Roman"/>
                <w:color w:val="FF0000"/>
                <w:sz w:val="24"/>
                <w:highlight w:val="none"/>
              </w:rPr>
              <w:t>生物质成型燃料</w:t>
            </w:r>
            <w:r>
              <w:rPr>
                <w:rFonts w:hint="default" w:ascii="Times New Roman" w:hAnsi="Times New Roman" w:eastAsia="宋体" w:cs="Times New Roman"/>
                <w:color w:val="FF0000"/>
                <w:sz w:val="24"/>
                <w:szCs w:val="24"/>
                <w:lang w:val="en-US" w:eastAsia="zh-CN"/>
              </w:rPr>
              <w:t>炉</w:t>
            </w:r>
            <w:r>
              <w:rPr>
                <w:rFonts w:hint="default" w:ascii="Times New Roman" w:hAnsi="Times New Roman" w:eastAsia="宋体" w:cs="Times New Roman"/>
                <w:color w:val="FF0000"/>
                <w:sz w:val="24"/>
                <w:szCs w:val="24"/>
              </w:rPr>
              <w:t>渣产生量为</w:t>
            </w:r>
            <w:r>
              <w:rPr>
                <w:rFonts w:hint="eastAsia" w:ascii="Times New Roman" w:hAnsi="Times New Roman" w:eastAsia="宋体" w:cs="Times New Roman"/>
                <w:color w:val="FF0000"/>
                <w:sz w:val="24"/>
                <w:szCs w:val="24"/>
                <w:lang w:eastAsia="zh-CN"/>
              </w:rPr>
              <w:t>141.5</w:t>
            </w:r>
            <w:r>
              <w:rPr>
                <w:rFonts w:hint="default" w:ascii="Times New Roman" w:hAnsi="Times New Roman" w:eastAsia="宋体" w:cs="Times New Roman"/>
                <w:color w:val="FF0000"/>
                <w:sz w:val="24"/>
                <w:szCs w:val="24"/>
              </w:rPr>
              <w:t>t/a</w:t>
            </w:r>
            <w:r>
              <w:rPr>
                <w:rFonts w:hint="default" w:ascii="Times New Roman" w:hAnsi="Times New Roman" w:eastAsia="宋体" w:cs="Times New Roman"/>
                <w:color w:val="FF0000"/>
                <w:sz w:val="24"/>
                <w:highlight w:val="none"/>
              </w:rPr>
              <w:t>。</w:t>
            </w:r>
          </w:p>
          <w:p>
            <w:pPr>
              <w:keepNext w:val="0"/>
              <w:keepLines w:val="0"/>
              <w:pageBreakBefore w:val="0"/>
              <w:widowControl w:val="0"/>
              <w:suppressLineNumbers w:val="0"/>
              <w:shd w:val="clear"/>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本项目生物质锅炉产生的炉渣暂存于灰渣库</w:t>
            </w:r>
            <w:r>
              <w:rPr>
                <w:rFonts w:hint="default" w:ascii="Times New Roman" w:hAnsi="Times New Roman" w:eastAsia="宋体" w:cs="Times New Roman"/>
                <w:color w:val="FF0000"/>
                <w:kern w:val="0"/>
                <w:sz w:val="24"/>
                <w:szCs w:val="24"/>
                <w:lang w:val="en-US" w:eastAsia="zh-CN"/>
              </w:rPr>
              <w:t>（渗透系数≤10</w:t>
            </w:r>
            <w:r>
              <w:rPr>
                <w:rFonts w:hint="default" w:ascii="Times New Roman" w:hAnsi="Times New Roman" w:eastAsia="宋体" w:cs="Times New Roman"/>
                <w:color w:val="FF0000"/>
                <w:kern w:val="0"/>
                <w:sz w:val="24"/>
                <w:szCs w:val="24"/>
                <w:vertAlign w:val="superscript"/>
                <w:lang w:val="en-US" w:eastAsia="zh-CN"/>
              </w:rPr>
              <w:t>-7</w:t>
            </w:r>
            <w:r>
              <w:rPr>
                <w:rFonts w:hint="default" w:ascii="Times New Roman" w:hAnsi="Times New Roman" w:eastAsia="宋体" w:cs="Times New Roman"/>
                <w:color w:val="FF0000"/>
                <w:kern w:val="0"/>
                <w:sz w:val="24"/>
                <w:szCs w:val="24"/>
                <w:lang w:val="en-US" w:eastAsia="zh-CN"/>
              </w:rPr>
              <w:t>cm/s）</w:t>
            </w:r>
            <w:r>
              <w:rPr>
                <w:rFonts w:hint="default" w:ascii="Times New Roman" w:hAnsi="Times New Roman" w:eastAsia="宋体" w:cs="Times New Roman"/>
                <w:color w:val="FF0000"/>
                <w:sz w:val="24"/>
                <w:szCs w:val="24"/>
                <w:lang w:val="en-US" w:eastAsia="zh-CN"/>
              </w:rPr>
              <w:t>内，作为肥料施用于周边农田。</w:t>
            </w:r>
          </w:p>
          <w:p>
            <w:pPr>
              <w:keepNext w:val="0"/>
              <w:keepLines w:val="0"/>
              <w:pageBreakBefore w:val="0"/>
              <w:widowControl w:val="0"/>
              <w:suppressLineNumbers w:val="0"/>
              <w:tabs>
                <w:tab w:val="center" w:pos="4153"/>
                <w:tab w:val="right" w:pos="8306"/>
              </w:tabs>
              <w:kinsoku/>
              <w:wordWrap/>
              <w:overflowPunct/>
              <w:topLinePunct w:val="0"/>
              <w:autoSpaceDE/>
              <w:autoSpaceDN/>
              <w:bidi w:val="0"/>
              <w:adjustRightInd/>
              <w:spacing w:before="0" w:beforeAutospacing="0" w:after="0" w:afterAutospacing="0" w:line="360" w:lineRule="auto"/>
              <w:ind w:left="0" w:right="0" w:firstLine="480" w:firstLineChars="200"/>
              <w:jc w:val="left"/>
              <w:textAlignment w:val="auto"/>
              <w:outlineLvl w:val="2"/>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b w:val="0"/>
                <w:bCs w:val="0"/>
                <w:color w:val="FF0000"/>
                <w:sz w:val="24"/>
                <w:szCs w:val="24"/>
                <w:lang w:eastAsia="zh-CN"/>
              </w:rPr>
              <w:t>灰渣库</w:t>
            </w:r>
            <w:r>
              <w:rPr>
                <w:rFonts w:hint="default" w:ascii="Times New Roman" w:hAnsi="Times New Roman" w:eastAsia="宋体" w:cs="Times New Roman"/>
                <w:b w:val="0"/>
                <w:bCs w:val="0"/>
                <w:color w:val="FF0000"/>
                <w:sz w:val="24"/>
                <w:szCs w:val="24"/>
              </w:rPr>
              <w:t>按照《一般工业固体废物贮存和填埋污染控制标准》（GB18599-2020）中Ⅱ类场技术要求建设</w:t>
            </w:r>
            <w:r>
              <w:rPr>
                <w:rFonts w:hint="default" w:ascii="Times New Roman" w:hAnsi="Times New Roman" w:eastAsia="宋体" w:cs="Times New Roman"/>
                <w:b w:val="0"/>
                <w:bCs w:val="0"/>
                <w:color w:val="FF0000"/>
                <w:sz w:val="24"/>
                <w:szCs w:val="24"/>
                <w:lang w:eastAsia="zh-CN"/>
              </w:rPr>
              <w:t>。</w:t>
            </w:r>
          </w:p>
          <w:p>
            <w:pPr>
              <w:keepNext w:val="0"/>
              <w:keepLines w:val="0"/>
              <w:pageBreakBefore w:val="0"/>
              <w:widowControl w:val="0"/>
              <w:suppressLineNumbers w:val="0"/>
              <w:tabs>
                <w:tab w:val="center" w:pos="4153"/>
                <w:tab w:val="right" w:pos="8306"/>
              </w:tabs>
              <w:kinsoku/>
              <w:wordWrap/>
              <w:overflowPunct/>
              <w:topLinePunct w:val="0"/>
              <w:autoSpaceDE/>
              <w:autoSpaceDN/>
              <w:bidi w:val="0"/>
              <w:adjustRightInd/>
              <w:spacing w:before="0" w:beforeAutospacing="0" w:after="0" w:afterAutospacing="0" w:line="360" w:lineRule="auto"/>
              <w:ind w:left="0" w:right="0" w:firstLine="482" w:firstLineChars="200"/>
              <w:jc w:val="left"/>
              <w:textAlignment w:val="auto"/>
              <w:outlineLvl w:val="2"/>
              <w:rPr>
                <w:rFonts w:hint="default" w:ascii="Times New Roman" w:hAnsi="Times New Roman" w:eastAsia="宋体" w:cs="Times New Roman"/>
                <w:b/>
                <w:bCs/>
                <w:color w:val="FF0000"/>
                <w:sz w:val="24"/>
                <w:szCs w:val="24"/>
                <w:lang w:val="en-US" w:eastAsia="zh-CN"/>
              </w:rPr>
            </w:pPr>
            <w:r>
              <w:rPr>
                <w:rFonts w:hint="default" w:ascii="Times New Roman" w:hAnsi="Times New Roman" w:eastAsia="宋体" w:cs="Times New Roman"/>
                <w:b/>
                <w:bCs/>
                <w:color w:val="FF0000"/>
                <w:sz w:val="24"/>
                <w:szCs w:val="24"/>
                <w:lang w:val="en-US" w:eastAsia="zh-CN"/>
              </w:rPr>
              <w:t>（5）生物质锅炉的除尘灰</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本项目生物质锅炉产生的废气中颗粒物产生量为</w:t>
            </w:r>
            <w:r>
              <w:rPr>
                <w:rFonts w:hint="eastAsia" w:ascii="Times New Roman" w:hAnsi="Times New Roman" w:eastAsia="宋体" w:cs="Times New Roman"/>
                <w:color w:val="FF0000"/>
                <w:sz w:val="24"/>
                <w:szCs w:val="24"/>
                <w:lang w:val="en-US" w:eastAsia="zh-CN"/>
              </w:rPr>
              <w:t>61.288</w:t>
            </w:r>
            <w:r>
              <w:rPr>
                <w:rFonts w:hint="default" w:ascii="Times New Roman" w:hAnsi="Times New Roman" w:eastAsia="宋体" w:cs="Times New Roman"/>
                <w:color w:val="FF0000"/>
                <w:sz w:val="24"/>
                <w:szCs w:val="24"/>
                <w:lang w:val="en-US" w:eastAsia="zh-CN"/>
              </w:rPr>
              <w:t>t/a，经1个多管旋风除尘器+1台布袋除尘器处理，颗粒物排放量为</w:t>
            </w:r>
            <w:r>
              <w:rPr>
                <w:rFonts w:hint="eastAsia" w:ascii="Times New Roman" w:hAnsi="Times New Roman" w:eastAsia="宋体" w:cs="Times New Roman"/>
                <w:color w:val="FF0000"/>
                <w:sz w:val="24"/>
                <w:szCs w:val="24"/>
                <w:lang w:val="en-US" w:eastAsia="zh-CN"/>
              </w:rPr>
              <w:t>0.184</w:t>
            </w:r>
            <w:r>
              <w:rPr>
                <w:rFonts w:hint="default" w:ascii="Times New Roman" w:hAnsi="Times New Roman" w:eastAsia="宋体" w:cs="Times New Roman"/>
                <w:color w:val="FF0000"/>
                <w:sz w:val="24"/>
                <w:szCs w:val="24"/>
                <w:lang w:val="en-US" w:eastAsia="zh-CN"/>
              </w:rPr>
              <w:t>t/a，收集的除尘灰量为</w:t>
            </w:r>
            <w:r>
              <w:rPr>
                <w:rFonts w:hint="eastAsia" w:ascii="Times New Roman" w:hAnsi="Times New Roman" w:eastAsia="宋体" w:cs="Times New Roman"/>
                <w:color w:val="FF0000"/>
                <w:sz w:val="24"/>
                <w:szCs w:val="24"/>
                <w:lang w:val="en-US" w:eastAsia="zh-CN"/>
              </w:rPr>
              <w:t>61.104</w:t>
            </w:r>
            <w:r>
              <w:rPr>
                <w:rFonts w:hint="default" w:ascii="Times New Roman" w:hAnsi="Times New Roman" w:eastAsia="宋体" w:cs="Times New Roman"/>
                <w:color w:val="FF0000"/>
                <w:sz w:val="24"/>
                <w:szCs w:val="24"/>
                <w:lang w:val="en-US" w:eastAsia="zh-CN"/>
              </w:rPr>
              <w:t>t/a，暂存于灰渣库</w:t>
            </w:r>
            <w:r>
              <w:rPr>
                <w:rFonts w:hint="default" w:ascii="Times New Roman" w:hAnsi="Times New Roman" w:eastAsia="宋体" w:cs="Times New Roman"/>
                <w:color w:val="FF0000"/>
                <w:kern w:val="0"/>
                <w:sz w:val="24"/>
                <w:szCs w:val="24"/>
                <w:lang w:val="en-US" w:eastAsia="zh-CN"/>
              </w:rPr>
              <w:t>（渗透系数≤10</w:t>
            </w:r>
            <w:r>
              <w:rPr>
                <w:rFonts w:hint="default" w:ascii="Times New Roman" w:hAnsi="Times New Roman" w:eastAsia="宋体" w:cs="Times New Roman"/>
                <w:color w:val="FF0000"/>
                <w:kern w:val="0"/>
                <w:sz w:val="24"/>
                <w:szCs w:val="24"/>
                <w:vertAlign w:val="superscript"/>
                <w:lang w:val="en-US" w:eastAsia="zh-CN"/>
              </w:rPr>
              <w:t>-7</w:t>
            </w:r>
            <w:r>
              <w:rPr>
                <w:rFonts w:hint="default" w:ascii="Times New Roman" w:hAnsi="Times New Roman" w:eastAsia="宋体" w:cs="Times New Roman"/>
                <w:color w:val="FF0000"/>
                <w:kern w:val="0"/>
                <w:sz w:val="24"/>
                <w:szCs w:val="24"/>
                <w:lang w:val="en-US" w:eastAsia="zh-CN"/>
              </w:rPr>
              <w:t>cm/s）</w:t>
            </w:r>
            <w:r>
              <w:rPr>
                <w:rFonts w:hint="default" w:ascii="Times New Roman" w:hAnsi="Times New Roman" w:eastAsia="宋体" w:cs="Times New Roman"/>
                <w:color w:val="FF0000"/>
                <w:sz w:val="24"/>
                <w:szCs w:val="24"/>
                <w:lang w:val="en-US" w:eastAsia="zh-CN"/>
              </w:rPr>
              <w:t>内，作为肥料施用于周边农田。</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FF0000"/>
                <w:sz w:val="24"/>
                <w:highlight w:val="none"/>
              </w:rPr>
            </w:pPr>
            <w:r>
              <w:rPr>
                <w:rFonts w:hint="default" w:ascii="Times New Roman" w:hAnsi="Times New Roman" w:eastAsia="宋体" w:cs="Times New Roman"/>
                <w:b/>
                <w:bCs/>
                <w:color w:val="FF0000"/>
                <w:sz w:val="24"/>
                <w:highlight w:val="none"/>
              </w:rPr>
              <w:t>（</w:t>
            </w:r>
            <w:r>
              <w:rPr>
                <w:rFonts w:hint="default" w:ascii="Times New Roman" w:hAnsi="Times New Roman" w:eastAsia="宋体" w:cs="Times New Roman"/>
                <w:b/>
                <w:bCs/>
                <w:color w:val="FF0000"/>
                <w:sz w:val="24"/>
                <w:highlight w:val="none"/>
                <w:lang w:val="en-US" w:eastAsia="zh-CN"/>
              </w:rPr>
              <w:t>6</w:t>
            </w:r>
            <w:r>
              <w:rPr>
                <w:rFonts w:hint="default" w:ascii="Times New Roman" w:hAnsi="Times New Roman" w:eastAsia="宋体" w:cs="Times New Roman"/>
                <w:b/>
                <w:bCs/>
                <w:color w:val="FF0000"/>
                <w:sz w:val="24"/>
                <w:highlight w:val="none"/>
              </w:rPr>
              <w:t>）废饱和树脂</w:t>
            </w:r>
          </w:p>
          <w:p>
            <w:pPr>
              <w:pStyle w:val="9"/>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Cs/>
                <w:color w:val="FF0000"/>
                <w:highlight w:val="none"/>
              </w:rPr>
            </w:pPr>
            <w:r>
              <w:rPr>
                <w:rFonts w:hint="default" w:ascii="Times New Roman" w:hAnsi="Times New Roman" w:eastAsia="宋体" w:cs="Times New Roman"/>
                <w:color w:val="FF0000"/>
                <w:szCs w:val="21"/>
                <w:highlight w:val="none"/>
                <w:lang w:eastAsia="zh-CN"/>
              </w:rPr>
              <w:t>本项目设置</w:t>
            </w:r>
            <w:r>
              <w:rPr>
                <w:rFonts w:hint="default" w:ascii="Times New Roman" w:hAnsi="Times New Roman" w:eastAsia="宋体" w:cs="Times New Roman"/>
                <w:color w:val="FF0000"/>
                <w:szCs w:val="21"/>
                <w:highlight w:val="none"/>
              </w:rPr>
              <w:t>1台</w:t>
            </w:r>
            <w:r>
              <w:rPr>
                <w:rFonts w:hint="default" w:ascii="Times New Roman" w:hAnsi="Times New Roman" w:eastAsia="宋体" w:cs="Times New Roman"/>
                <w:color w:val="FF0000"/>
                <w:szCs w:val="21"/>
                <w:highlight w:val="none"/>
                <w:lang w:val="en-US" w:eastAsia="zh-CN"/>
              </w:rPr>
              <w:t>6t/h</w:t>
            </w:r>
            <w:r>
              <w:rPr>
                <w:rFonts w:hint="default" w:ascii="Times New Roman" w:hAnsi="Times New Roman" w:eastAsia="宋体" w:cs="Times New Roman"/>
                <w:color w:val="FF0000"/>
                <w:szCs w:val="21"/>
                <w:highlight w:val="none"/>
                <w:lang w:eastAsia="zh-CN"/>
              </w:rPr>
              <w:t>软水制备装置，交换树脂</w:t>
            </w:r>
            <w:r>
              <w:rPr>
                <w:rFonts w:hint="default" w:ascii="Times New Roman" w:hAnsi="Times New Roman" w:eastAsia="宋体" w:cs="Times New Roman"/>
                <w:color w:val="FF0000"/>
                <w:szCs w:val="21"/>
                <w:highlight w:val="none"/>
              </w:rPr>
              <w:t>充装量为0.</w:t>
            </w:r>
            <w:r>
              <w:rPr>
                <w:rFonts w:hint="default" w:ascii="Times New Roman" w:hAnsi="Times New Roman" w:eastAsia="宋体" w:cs="Times New Roman"/>
                <w:color w:val="FF0000"/>
                <w:szCs w:val="21"/>
                <w:highlight w:val="none"/>
                <w:lang w:val="en-US" w:eastAsia="zh-CN"/>
              </w:rPr>
              <w:t>3</w:t>
            </w:r>
            <w:r>
              <w:rPr>
                <w:rFonts w:hint="default" w:ascii="Times New Roman" w:hAnsi="Times New Roman" w:eastAsia="宋体" w:cs="Times New Roman"/>
                <w:color w:val="FF0000"/>
                <w:szCs w:val="21"/>
                <w:highlight w:val="none"/>
              </w:rPr>
              <w:t>t，2年</w:t>
            </w:r>
            <w:r>
              <w:rPr>
                <w:rFonts w:hint="default" w:ascii="Times New Roman" w:hAnsi="Times New Roman" w:eastAsia="宋体" w:cs="Times New Roman"/>
                <w:color w:val="FF0000"/>
                <w:szCs w:val="21"/>
                <w:highlight w:val="none"/>
                <w:lang w:eastAsia="zh-CN"/>
              </w:rPr>
              <w:t>跟换一次，则</w:t>
            </w:r>
            <w:r>
              <w:rPr>
                <w:rFonts w:hint="default" w:ascii="Times New Roman" w:hAnsi="Times New Roman" w:eastAsia="宋体" w:cs="Times New Roman"/>
                <w:color w:val="FF0000"/>
                <w:highlight w:val="none"/>
              </w:rPr>
              <w:t>废饱和树脂</w:t>
            </w:r>
            <w:r>
              <w:rPr>
                <w:rFonts w:hint="default" w:ascii="Times New Roman" w:hAnsi="Times New Roman" w:eastAsia="宋体" w:cs="Times New Roman"/>
                <w:color w:val="FF0000"/>
                <w:highlight w:val="none"/>
                <w:lang w:eastAsia="zh-CN"/>
              </w:rPr>
              <w:t>产生量为</w:t>
            </w:r>
            <w:r>
              <w:rPr>
                <w:rFonts w:hint="default" w:ascii="Times New Roman" w:hAnsi="Times New Roman" w:eastAsia="宋体" w:cs="Times New Roman"/>
                <w:color w:val="FF0000"/>
                <w:highlight w:val="none"/>
                <w:lang w:val="en-US" w:eastAsia="zh-CN"/>
              </w:rPr>
              <w:t>0.15t/a，</w:t>
            </w:r>
            <w:r>
              <w:rPr>
                <w:rFonts w:hint="default" w:ascii="Times New Roman" w:hAnsi="Times New Roman" w:eastAsia="宋体" w:cs="Times New Roman"/>
                <w:color w:val="FF0000"/>
                <w:highlight w:val="none"/>
              </w:rPr>
              <w:t>属于一般工业固体废物，</w:t>
            </w:r>
            <w:r>
              <w:rPr>
                <w:rFonts w:hint="default" w:ascii="Times New Roman" w:hAnsi="Times New Roman" w:eastAsia="宋体" w:cs="Times New Roman"/>
                <w:color w:val="FF0000"/>
                <w:szCs w:val="21"/>
                <w:highlight w:val="none"/>
              </w:rPr>
              <w:t>由销售厂家直接回收，不在厂区内储存。</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FF0000"/>
                <w:sz w:val="24"/>
                <w:szCs w:val="24"/>
              </w:rPr>
            </w:pPr>
            <w:r>
              <w:rPr>
                <w:rFonts w:hint="default" w:ascii="Times New Roman" w:hAnsi="Times New Roman" w:eastAsia="宋体" w:cs="Times New Roman"/>
                <w:b/>
                <w:bCs/>
                <w:color w:val="FF0000"/>
                <w:sz w:val="24"/>
                <w:szCs w:val="24"/>
              </w:rPr>
              <w:t>（</w:t>
            </w:r>
            <w:r>
              <w:rPr>
                <w:rFonts w:hint="default" w:ascii="Times New Roman" w:hAnsi="Times New Roman" w:eastAsia="宋体" w:cs="Times New Roman"/>
                <w:b/>
                <w:bCs/>
                <w:color w:val="FF0000"/>
                <w:sz w:val="24"/>
                <w:szCs w:val="24"/>
                <w:lang w:val="en-US" w:eastAsia="zh-CN"/>
              </w:rPr>
              <w:t>7</w:t>
            </w:r>
            <w:r>
              <w:rPr>
                <w:rFonts w:hint="default" w:ascii="Times New Roman" w:hAnsi="Times New Roman" w:eastAsia="宋体" w:cs="Times New Roman"/>
                <w:b/>
                <w:bCs/>
                <w:color w:val="FF0000"/>
                <w:sz w:val="24"/>
                <w:szCs w:val="24"/>
              </w:rPr>
              <w:t>）废润滑油</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FF0000"/>
                <w:sz w:val="24"/>
                <w:szCs w:val="24"/>
              </w:rPr>
            </w:pPr>
            <w:r>
              <w:rPr>
                <w:rFonts w:hint="default" w:ascii="Times New Roman" w:hAnsi="Times New Roman" w:eastAsia="宋体" w:cs="Times New Roman"/>
                <w:bCs/>
                <w:color w:val="FF0000"/>
                <w:sz w:val="24"/>
                <w:szCs w:val="24"/>
                <w:lang w:eastAsia="zh-CN"/>
              </w:rPr>
              <w:t>本</w:t>
            </w:r>
            <w:r>
              <w:rPr>
                <w:rFonts w:hint="default" w:ascii="Times New Roman" w:hAnsi="Times New Roman" w:eastAsia="宋体" w:cs="Times New Roman"/>
                <w:bCs/>
                <w:color w:val="FF0000"/>
                <w:sz w:val="24"/>
                <w:szCs w:val="24"/>
              </w:rPr>
              <w:t>项目设备维修</w:t>
            </w:r>
            <w:r>
              <w:rPr>
                <w:rFonts w:hint="default" w:ascii="Times New Roman" w:hAnsi="Times New Roman" w:eastAsia="宋体" w:cs="Times New Roman"/>
                <w:bCs/>
                <w:color w:val="FF0000"/>
                <w:sz w:val="24"/>
                <w:szCs w:val="24"/>
                <w:lang w:eastAsia="zh-CN"/>
              </w:rPr>
              <w:t>产生的</w:t>
            </w:r>
            <w:r>
              <w:rPr>
                <w:rFonts w:hint="default" w:ascii="Times New Roman" w:hAnsi="Times New Roman" w:eastAsia="宋体" w:cs="Times New Roman"/>
                <w:bCs/>
                <w:color w:val="FF0000"/>
                <w:sz w:val="24"/>
                <w:szCs w:val="24"/>
              </w:rPr>
              <w:t>废润滑油</w:t>
            </w:r>
            <w:r>
              <w:rPr>
                <w:rFonts w:hint="default" w:ascii="Times New Roman" w:hAnsi="Times New Roman" w:eastAsia="宋体" w:cs="Times New Roman"/>
                <w:bCs/>
                <w:color w:val="FF0000"/>
                <w:sz w:val="24"/>
                <w:szCs w:val="24"/>
                <w:lang w:eastAsia="zh-CN"/>
              </w:rPr>
              <w:t>，</w:t>
            </w:r>
            <w:r>
              <w:rPr>
                <w:rFonts w:hint="default" w:ascii="Times New Roman" w:hAnsi="Times New Roman" w:eastAsia="宋体" w:cs="Times New Roman"/>
                <w:bCs/>
                <w:color w:val="FF0000"/>
                <w:sz w:val="24"/>
                <w:szCs w:val="24"/>
              </w:rPr>
              <w:t>属于</w:t>
            </w:r>
            <w:r>
              <w:rPr>
                <w:rFonts w:hint="default" w:ascii="Times New Roman" w:hAnsi="Times New Roman" w:eastAsia="宋体" w:cs="Times New Roman"/>
                <w:color w:val="FF0000"/>
                <w:sz w:val="24"/>
                <w:szCs w:val="24"/>
              </w:rPr>
              <w:t>《国家危险废物名录》（20</w:t>
            </w:r>
            <w:r>
              <w:rPr>
                <w:rFonts w:hint="default" w:ascii="Times New Roman" w:hAnsi="Times New Roman" w:eastAsia="宋体" w:cs="Times New Roman"/>
                <w:color w:val="FF0000"/>
                <w:sz w:val="24"/>
                <w:szCs w:val="24"/>
                <w:lang w:val="en-US" w:eastAsia="zh-CN"/>
              </w:rPr>
              <w:t>21</w:t>
            </w:r>
            <w:r>
              <w:rPr>
                <w:rFonts w:hint="default" w:ascii="Times New Roman" w:hAnsi="Times New Roman" w:eastAsia="宋体" w:cs="Times New Roman"/>
                <w:color w:val="FF0000"/>
                <w:sz w:val="24"/>
                <w:szCs w:val="24"/>
              </w:rPr>
              <w:t>年</w:t>
            </w:r>
            <w:r>
              <w:rPr>
                <w:rFonts w:hint="default" w:ascii="Times New Roman" w:hAnsi="Times New Roman" w:eastAsia="宋体" w:cs="Times New Roman"/>
                <w:color w:val="FF0000"/>
                <w:sz w:val="24"/>
                <w:szCs w:val="24"/>
                <w:lang w:eastAsia="zh-CN"/>
              </w:rPr>
              <w:t>版</w:t>
            </w:r>
            <w:r>
              <w:rPr>
                <w:rFonts w:hint="default" w:ascii="Times New Roman" w:hAnsi="Times New Roman" w:eastAsia="宋体" w:cs="Times New Roman"/>
                <w:color w:val="FF0000"/>
                <w:sz w:val="24"/>
                <w:szCs w:val="24"/>
              </w:rPr>
              <w:t>）</w:t>
            </w:r>
            <w:r>
              <w:rPr>
                <w:rFonts w:hint="default" w:ascii="Times New Roman" w:hAnsi="Times New Roman" w:eastAsia="宋体" w:cs="Times New Roman"/>
                <w:bCs/>
                <w:color w:val="FF0000"/>
                <w:sz w:val="24"/>
                <w:szCs w:val="24"/>
              </w:rPr>
              <w:t>中的HW08，废物代码为900-214-08，</w:t>
            </w:r>
            <w:r>
              <w:rPr>
                <w:rFonts w:hint="default" w:ascii="Times New Roman" w:hAnsi="Times New Roman" w:eastAsia="宋体" w:cs="Times New Roman"/>
                <w:bCs/>
                <w:color w:val="FF0000"/>
                <w:sz w:val="24"/>
                <w:szCs w:val="24"/>
                <w:lang w:eastAsia="zh-CN"/>
              </w:rPr>
              <w:t>属于</w:t>
            </w:r>
            <w:r>
              <w:rPr>
                <w:rFonts w:hint="default" w:ascii="Times New Roman" w:hAnsi="Times New Roman" w:eastAsia="宋体" w:cs="Times New Roman"/>
                <w:bCs/>
                <w:color w:val="FF0000"/>
                <w:sz w:val="24"/>
                <w:szCs w:val="24"/>
              </w:rPr>
              <w:t>危险废物。设备润滑油每</w:t>
            </w:r>
            <w:r>
              <w:rPr>
                <w:rFonts w:hint="default" w:ascii="Times New Roman" w:hAnsi="Times New Roman" w:eastAsia="宋体" w:cs="Times New Roman"/>
                <w:bCs/>
                <w:color w:val="FF0000"/>
                <w:sz w:val="24"/>
                <w:szCs w:val="24"/>
                <w:lang w:eastAsia="zh-CN"/>
              </w:rPr>
              <w:t>半</w:t>
            </w:r>
            <w:r>
              <w:rPr>
                <w:rFonts w:hint="default" w:ascii="Times New Roman" w:hAnsi="Times New Roman" w:eastAsia="宋体" w:cs="Times New Roman"/>
                <w:bCs/>
                <w:color w:val="FF0000"/>
                <w:sz w:val="24"/>
                <w:szCs w:val="24"/>
              </w:rPr>
              <w:t>年更换一次，产生量约</w:t>
            </w:r>
            <w:r>
              <w:rPr>
                <w:rFonts w:hint="default" w:ascii="Times New Roman" w:hAnsi="Times New Roman" w:eastAsia="宋体" w:cs="Times New Roman"/>
                <w:bCs/>
                <w:color w:val="FF0000"/>
                <w:sz w:val="24"/>
                <w:szCs w:val="24"/>
                <w:lang w:val="en-US" w:eastAsia="zh-CN"/>
              </w:rPr>
              <w:t>0.2</w:t>
            </w:r>
            <w:r>
              <w:rPr>
                <w:rFonts w:hint="default" w:ascii="Times New Roman" w:hAnsi="Times New Roman" w:eastAsia="宋体" w:cs="Times New Roman"/>
                <w:bCs/>
                <w:color w:val="FF0000"/>
                <w:sz w:val="24"/>
                <w:szCs w:val="24"/>
              </w:rPr>
              <w:t>t/a，在每年设备定期维护检修时，用专用塑料桶将设备内润滑油接出，更换新润滑油，废润滑油暂存于危废暂存间内，定期交由有资质单位进行处置。</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color w:val="FF0000"/>
                <w:sz w:val="24"/>
              </w:rPr>
            </w:pPr>
            <w:r>
              <w:rPr>
                <w:rFonts w:hint="default" w:ascii="Times New Roman" w:hAnsi="Times New Roman" w:eastAsia="宋体" w:cs="Times New Roman"/>
                <w:b/>
                <w:bCs/>
                <w:color w:val="FF0000"/>
                <w:sz w:val="24"/>
              </w:rPr>
              <w:t>危废暂存间：</w:t>
            </w:r>
            <w:r>
              <w:rPr>
                <w:rFonts w:hint="default" w:ascii="Times New Roman" w:hAnsi="Times New Roman" w:eastAsia="宋体" w:cs="Times New Roman"/>
                <w:color w:val="FF0000"/>
                <w:sz w:val="24"/>
              </w:rPr>
              <w:t>用于储存废润滑油。根据《危险废物贮存污染控制标准》（GB18597-2001），本项目产生的危险废物必须装入容器内，禁止将不相容（相互反应）的危险废物在同一容器内混装；将装载液体、半固体危险废物的容器内留有足够的空间，容器顶部与液体表面之间保留100mm以上的空间，容器上需贴有符合标准的标签。由企业将存有危险废物的容器，暂存于本项目设置的危险废物暂存间，地面做防渗处理，定期集中由有处置资质的单位处置。</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FF0000"/>
                <w:sz w:val="24"/>
                <w:szCs w:val="24"/>
              </w:rPr>
            </w:pPr>
            <w:r>
              <w:rPr>
                <w:rFonts w:hint="default" w:ascii="Times New Roman" w:hAnsi="Times New Roman" w:eastAsia="宋体" w:cs="Times New Roman"/>
                <w:color w:val="FF0000"/>
                <w:sz w:val="24"/>
              </w:rPr>
              <w:t>危废暂存间要严格按照《危险废物贮存污染控制标准》（GB18597-2001）中各项要求和措施进行设计施工： ①存放场地应做好防渗处理，基础防渗可采用2mm厚高密度聚乙烯或其他人工材料，渗透系数≤10</w:t>
            </w:r>
            <w:r>
              <w:rPr>
                <w:rFonts w:hint="default" w:ascii="Times New Roman" w:hAnsi="Times New Roman" w:eastAsia="宋体" w:cs="Times New Roman"/>
                <w:color w:val="FF0000"/>
                <w:sz w:val="24"/>
                <w:vertAlign w:val="superscript"/>
              </w:rPr>
              <w:t>-10</w:t>
            </w:r>
            <w:r>
              <w:rPr>
                <w:rFonts w:hint="default" w:ascii="Times New Roman" w:hAnsi="Times New Roman" w:eastAsia="宋体" w:cs="Times New Roman"/>
                <w:color w:val="FF0000"/>
                <w:sz w:val="24"/>
              </w:rPr>
              <w:t>cm/s。②存放场地应做有防雨措施，避免暴雨天气雨水流到危险废物堆里；并且满足“防风、防雨、防晒”措施要求</w:t>
            </w:r>
            <w:r>
              <w:rPr>
                <w:rFonts w:hint="default" w:ascii="Times New Roman" w:hAnsi="Times New Roman" w:eastAsia="宋体" w:cs="Times New Roman"/>
                <w:color w:val="FF0000"/>
                <w:sz w:val="24"/>
                <w:lang w:eastAsia="zh-CN"/>
              </w:rPr>
              <w:t>。</w:t>
            </w:r>
          </w:p>
          <w:p>
            <w:pPr>
              <w:pStyle w:val="9"/>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bCs/>
                <w:color w:val="auto"/>
                <w:sz w:val="24"/>
                <w:szCs w:val="24"/>
              </w:rPr>
              <w:t>）生活垃圾</w:t>
            </w:r>
          </w:p>
          <w:p>
            <w:pPr>
              <w:keepNext w:val="0"/>
              <w:keepLines w:val="0"/>
              <w:pageBreakBefore w:val="0"/>
              <w:widowControl w:val="0"/>
              <w:suppressLineNumbers w:val="0"/>
              <w:tabs>
                <w:tab w:val="center" w:pos="4153"/>
                <w:tab w:val="right" w:pos="8306"/>
              </w:tabs>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本项目工作人员</w:t>
            </w:r>
            <w:r>
              <w:rPr>
                <w:rFonts w:hint="default" w:ascii="Times New Roman" w:hAnsi="Times New Roman" w:eastAsia="宋体" w:cs="Times New Roman"/>
                <w:color w:val="auto"/>
                <w:sz w:val="24"/>
                <w:szCs w:val="24"/>
                <w:lang w:val="en-US" w:eastAsia="zh-CN"/>
              </w:rPr>
              <w:t>25</w:t>
            </w:r>
            <w:r>
              <w:rPr>
                <w:rFonts w:hint="default" w:ascii="Times New Roman" w:hAnsi="Times New Roman" w:eastAsia="宋体" w:cs="Times New Roman"/>
                <w:color w:val="auto"/>
                <w:sz w:val="24"/>
                <w:szCs w:val="24"/>
              </w:rPr>
              <w:t>人，产生量按0.</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kg/人·d计，则生活垃圾产生量约为</w:t>
            </w:r>
            <w:r>
              <w:rPr>
                <w:rFonts w:hint="default" w:ascii="Times New Roman" w:hAnsi="Times New Roman" w:eastAsia="宋体" w:cs="Times New Roman"/>
                <w:color w:val="auto"/>
                <w:sz w:val="24"/>
                <w:szCs w:val="24"/>
                <w:lang w:val="en-US" w:eastAsia="zh-CN"/>
              </w:rPr>
              <w:t>12.5</w:t>
            </w:r>
            <w:r>
              <w:rPr>
                <w:rFonts w:hint="default" w:ascii="Times New Roman" w:hAnsi="Times New Roman" w:eastAsia="宋体" w:cs="Times New Roman"/>
                <w:color w:val="auto"/>
                <w:sz w:val="24"/>
                <w:szCs w:val="24"/>
              </w:rPr>
              <w:t>kg/d（</w:t>
            </w:r>
            <w:r>
              <w:rPr>
                <w:rFonts w:hint="default" w:ascii="Times New Roman" w:hAnsi="Times New Roman" w:eastAsia="宋体" w:cs="Times New Roman"/>
                <w:color w:val="auto"/>
                <w:sz w:val="24"/>
                <w:szCs w:val="24"/>
                <w:lang w:val="en-US" w:eastAsia="zh-CN"/>
              </w:rPr>
              <w:t>3.75t</w:t>
            </w:r>
            <w:r>
              <w:rPr>
                <w:rFonts w:hint="default" w:ascii="Times New Roman" w:hAnsi="Times New Roman" w:eastAsia="宋体" w:cs="Times New Roman"/>
                <w:color w:val="auto"/>
                <w:sz w:val="24"/>
                <w:szCs w:val="24"/>
              </w:rPr>
              <w:t>/a），经垃圾桶收集后，</w:t>
            </w:r>
            <w:r>
              <w:rPr>
                <w:rFonts w:hint="default" w:ascii="Times New Roman" w:hAnsi="Times New Roman" w:eastAsia="宋体" w:cs="Times New Roman"/>
                <w:b w:val="0"/>
                <w:bCs w:val="0"/>
                <w:color w:val="0000FF"/>
                <w:sz w:val="24"/>
                <w:szCs w:val="24"/>
                <w:lang w:val="en-US" w:eastAsia="zh-CN"/>
              </w:rPr>
              <w:t>定期清运至当地垃圾填埋场</w:t>
            </w:r>
            <w:r>
              <w:rPr>
                <w:rFonts w:hint="default" w:ascii="Times New Roman" w:hAnsi="Times New Roman" w:eastAsia="宋体" w:cs="Times New Roman"/>
                <w:color w:val="auto"/>
                <w:sz w:val="24"/>
                <w:szCs w:val="24"/>
              </w:rPr>
              <w:t>。</w:t>
            </w:r>
          </w:p>
          <w:p>
            <w:pPr>
              <w:pStyle w:val="9"/>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360" w:lineRule="auto"/>
              <w:ind w:left="0" w:leftChars="0" w:right="0" w:firstLine="482" w:firstLineChars="200"/>
              <w:jc w:val="both"/>
              <w:textAlignment w:val="auto"/>
              <w:rPr>
                <w:rFonts w:hint="default" w:ascii="Times New Roman" w:hAnsi="Times New Roman" w:eastAsia="宋体" w:cs="Times New Roman"/>
                <w:b/>
                <w:color w:val="auto"/>
                <w:sz w:val="24"/>
                <w:szCs w:val="24"/>
                <w:highlight w:val="none"/>
                <w:lang w:val="en-US" w:eastAsia="zh-CN" w:bidi="ar-SA"/>
              </w:rPr>
            </w:pPr>
            <w:bookmarkStart w:id="3" w:name="_Toc294126805"/>
            <w:bookmarkStart w:id="4" w:name="_Toc324927482"/>
            <w:bookmarkStart w:id="5" w:name="_Toc309848672"/>
            <w:bookmarkStart w:id="6" w:name="_Toc334631474"/>
            <w:r>
              <w:rPr>
                <w:rFonts w:hint="default" w:ascii="Times New Roman" w:hAnsi="Times New Roman" w:eastAsia="宋体" w:cs="Times New Roman"/>
                <w:b/>
                <w:color w:val="auto"/>
                <w:sz w:val="24"/>
                <w:szCs w:val="24"/>
                <w:highlight w:val="none"/>
                <w:lang w:val="en-US" w:eastAsia="zh-CN" w:bidi="ar-SA"/>
              </w:rPr>
              <w:t>5、地下水环境、土壤环境影响分析</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本项目为饲料生产项目，工艺过程不存在</w:t>
            </w:r>
            <w:r>
              <w:rPr>
                <w:rFonts w:hint="default" w:ascii="Times New Roman" w:hAnsi="Times New Roman" w:eastAsia="宋体" w:cs="Times New Roman"/>
                <w:bCs/>
                <w:color w:val="auto"/>
                <w:sz w:val="24"/>
                <w:szCs w:val="24"/>
                <w:lang w:eastAsia="zh-CN"/>
              </w:rPr>
              <w:t>土壤</w:t>
            </w:r>
            <w:r>
              <w:rPr>
                <w:rFonts w:hint="default" w:ascii="Times New Roman" w:hAnsi="Times New Roman" w:eastAsia="宋体" w:cs="Times New Roman"/>
                <w:bCs/>
                <w:color w:val="auto"/>
                <w:sz w:val="24"/>
                <w:szCs w:val="24"/>
              </w:rPr>
              <w:t>环境的污染途径</w:t>
            </w:r>
            <w:r>
              <w:rPr>
                <w:rFonts w:hint="default" w:ascii="Times New Roman" w:hAnsi="Times New Roman" w:eastAsia="宋体" w:cs="Times New Roman"/>
                <w:bCs/>
                <w:color w:val="auto"/>
                <w:sz w:val="24"/>
                <w:szCs w:val="24"/>
                <w:lang w:eastAsia="zh-CN"/>
              </w:rPr>
              <w:t>，危废暂存间</w:t>
            </w:r>
            <w:r>
              <w:rPr>
                <w:rFonts w:hint="default" w:ascii="Times New Roman" w:hAnsi="Times New Roman" w:eastAsia="宋体" w:cs="Times New Roman"/>
                <w:color w:val="auto"/>
                <w:sz w:val="24"/>
                <w:szCs w:val="24"/>
                <w:lang w:eastAsia="zh-CN"/>
              </w:rPr>
              <w:t>的渗透系数≤</w:t>
            </w:r>
            <w:r>
              <w:rPr>
                <w:rFonts w:hint="default" w:ascii="Times New Roman" w:hAnsi="Times New Roman" w:eastAsia="宋体" w:cs="Times New Roman"/>
                <w:color w:val="auto"/>
                <w:sz w:val="24"/>
                <w:szCs w:val="24"/>
              </w:rPr>
              <w:t>1×10</w:t>
            </w:r>
            <w:r>
              <w:rPr>
                <w:rFonts w:hint="default" w:ascii="Times New Roman" w:hAnsi="Times New Roman" w:eastAsia="宋体" w:cs="Times New Roman"/>
                <w:color w:val="auto"/>
                <w:sz w:val="24"/>
                <w:szCs w:val="24"/>
                <w:vertAlign w:val="superscript"/>
              </w:rPr>
              <w:t>-</w:t>
            </w:r>
            <w:r>
              <w:rPr>
                <w:rFonts w:hint="default" w:ascii="Times New Roman" w:hAnsi="Times New Roman" w:eastAsia="宋体" w:cs="Times New Roman"/>
                <w:color w:val="auto"/>
                <w:sz w:val="24"/>
                <w:szCs w:val="24"/>
                <w:vertAlign w:val="superscript"/>
                <w:lang w:val="en-US" w:eastAsia="zh-CN"/>
              </w:rPr>
              <w:t>10</w:t>
            </w:r>
            <w:r>
              <w:rPr>
                <w:rFonts w:hint="default" w:ascii="Times New Roman" w:hAnsi="Times New Roman" w:eastAsia="宋体" w:cs="Times New Roman"/>
                <w:color w:val="auto"/>
                <w:sz w:val="24"/>
                <w:szCs w:val="24"/>
              </w:rPr>
              <w:t>cm/s</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0000FF"/>
                <w:sz w:val="24"/>
                <w:szCs w:val="24"/>
                <w:lang w:val="en-US" w:eastAsia="zh-CN"/>
              </w:rPr>
              <w:t>沉淀池、</w:t>
            </w:r>
            <w:r>
              <w:rPr>
                <w:rFonts w:hint="default" w:ascii="Times New Roman" w:hAnsi="Times New Roman" w:eastAsia="宋体" w:cs="Times New Roman"/>
                <w:color w:val="auto"/>
                <w:sz w:val="24"/>
                <w:szCs w:val="24"/>
              </w:rPr>
              <w:t>化粪池、一般固废暂存间</w:t>
            </w:r>
            <w:r>
              <w:rPr>
                <w:rFonts w:hint="default" w:ascii="Times New Roman" w:hAnsi="Times New Roman" w:eastAsia="宋体" w:cs="Times New Roman"/>
                <w:color w:val="auto"/>
                <w:sz w:val="24"/>
                <w:szCs w:val="24"/>
                <w:lang w:eastAsia="zh-CN"/>
              </w:rPr>
              <w:t>的渗透系数≤</w:t>
            </w:r>
            <w:r>
              <w:rPr>
                <w:rFonts w:hint="default" w:ascii="Times New Roman" w:hAnsi="Times New Roman" w:eastAsia="宋体" w:cs="Times New Roman"/>
                <w:color w:val="auto"/>
                <w:sz w:val="24"/>
                <w:szCs w:val="24"/>
              </w:rPr>
              <w:t>1×10</w:t>
            </w:r>
            <w:r>
              <w:rPr>
                <w:rFonts w:hint="default" w:ascii="Times New Roman" w:hAnsi="Times New Roman" w:eastAsia="宋体" w:cs="Times New Roman"/>
                <w:color w:val="auto"/>
                <w:sz w:val="24"/>
                <w:szCs w:val="24"/>
                <w:vertAlign w:val="superscript"/>
              </w:rPr>
              <w:t>-7</w:t>
            </w:r>
            <w:r>
              <w:rPr>
                <w:rFonts w:hint="default" w:ascii="Times New Roman" w:hAnsi="Times New Roman" w:eastAsia="宋体" w:cs="Times New Roman"/>
                <w:color w:val="auto"/>
                <w:sz w:val="24"/>
                <w:szCs w:val="24"/>
              </w:rPr>
              <w:t>cm/s</w:t>
            </w:r>
            <w:r>
              <w:rPr>
                <w:rFonts w:hint="default" w:ascii="Times New Roman" w:hAnsi="Times New Roman" w:eastAsia="宋体" w:cs="Times New Roman"/>
                <w:color w:val="auto"/>
                <w:sz w:val="24"/>
                <w:szCs w:val="24"/>
                <w:lang w:eastAsia="zh-CN"/>
              </w:rPr>
              <w:t>；生产车间、原料库、成品库</w:t>
            </w:r>
            <w:r>
              <w:rPr>
                <w:rFonts w:hint="default" w:ascii="Times New Roman" w:hAnsi="Times New Roman" w:eastAsia="宋体" w:cs="Times New Roman"/>
                <w:color w:val="auto"/>
                <w:sz w:val="24"/>
                <w:szCs w:val="24"/>
              </w:rPr>
              <w:t>采用混凝土铺设，达到防渗的目的。</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sz w:val="24"/>
                <w:szCs w:val="24"/>
              </w:rPr>
              <w:t>通过采取严格有效的防渗措施，可以有效降低非正常工况发生的污染物泄露事故；在发生泄露情况下，采取有效的应急措施，可以污染物进入地下水环境的风险降到最低</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bCs/>
                <w:color w:val="auto"/>
                <w:sz w:val="24"/>
                <w:szCs w:val="24"/>
              </w:rPr>
              <w:t>按照“源头控制、</w:t>
            </w:r>
            <w:r>
              <w:rPr>
                <w:rFonts w:hint="default" w:ascii="Times New Roman" w:hAnsi="Times New Roman" w:eastAsia="宋体" w:cs="Times New Roman"/>
                <w:bCs/>
                <w:color w:val="auto"/>
                <w:sz w:val="24"/>
                <w:szCs w:val="24"/>
                <w:lang w:eastAsia="zh-CN"/>
              </w:rPr>
              <w:t>过程防控</w:t>
            </w:r>
            <w:r>
              <w:rPr>
                <w:rFonts w:hint="default" w:ascii="Times New Roman" w:hAnsi="Times New Roman" w:eastAsia="宋体" w:cs="Times New Roman"/>
                <w:bCs/>
                <w:color w:val="auto"/>
                <w:sz w:val="24"/>
                <w:szCs w:val="24"/>
              </w:rPr>
              <w:t>”相结合的原则，制定</w:t>
            </w:r>
            <w:r>
              <w:rPr>
                <w:rFonts w:hint="default" w:ascii="Times New Roman" w:hAnsi="Times New Roman" w:eastAsia="宋体" w:cs="Times New Roman"/>
                <w:bCs/>
                <w:color w:val="auto"/>
                <w:sz w:val="24"/>
                <w:szCs w:val="24"/>
                <w:lang w:eastAsia="zh-CN"/>
              </w:rPr>
              <w:t>土壤</w:t>
            </w:r>
            <w:r>
              <w:rPr>
                <w:rFonts w:hint="default" w:ascii="Times New Roman" w:hAnsi="Times New Roman" w:eastAsia="宋体" w:cs="Times New Roman"/>
                <w:bCs/>
                <w:color w:val="auto"/>
                <w:sz w:val="24"/>
                <w:szCs w:val="24"/>
              </w:rPr>
              <w:t>环境保护措施。</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本项目对土壤的保护措施及对策：</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（1）源头控制措施</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根据企业的营运计划，每半年进行一次停机检修，避免事故发生；企业在建设期按照相关要求做好防渗工作，避免环保设施等事故发生。</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（2）过程防控措施</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根据行业特点与占地范围内的土壤特性，按照相关技术要求采取过程阻断、污染物削减和分区防控措施，具体如下。</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1）根据企业的营运计划，生产车间地面做硬化，</w:t>
            </w:r>
            <w:r>
              <w:rPr>
                <w:rFonts w:hint="default" w:ascii="Times New Roman" w:hAnsi="Times New Roman" w:eastAsia="宋体" w:cs="Times New Roman"/>
                <w:bCs/>
                <w:color w:val="auto"/>
                <w:sz w:val="24"/>
                <w:szCs w:val="24"/>
                <w:lang w:eastAsia="zh-CN"/>
              </w:rPr>
              <w:t>化粪池、</w:t>
            </w:r>
            <w:r>
              <w:rPr>
                <w:rFonts w:hint="default" w:ascii="Times New Roman" w:hAnsi="Times New Roman" w:eastAsia="宋体" w:cs="Times New Roman"/>
                <w:bCs/>
                <w:color w:val="auto"/>
                <w:sz w:val="24"/>
                <w:szCs w:val="24"/>
              </w:rPr>
              <w:t>一般固废间地面做防渗处理，并加强管理，以防</w:t>
            </w:r>
            <w:r>
              <w:rPr>
                <w:rFonts w:hint="default" w:ascii="Times New Roman" w:hAnsi="Times New Roman" w:eastAsia="宋体" w:cs="Times New Roman"/>
                <w:bCs/>
                <w:color w:val="auto"/>
                <w:sz w:val="24"/>
                <w:szCs w:val="24"/>
                <w:lang w:eastAsia="zh-CN"/>
              </w:rPr>
              <w:t>污染物</w:t>
            </w:r>
            <w:r>
              <w:rPr>
                <w:rFonts w:hint="default" w:ascii="Times New Roman" w:hAnsi="Times New Roman" w:eastAsia="宋体" w:cs="Times New Roman"/>
                <w:bCs/>
                <w:color w:val="auto"/>
                <w:sz w:val="24"/>
                <w:szCs w:val="24"/>
              </w:rPr>
              <w:t>经地面漫流或垂直下渗污染土壤；</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2）在占地范围内进行绿化，以种植具有较强吸附能力的植物为主。</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3）涉及物料储存等区域应做好防渗层的检查维修工作</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及时对破损的防渗层进行修补。生产过程中的各种物料及污染物均须确保与天然土壤隔离，不会通过裸露区渗入到土壤中，尽可能避免对土壤环境造成不利影响。项目生产车间地面进行硬化，做一般防渗处理，危废间按照要求进行了重点防渗，正常情况下不会发生污染物渗漏。因此，正常情况项目运行不会对土壤造成不利影响</w:t>
            </w:r>
            <w:r>
              <w:rPr>
                <w:rFonts w:hint="default" w:ascii="Times New Roman" w:hAnsi="Times New Roman" w:eastAsia="宋体" w:cs="Times New Roman"/>
                <w:color w:val="auto"/>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6、环境风险评价</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6.1危险物质种类</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eastAsia="zh-CN"/>
              </w:rPr>
              <w:t>涉及的</w:t>
            </w:r>
            <w:r>
              <w:rPr>
                <w:rFonts w:hint="default" w:ascii="Times New Roman" w:hAnsi="Times New Roman" w:eastAsia="宋体" w:cs="Times New Roman"/>
                <w:color w:val="auto"/>
                <w:sz w:val="24"/>
                <w:szCs w:val="24"/>
                <w:highlight w:val="none"/>
                <w:lang w:val="en-US" w:eastAsia="zh-CN"/>
              </w:rPr>
              <w:t>有毒有害和易燃易爆等</w:t>
            </w:r>
            <w:r>
              <w:rPr>
                <w:rFonts w:hint="default" w:ascii="Times New Roman" w:hAnsi="Times New Roman" w:eastAsia="宋体" w:cs="Times New Roman"/>
                <w:color w:val="auto"/>
                <w:sz w:val="24"/>
                <w:szCs w:val="24"/>
              </w:rPr>
              <w:t>危险物质</w:t>
            </w:r>
            <w:r>
              <w:rPr>
                <w:rFonts w:hint="default" w:ascii="Times New Roman" w:hAnsi="Times New Roman" w:eastAsia="宋体" w:cs="Times New Roman"/>
                <w:color w:val="auto"/>
                <w:sz w:val="24"/>
                <w:szCs w:val="24"/>
                <w:lang w:eastAsia="zh-CN"/>
              </w:rPr>
              <w:t>为农作物秸秆（葵花秸秆、玉米秸秆、小麦秸秆、芦苇等），为易燃物质。</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6.2风险源分布情况</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lang w:eastAsia="zh-CN"/>
              </w:rPr>
              <w:t>农作物秸秆主要分布于原料库、生产车间、成品库内。</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6.3可能影响途径</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lang w:eastAsia="zh-CN"/>
              </w:rPr>
              <w:t>农作物秸秆（葵花秸秆、玉米秸秆、小麦秸秆、芦苇等）属于</w:t>
            </w:r>
            <w:r>
              <w:rPr>
                <w:rFonts w:hint="default" w:ascii="Times New Roman" w:hAnsi="Times New Roman" w:eastAsia="宋体" w:cs="Times New Roman"/>
                <w:color w:val="auto"/>
                <w:sz w:val="24"/>
                <w:szCs w:val="24"/>
                <w:highlight w:val="none"/>
              </w:rPr>
              <w:t>易燃物品</w:t>
            </w:r>
            <w:r>
              <w:rPr>
                <w:rFonts w:hint="default" w:ascii="Times New Roman" w:hAnsi="Times New Roman" w:eastAsia="宋体" w:cs="Times New Roman"/>
                <w:color w:val="auto"/>
                <w:sz w:val="24"/>
                <w:szCs w:val="24"/>
                <w:highlight w:val="none"/>
                <w:lang w:eastAsia="zh-CN"/>
              </w:rPr>
              <w:t>，遇明火后</w:t>
            </w:r>
            <w:r>
              <w:rPr>
                <w:rFonts w:hint="default" w:ascii="Times New Roman" w:hAnsi="Times New Roman" w:eastAsia="宋体" w:cs="Times New Roman"/>
                <w:color w:val="auto"/>
                <w:sz w:val="24"/>
                <w:szCs w:val="24"/>
                <w:highlight w:val="none"/>
              </w:rPr>
              <w:t>发生火灾，产生的废气会影响周围大气环境</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6.4环境风险防范措施</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（1）总图布置安全措施</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在总图布置上，严格执行《建筑设计防火规范》，结合厂地自然环境，根据生产流程和火灾危险分类，按照功能分区要求进行集中布置。根据规范要求满足建构筑物间的防火间距，确保消防车道畅通。</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（2）储存、使用过程的风险控制措施</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原料库、生产车间、成品库严禁吸烟和使用明火，防止火源进入；设置明显标志；安全设施、消防器材齐备；原料库、生产车间、成品库处设置温度报警器；制定各种操作规范，加强监督管理，严格安全、环保检查制度，避免环境事件的发生。</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）风险防范措施</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t>原料库、生产车间、成品库处设置灭火器、消防水炮等灭火设施；在强化安全、环保教育，提高安全、环保意识的同时，企业保证预警、监控设施到位。配备救护设备；危险作业增设监护人员并为其配备通讯、救援等设备；按照国家、地方和相关部门要求，编制突发环境事件应急预案；企业根据实际情况，不断充实和完善应急预案的各项措施，并定期组织演练。</w:t>
            </w:r>
          </w:p>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color w:val="auto"/>
                <w:spacing w:val="-4"/>
                <w:sz w:val="24"/>
                <w:szCs w:val="24"/>
              </w:rPr>
            </w:pPr>
            <w:r>
              <w:rPr>
                <w:rFonts w:hint="default" w:ascii="Times New Roman" w:hAnsi="Times New Roman" w:eastAsia="宋体" w:cs="Times New Roman"/>
                <w:b/>
                <w:bCs/>
                <w:color w:val="auto"/>
                <w:sz w:val="24"/>
                <w:szCs w:val="24"/>
                <w:lang w:val="en-US" w:eastAsia="zh-CN"/>
              </w:rPr>
              <w:t>7、</w:t>
            </w:r>
            <w:r>
              <w:rPr>
                <w:rFonts w:hint="default" w:ascii="Times New Roman" w:hAnsi="Times New Roman" w:eastAsia="宋体" w:cs="Times New Roman"/>
                <w:b/>
                <w:color w:val="auto"/>
                <w:sz w:val="24"/>
                <w:szCs w:val="24"/>
              </w:rPr>
              <w:t>环保投资估算</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项目总投资</w:t>
            </w:r>
            <w:r>
              <w:rPr>
                <w:rFonts w:hint="default" w:ascii="Times New Roman" w:hAnsi="Times New Roman" w:eastAsia="宋体" w:cs="Times New Roman"/>
                <w:color w:val="auto"/>
                <w:sz w:val="24"/>
                <w:szCs w:val="24"/>
                <w:lang w:val="en-US" w:eastAsia="zh-CN"/>
              </w:rPr>
              <w:t>3800</w:t>
            </w:r>
            <w:r>
              <w:rPr>
                <w:rFonts w:hint="default" w:ascii="Times New Roman" w:hAnsi="Times New Roman" w:eastAsia="宋体" w:cs="Times New Roman"/>
                <w:color w:val="auto"/>
                <w:sz w:val="24"/>
                <w:szCs w:val="24"/>
              </w:rPr>
              <w:t>万元，其中环保投资</w:t>
            </w:r>
            <w:r>
              <w:rPr>
                <w:rFonts w:hint="default" w:ascii="Times New Roman" w:hAnsi="Times New Roman" w:eastAsia="宋体" w:cs="Times New Roman"/>
                <w:color w:val="auto"/>
                <w:sz w:val="24"/>
                <w:szCs w:val="24"/>
                <w:lang w:val="en-US" w:eastAsia="zh-CN"/>
              </w:rPr>
              <w:t>86.61</w:t>
            </w:r>
            <w:r>
              <w:rPr>
                <w:rFonts w:hint="default" w:ascii="Times New Roman" w:hAnsi="Times New Roman" w:eastAsia="宋体" w:cs="Times New Roman"/>
                <w:color w:val="auto"/>
                <w:sz w:val="24"/>
                <w:szCs w:val="24"/>
              </w:rPr>
              <w:t>万元，占总投资的</w:t>
            </w:r>
            <w:r>
              <w:rPr>
                <w:rFonts w:hint="default" w:ascii="Times New Roman" w:hAnsi="Times New Roman" w:eastAsia="宋体" w:cs="Times New Roman"/>
                <w:color w:val="auto"/>
                <w:sz w:val="24"/>
                <w:szCs w:val="24"/>
                <w:lang w:val="en-US" w:eastAsia="zh-CN"/>
              </w:rPr>
              <w:t>2.28</w:t>
            </w:r>
            <w:r>
              <w:rPr>
                <w:rFonts w:hint="default" w:ascii="Times New Roman" w:hAnsi="Times New Roman" w:eastAsia="宋体" w:cs="Times New Roman"/>
                <w:color w:val="auto"/>
                <w:sz w:val="24"/>
                <w:szCs w:val="24"/>
              </w:rPr>
              <w:t>%。环境保护措施及投资一览表见下表。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eastAsia="zh-CN"/>
              </w:rPr>
              <w:t>4</w:t>
            </w:r>
            <w:r>
              <w:rPr>
                <w:rFonts w:hint="default" w:ascii="Times New Roman" w:hAnsi="Times New Roman" w:eastAsia="宋体" w:cs="Times New Roman"/>
                <w:b/>
                <w:bCs/>
                <w:color w:val="auto"/>
                <w:sz w:val="24"/>
                <w:szCs w:val="24"/>
                <w:lang w:val="en-US" w:eastAsia="zh-CN"/>
              </w:rPr>
              <w:t>-24</w:t>
            </w:r>
            <w:r>
              <w:rPr>
                <w:rFonts w:hint="default" w:ascii="Times New Roman" w:hAnsi="Times New Roman" w:eastAsia="宋体" w:cs="Times New Roman"/>
                <w:b/>
                <w:bCs/>
                <w:color w:val="auto"/>
                <w:sz w:val="24"/>
                <w:szCs w:val="24"/>
              </w:rPr>
              <w:t xml:space="preserve">     环保措施及投资估算一览表</w:t>
            </w:r>
          </w:p>
          <w:tbl>
            <w:tblPr>
              <w:tblStyle w:val="23"/>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89"/>
              <w:gridCol w:w="1249"/>
              <w:gridCol w:w="5218"/>
              <w:gridCol w:w="14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389" w:type="dxa"/>
                  <w:tcBorders>
                    <w:top w:val="single" w:color="auto" w:sz="4" w:space="0"/>
                    <w:left w:val="single" w:color="auto" w:sz="0"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序号</w:t>
                  </w:r>
                </w:p>
              </w:tc>
              <w:tc>
                <w:tcPr>
                  <w:tcW w:w="1249" w:type="dxa"/>
                  <w:tcBorders>
                    <w:top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项目名称</w:t>
                  </w:r>
                </w:p>
              </w:tc>
              <w:tc>
                <w:tcPr>
                  <w:tcW w:w="5218" w:type="dxa"/>
                  <w:tcBorders>
                    <w:top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内容</w:t>
                  </w:r>
                </w:p>
              </w:tc>
              <w:tc>
                <w:tcPr>
                  <w:tcW w:w="1421" w:type="dxa"/>
                  <w:tcBorders>
                    <w:top w:val="single" w:color="auto" w:sz="4" w:space="0"/>
                    <w:right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投资</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389" w:type="dxa"/>
                  <w:vMerge w:val="restart"/>
                  <w:tcBorders>
                    <w:top w:val="single" w:color="auto" w:sz="4" w:space="0"/>
                    <w:left w:val="single" w:color="auto" w:sz="0"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w:t>
                  </w:r>
                </w:p>
              </w:tc>
              <w:tc>
                <w:tcPr>
                  <w:tcW w:w="1249" w:type="dxa"/>
                  <w:vMerge w:val="restart"/>
                  <w:tcBorders>
                    <w:top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color w:val="auto"/>
                      <w:sz w:val="21"/>
                      <w:szCs w:val="21"/>
                    </w:rPr>
                    <w:t>废气治理</w:t>
                  </w:r>
                </w:p>
              </w:tc>
              <w:tc>
                <w:tcPr>
                  <w:tcW w:w="5218" w:type="dxa"/>
                  <w:tcBorders>
                    <w:top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对输送皮带进行全封闭设置</w:t>
                  </w:r>
                </w:p>
              </w:tc>
              <w:tc>
                <w:tcPr>
                  <w:tcW w:w="1421" w:type="dxa"/>
                  <w:tcBorders>
                    <w:top w:val="single" w:color="auto" w:sz="4" w:space="0"/>
                    <w:right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389" w:type="dxa"/>
                  <w:vMerge w:val="continue"/>
                  <w:tcBorders>
                    <w:left w:val="single" w:color="auto" w:sz="0"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rPr>
                  </w:pPr>
                </w:p>
              </w:tc>
              <w:tc>
                <w:tcPr>
                  <w:tcW w:w="124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rPr>
                  </w:pPr>
                </w:p>
              </w:tc>
              <w:tc>
                <w:tcPr>
                  <w:tcW w:w="5218" w:type="dxa"/>
                  <w:tcBorders>
                    <w:top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eastAsia="zh-CN"/>
                    </w:rPr>
                    <w:t>生产线设置集气罩</w:t>
                  </w:r>
                  <w:r>
                    <w:rPr>
                      <w:rFonts w:hint="default" w:ascii="Times New Roman" w:hAnsi="Times New Roman" w:eastAsia="宋体" w:cs="Times New Roman"/>
                      <w:b w:val="0"/>
                      <w:bCs/>
                      <w:color w:val="auto"/>
                      <w:sz w:val="21"/>
                      <w:szCs w:val="21"/>
                      <w:lang w:val="en-US" w:eastAsia="zh-CN"/>
                    </w:rPr>
                    <w:t>+1台布袋除尘器</w:t>
                  </w:r>
                  <w:r>
                    <w:rPr>
                      <w:rFonts w:hint="eastAsia" w:ascii="Times New Roman" w:hAnsi="Times New Roman" w:eastAsia="宋体" w:cs="Times New Roman"/>
                      <w:b w:val="0"/>
                      <w:bCs/>
                      <w:color w:val="auto"/>
                      <w:sz w:val="21"/>
                      <w:szCs w:val="21"/>
                      <w:lang w:val="en-US" w:eastAsia="zh-CN"/>
                    </w:rPr>
                    <w:t>（1#）</w:t>
                  </w:r>
                  <w:r>
                    <w:rPr>
                      <w:rFonts w:hint="default" w:ascii="Times New Roman" w:hAnsi="Times New Roman" w:eastAsia="宋体" w:cs="Times New Roman"/>
                      <w:color w:val="auto"/>
                      <w:sz w:val="21"/>
                      <w:szCs w:val="21"/>
                      <w:highlight w:val="none"/>
                      <w:lang w:val="en-US" w:eastAsia="zh-CN"/>
                    </w:rPr>
                    <w:t>+1根15m高排气筒</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lang w:val="en-US" w:eastAsia="zh-CN"/>
                    </w:rPr>
                    <w:t>P1</w:t>
                  </w:r>
                  <w:r>
                    <w:rPr>
                      <w:rFonts w:hint="eastAsia" w:ascii="Times New Roman" w:hAnsi="Times New Roman" w:eastAsia="宋体" w:cs="Times New Roman"/>
                      <w:color w:val="auto"/>
                      <w:sz w:val="21"/>
                      <w:szCs w:val="21"/>
                      <w:highlight w:val="none"/>
                      <w:lang w:val="en-US" w:eastAsia="zh-CN"/>
                    </w:rPr>
                    <w:t>）</w:t>
                  </w:r>
                </w:p>
              </w:tc>
              <w:tc>
                <w:tcPr>
                  <w:tcW w:w="1421" w:type="dxa"/>
                  <w:tcBorders>
                    <w:top w:val="single" w:color="auto" w:sz="4" w:space="0"/>
                    <w:right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389" w:type="dxa"/>
                  <w:vMerge w:val="continue"/>
                  <w:tcBorders>
                    <w:left w:val="single" w:color="auto" w:sz="0"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rPr>
                  </w:pPr>
                </w:p>
              </w:tc>
              <w:tc>
                <w:tcPr>
                  <w:tcW w:w="124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rPr>
                  </w:pPr>
                </w:p>
              </w:tc>
              <w:tc>
                <w:tcPr>
                  <w:tcW w:w="5218" w:type="dxa"/>
                  <w:tcBorders>
                    <w:top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color w:val="auto"/>
                      <w:sz w:val="21"/>
                      <w:szCs w:val="21"/>
                      <w:lang w:eastAsia="zh-CN"/>
                    </w:rPr>
                    <w:t>生物质锅炉设置</w:t>
                  </w:r>
                  <w:r>
                    <w:rPr>
                      <w:rFonts w:hint="default" w:ascii="Times New Roman" w:hAnsi="Times New Roman" w:eastAsia="宋体" w:cs="Times New Roman"/>
                      <w:color w:val="auto"/>
                      <w:sz w:val="21"/>
                      <w:szCs w:val="21"/>
                      <w:lang w:val="en-US" w:eastAsia="zh-CN"/>
                    </w:rPr>
                    <w:t>1台</w:t>
                  </w:r>
                  <w:r>
                    <w:rPr>
                      <w:rFonts w:hint="default" w:ascii="Times New Roman" w:hAnsi="Times New Roman" w:eastAsia="宋体" w:cs="Times New Roman"/>
                      <w:color w:val="auto"/>
                      <w:sz w:val="21"/>
                      <w:szCs w:val="21"/>
                      <w:highlight w:val="none"/>
                    </w:rPr>
                    <w:t>多管旋风除尘器+1台布袋除尘器</w:t>
                  </w:r>
                  <w:r>
                    <w:rPr>
                      <w:rFonts w:hint="eastAsia" w:ascii="Times New Roman" w:hAnsi="Times New Roman" w:eastAsia="宋体" w:cs="Times New Roman"/>
                      <w:b w:val="0"/>
                      <w:bCs/>
                      <w:color w:val="auto"/>
                      <w:sz w:val="21"/>
                      <w:szCs w:val="21"/>
                      <w:lang w:val="en-US" w:eastAsia="zh-CN"/>
                    </w:rPr>
                    <w:t>（2#）</w:t>
                  </w:r>
                  <w:r>
                    <w:rPr>
                      <w:rFonts w:hint="default" w:ascii="Times New Roman" w:hAnsi="Times New Roman" w:eastAsia="宋体" w:cs="Times New Roman"/>
                      <w:color w:val="auto"/>
                      <w:sz w:val="21"/>
                      <w:szCs w:val="21"/>
                      <w:highlight w:val="none"/>
                      <w:lang w:val="en-US" w:eastAsia="zh-CN"/>
                    </w:rPr>
                    <w:t>+1根35m高排气筒</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lang w:val="en-US" w:eastAsia="zh-CN"/>
                    </w:rPr>
                    <w:t>P</w:t>
                  </w:r>
                  <w:r>
                    <w:rPr>
                      <w:rFonts w:hint="eastAsia" w:ascii="Times New Roman" w:hAnsi="Times New Roman" w:eastAsia="宋体" w:cs="Times New Roman"/>
                      <w:color w:val="auto"/>
                      <w:sz w:val="21"/>
                      <w:szCs w:val="21"/>
                      <w:lang w:val="en-US" w:eastAsia="zh-CN"/>
                    </w:rPr>
                    <w:t>2</w:t>
                  </w:r>
                  <w:r>
                    <w:rPr>
                      <w:rFonts w:hint="eastAsia" w:ascii="Times New Roman" w:hAnsi="Times New Roman" w:eastAsia="宋体" w:cs="Times New Roman"/>
                      <w:color w:val="auto"/>
                      <w:sz w:val="21"/>
                      <w:szCs w:val="21"/>
                      <w:highlight w:val="none"/>
                      <w:lang w:val="en-US" w:eastAsia="zh-CN"/>
                    </w:rPr>
                    <w:t>）</w:t>
                  </w:r>
                </w:p>
              </w:tc>
              <w:tc>
                <w:tcPr>
                  <w:tcW w:w="1421" w:type="dxa"/>
                  <w:tcBorders>
                    <w:top w:val="single" w:color="auto" w:sz="4" w:space="0"/>
                    <w:right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389" w:type="dxa"/>
                  <w:vMerge w:val="restart"/>
                  <w:tcBorders>
                    <w:top w:val="single" w:color="auto" w:sz="4" w:space="0"/>
                    <w:left w:val="single" w:color="auto" w:sz="0"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w:t>
                  </w:r>
                </w:p>
              </w:tc>
              <w:tc>
                <w:tcPr>
                  <w:tcW w:w="1249" w:type="dxa"/>
                  <w:vMerge w:val="restart"/>
                  <w:tcBorders>
                    <w:top w:val="single" w:color="auto" w:sz="4" w:space="0"/>
                    <w:tl2br w:val="nil"/>
                    <w:tr2bl w:val="nil"/>
                  </w:tcBorders>
                  <w:vAlign w:val="center"/>
                </w:tcPr>
                <w:p>
                  <w:pPr>
                    <w:keepNext w:val="0"/>
                    <w:keepLines w:val="0"/>
                    <w:suppressLineNumbers w:val="0"/>
                    <w:spacing w:before="0" w:beforeAutospacing="0" w:after="0" w:afterAutospacing="0"/>
                    <w:ind w:left="-42" w:leftChars="-20" w:right="-42" w:rightChars="-2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废水治理</w:t>
                  </w:r>
                </w:p>
              </w:tc>
              <w:tc>
                <w:tcPr>
                  <w:tcW w:w="5218" w:type="dxa"/>
                  <w:tcBorders>
                    <w:top w:val="single" w:color="auto" w:sz="4" w:space="0"/>
                    <w:tl2br w:val="nil"/>
                    <w:tr2bl w:val="nil"/>
                  </w:tcBorders>
                  <w:vAlign w:val="center"/>
                </w:tcPr>
                <w:p>
                  <w:pPr>
                    <w:keepNext w:val="0"/>
                    <w:keepLines w:val="0"/>
                    <w:suppressLineNumbers w:val="0"/>
                    <w:spacing w:before="0" w:beforeAutospacing="0" w:after="0" w:afterAutospacing="0"/>
                    <w:ind w:left="0" w:right="-42" w:rightChars="-20" w:firstLine="2"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软水制备废</w:t>
                  </w:r>
                  <w:r>
                    <w:rPr>
                      <w:rFonts w:hint="default" w:ascii="Times New Roman" w:hAnsi="Times New Roman" w:eastAsia="宋体" w:cs="Times New Roman"/>
                      <w:color w:val="auto"/>
                      <w:sz w:val="21"/>
                      <w:szCs w:val="21"/>
                      <w:lang w:val="en-US" w:eastAsia="zh-CN"/>
                    </w:rPr>
                    <w:t>水</w:t>
                  </w:r>
                  <w:r>
                    <w:rPr>
                      <w:rFonts w:hint="default" w:ascii="Times New Roman" w:hAnsi="Times New Roman" w:eastAsia="宋体" w:cs="Times New Roman"/>
                      <w:color w:val="auto"/>
                      <w:sz w:val="21"/>
                      <w:szCs w:val="21"/>
                    </w:rPr>
                    <w:t>和</w:t>
                  </w:r>
                  <w:r>
                    <w:rPr>
                      <w:rFonts w:hint="default" w:ascii="Times New Roman" w:hAnsi="Times New Roman" w:eastAsia="宋体" w:cs="Times New Roman"/>
                      <w:color w:val="auto"/>
                      <w:sz w:val="21"/>
                      <w:szCs w:val="21"/>
                      <w:lang w:eastAsia="zh-CN"/>
                    </w:rPr>
                    <w:t>冷凝废水</w:t>
                  </w:r>
                  <w:r>
                    <w:rPr>
                      <w:rFonts w:hint="default" w:ascii="Times New Roman" w:hAnsi="Times New Roman" w:eastAsia="宋体" w:cs="Times New Roman"/>
                      <w:color w:val="auto"/>
                      <w:sz w:val="21"/>
                      <w:szCs w:val="21"/>
                    </w:rPr>
                    <w:t>排入</w:t>
                  </w:r>
                  <w:r>
                    <w:rPr>
                      <w:rFonts w:hint="default" w:ascii="Times New Roman" w:hAnsi="Times New Roman" w:eastAsia="宋体" w:cs="Times New Roman"/>
                      <w:color w:val="auto"/>
                      <w:sz w:val="21"/>
                      <w:szCs w:val="21"/>
                      <w:lang w:eastAsia="zh-CN"/>
                    </w:rPr>
                    <w:t>防渗</w:t>
                  </w:r>
                  <w:r>
                    <w:rPr>
                      <w:rFonts w:hint="default" w:ascii="Times New Roman" w:hAnsi="Times New Roman" w:eastAsia="宋体" w:cs="Times New Roman"/>
                      <w:color w:val="auto"/>
                      <w:sz w:val="21"/>
                      <w:szCs w:val="21"/>
                    </w:rPr>
                    <w:t>沉淀池</w:t>
                  </w:r>
                </w:p>
              </w:tc>
              <w:tc>
                <w:tcPr>
                  <w:tcW w:w="1421" w:type="dxa"/>
                  <w:tcBorders>
                    <w:top w:val="single" w:color="auto" w:sz="4" w:space="0"/>
                    <w:right w:val="single" w:color="auto" w:sz="4" w:space="0"/>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389" w:type="dxa"/>
                  <w:vMerge w:val="continue"/>
                  <w:tcBorders>
                    <w:left w:val="single" w:color="auto" w:sz="0"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lang w:val="en-US" w:eastAsia="zh-CN"/>
                    </w:rPr>
                  </w:pPr>
                </w:p>
              </w:tc>
              <w:tc>
                <w:tcPr>
                  <w:tcW w:w="124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rPr>
                  </w:pPr>
                </w:p>
              </w:tc>
              <w:tc>
                <w:tcPr>
                  <w:tcW w:w="5218" w:type="dxa"/>
                  <w:tcBorders>
                    <w:top w:val="single" w:color="auto" w:sz="4" w:space="0"/>
                    <w:tl2br w:val="nil"/>
                    <w:tr2bl w:val="nil"/>
                  </w:tcBorders>
                  <w:vAlign w:val="center"/>
                </w:tcPr>
                <w:p>
                  <w:pPr>
                    <w:keepNext w:val="0"/>
                    <w:keepLines w:val="0"/>
                    <w:suppressLineNumbers w:val="0"/>
                    <w:spacing w:before="0" w:beforeAutospacing="0" w:after="0" w:afterAutospacing="0"/>
                    <w:ind w:left="0" w:right="-42" w:rightChars="-20" w:firstLine="2"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生活污水排入</w:t>
                  </w:r>
                  <w:r>
                    <w:rPr>
                      <w:rFonts w:hint="default" w:ascii="Times New Roman" w:hAnsi="Times New Roman" w:eastAsia="宋体" w:cs="Times New Roman"/>
                      <w:color w:val="auto"/>
                      <w:sz w:val="21"/>
                      <w:szCs w:val="21"/>
                      <w:lang w:eastAsia="zh-CN"/>
                    </w:rPr>
                    <w:t>防渗</w:t>
                  </w:r>
                  <w:r>
                    <w:rPr>
                      <w:rFonts w:hint="default" w:ascii="Times New Roman" w:hAnsi="Times New Roman" w:eastAsia="宋体" w:cs="Times New Roman"/>
                      <w:color w:val="auto"/>
                      <w:sz w:val="21"/>
                      <w:szCs w:val="21"/>
                    </w:rPr>
                    <w:t>化粪池</w:t>
                  </w:r>
                </w:p>
              </w:tc>
              <w:tc>
                <w:tcPr>
                  <w:tcW w:w="1421" w:type="dxa"/>
                  <w:tcBorders>
                    <w:top w:val="single" w:color="auto" w:sz="4" w:space="0"/>
                    <w:right w:val="single" w:color="auto" w:sz="4" w:space="0"/>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389" w:type="dxa"/>
                  <w:tcBorders>
                    <w:top w:val="single" w:color="auto" w:sz="4" w:space="0"/>
                    <w:left w:val="single" w:color="auto" w:sz="0"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US" w:eastAsia="zh-CN"/>
                    </w:rPr>
                    <w:t>3</w:t>
                  </w:r>
                </w:p>
              </w:tc>
              <w:tc>
                <w:tcPr>
                  <w:tcW w:w="1249" w:type="dxa"/>
                  <w:tcBorders>
                    <w:top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噪声治理</w:t>
                  </w:r>
                </w:p>
              </w:tc>
              <w:tc>
                <w:tcPr>
                  <w:tcW w:w="5218" w:type="dxa"/>
                  <w:tcBorders>
                    <w:top w:val="single" w:color="auto" w:sz="4" w:space="0"/>
                    <w:tl2br w:val="nil"/>
                    <w:tr2bl w:val="nil"/>
                  </w:tcBorders>
                  <w:vAlign w:val="center"/>
                </w:tcPr>
                <w:p>
                  <w:pPr>
                    <w:keepNext w:val="0"/>
                    <w:keepLines w:val="0"/>
                    <w:suppressLineNumbers w:val="0"/>
                    <w:spacing w:before="0" w:beforeAutospacing="0" w:after="0" w:afterAutospacing="0"/>
                    <w:ind w:left="0" w:right="0" w:firstLine="2"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生产设备设置</w:t>
                  </w:r>
                  <w:r>
                    <w:rPr>
                      <w:rFonts w:hint="default" w:ascii="Times New Roman" w:hAnsi="Times New Roman" w:eastAsia="宋体" w:cs="Times New Roman"/>
                      <w:color w:val="auto"/>
                      <w:sz w:val="21"/>
                      <w:szCs w:val="21"/>
                    </w:rPr>
                    <w:t>减振垫</w:t>
                  </w:r>
                </w:p>
              </w:tc>
              <w:tc>
                <w:tcPr>
                  <w:tcW w:w="1421" w:type="dxa"/>
                  <w:tcBorders>
                    <w:top w:val="single" w:color="auto" w:sz="4" w:space="0"/>
                    <w:right w:val="single" w:color="auto" w:sz="4" w:space="0"/>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389" w:type="dxa"/>
                  <w:vMerge w:val="restart"/>
                  <w:tcBorders>
                    <w:top w:val="single" w:color="auto" w:sz="4" w:space="0"/>
                    <w:left w:val="single" w:color="auto" w:sz="0"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4</w:t>
                  </w:r>
                </w:p>
              </w:tc>
              <w:tc>
                <w:tcPr>
                  <w:tcW w:w="1249" w:type="dxa"/>
                  <w:vMerge w:val="restart"/>
                  <w:tcBorders>
                    <w:top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固废治理</w:t>
                  </w:r>
                </w:p>
              </w:tc>
              <w:tc>
                <w:tcPr>
                  <w:tcW w:w="5218" w:type="dxa"/>
                  <w:tcBorders>
                    <w:top w:val="single" w:color="auto" w:sz="4" w:space="0"/>
                    <w:tl2br w:val="nil"/>
                    <w:tr2bl w:val="nil"/>
                  </w:tcBorders>
                  <w:vAlign w:val="center"/>
                </w:tcPr>
                <w:p>
                  <w:pPr>
                    <w:keepNext w:val="0"/>
                    <w:keepLines w:val="0"/>
                    <w:suppressLineNumbers w:val="0"/>
                    <w:spacing w:before="0" w:beforeAutospacing="0" w:after="0" w:afterAutospacing="0"/>
                    <w:ind w:left="0" w:right="0" w:firstLine="2"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一般固废暂存间</w:t>
                  </w:r>
                </w:p>
              </w:tc>
              <w:tc>
                <w:tcPr>
                  <w:tcW w:w="1421" w:type="dxa"/>
                  <w:tcBorders>
                    <w:top w:val="single" w:color="auto" w:sz="4" w:space="0"/>
                    <w:right w:val="single" w:color="auto" w:sz="4" w:space="0"/>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w:t>
                  </w:r>
                  <w:r>
                    <w:rPr>
                      <w:rFonts w:hint="default" w:ascii="Times New Roman" w:hAnsi="Times New Roman" w:eastAsia="宋体" w:cs="Times New Roman"/>
                      <w:i w:val="0"/>
                      <w:iCs w:val="0"/>
                      <w:color w:val="auto"/>
                      <w:kern w:val="0"/>
                      <w:sz w:val="21"/>
                      <w:szCs w:val="21"/>
                      <w:u w:val="none"/>
                      <w:lang w:val="en-US" w:eastAsia="zh-CN" w:bidi="ar"/>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389" w:type="dxa"/>
                  <w:vMerge w:val="continue"/>
                  <w:tcBorders>
                    <w:left w:val="single" w:color="auto" w:sz="0"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lang w:val="en-US" w:eastAsia="zh-CN"/>
                    </w:rPr>
                  </w:pPr>
                </w:p>
              </w:tc>
              <w:tc>
                <w:tcPr>
                  <w:tcW w:w="124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5218" w:type="dxa"/>
                  <w:tcBorders>
                    <w:top w:val="single" w:color="auto" w:sz="4" w:space="0"/>
                    <w:tl2br w:val="nil"/>
                    <w:tr2bl w:val="nil"/>
                  </w:tcBorders>
                  <w:vAlign w:val="center"/>
                </w:tcPr>
                <w:p>
                  <w:pPr>
                    <w:keepNext w:val="0"/>
                    <w:keepLines w:val="0"/>
                    <w:suppressLineNumbers w:val="0"/>
                    <w:spacing w:before="0" w:beforeAutospacing="0" w:after="0" w:afterAutospacing="0"/>
                    <w:ind w:left="0" w:right="0" w:firstLine="2" w:firstLineChars="0"/>
                    <w:jc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危废暂存间</w:t>
                  </w:r>
                </w:p>
              </w:tc>
              <w:tc>
                <w:tcPr>
                  <w:tcW w:w="1421" w:type="dxa"/>
                  <w:tcBorders>
                    <w:top w:val="single" w:color="auto" w:sz="4" w:space="0"/>
                    <w:right w:val="single" w:color="auto" w:sz="4" w:space="0"/>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ascii="Times New Roman" w:hAnsi="Times New Roman" w:eastAsia="宋体" w:cs="Times New Roman"/>
                      <w:i w:val="0"/>
                      <w:iCs w:val="0"/>
                      <w:color w:val="0000FF"/>
                      <w:kern w:val="0"/>
                      <w:sz w:val="21"/>
                      <w:szCs w:val="21"/>
                      <w:u w:val="none"/>
                      <w:lang w:val="en-US" w:eastAsia="zh-CN" w:bidi="ar"/>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389" w:type="dxa"/>
                  <w:vMerge w:val="continue"/>
                  <w:tcBorders>
                    <w:left w:val="single" w:color="auto" w:sz="0"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lang w:val="en-US" w:eastAsia="zh-CN"/>
                    </w:rPr>
                  </w:pPr>
                </w:p>
              </w:tc>
              <w:tc>
                <w:tcPr>
                  <w:tcW w:w="124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5218" w:type="dxa"/>
                  <w:tcBorders>
                    <w:top w:val="single" w:color="auto" w:sz="4" w:space="0"/>
                    <w:tl2br w:val="nil"/>
                    <w:tr2bl w:val="nil"/>
                  </w:tcBorders>
                  <w:vAlign w:val="center"/>
                </w:tcPr>
                <w:p>
                  <w:pPr>
                    <w:keepNext w:val="0"/>
                    <w:keepLines w:val="0"/>
                    <w:suppressLineNumbers w:val="0"/>
                    <w:spacing w:before="0" w:beforeAutospacing="0" w:after="0" w:afterAutospacing="0"/>
                    <w:ind w:left="0" w:right="0" w:firstLine="2"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灰渣库</w:t>
                  </w:r>
                </w:p>
              </w:tc>
              <w:tc>
                <w:tcPr>
                  <w:tcW w:w="1421" w:type="dxa"/>
                  <w:tcBorders>
                    <w:top w:val="single" w:color="auto" w:sz="4" w:space="0"/>
                    <w:right w:val="single" w:color="auto" w:sz="4" w:space="0"/>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389" w:type="dxa"/>
                  <w:vMerge w:val="continue"/>
                  <w:tcBorders>
                    <w:left w:val="single" w:color="auto" w:sz="0"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lang w:val="en-US" w:eastAsia="zh-CN"/>
                    </w:rPr>
                  </w:pPr>
                </w:p>
              </w:tc>
              <w:tc>
                <w:tcPr>
                  <w:tcW w:w="124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5218" w:type="dxa"/>
                  <w:tcBorders>
                    <w:top w:val="single" w:color="auto" w:sz="4" w:space="0"/>
                    <w:tl2br w:val="nil"/>
                    <w:tr2bl w:val="nil"/>
                  </w:tcBorders>
                  <w:vAlign w:val="center"/>
                </w:tcPr>
                <w:p>
                  <w:pPr>
                    <w:keepNext w:val="0"/>
                    <w:keepLines w:val="0"/>
                    <w:suppressLineNumbers w:val="0"/>
                    <w:spacing w:before="0" w:beforeAutospacing="0" w:after="0" w:afterAutospacing="0"/>
                    <w:ind w:left="0" w:right="0" w:firstLine="2"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垃圾桶</w:t>
                  </w:r>
                </w:p>
              </w:tc>
              <w:tc>
                <w:tcPr>
                  <w:tcW w:w="1421" w:type="dxa"/>
                  <w:tcBorders>
                    <w:top w:val="single" w:color="auto" w:sz="4" w:space="0"/>
                    <w:right w:val="single" w:color="auto" w:sz="4" w:space="0"/>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15" w:hRule="atLeast"/>
                <w:jc w:val="center"/>
              </w:trPr>
              <w:tc>
                <w:tcPr>
                  <w:tcW w:w="1638" w:type="dxa"/>
                  <w:gridSpan w:val="2"/>
                  <w:tcBorders>
                    <w:left w:val="single" w:color="auto" w:sz="4" w:space="0"/>
                    <w:bottom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5218" w:type="dxa"/>
                  <w:tcBorders>
                    <w:bottom w:val="single" w:color="auto" w:sz="4" w:space="0"/>
                    <w:tl2br w:val="nil"/>
                    <w:tr2bl w:val="nil"/>
                  </w:tcBorders>
                  <w:vAlign w:val="center"/>
                </w:tcPr>
                <w:p>
                  <w:pPr>
                    <w:keepNext w:val="0"/>
                    <w:keepLines w:val="0"/>
                    <w:suppressLineNumbers w:val="0"/>
                    <w:spacing w:before="0" w:beforeAutospacing="0" w:after="0" w:afterAutospacing="0"/>
                    <w:ind w:left="0" w:right="0" w:firstLine="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421" w:type="dxa"/>
                  <w:tcBorders>
                    <w:bottom w:val="single" w:color="auto" w:sz="4" w:space="0"/>
                    <w:right w:val="single" w:color="auto" w:sz="4" w:space="0"/>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86.61</w:t>
                  </w:r>
                </w:p>
              </w:tc>
            </w:tr>
          </w:tbl>
          <w:p>
            <w:pPr>
              <w:pStyle w:val="52"/>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color w:val="auto"/>
                <w:spacing w:val="-4"/>
                <w:sz w:val="24"/>
                <w:szCs w:val="24"/>
              </w:rPr>
            </w:pPr>
            <w:r>
              <w:rPr>
                <w:rFonts w:hint="default"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color w:val="auto"/>
                <w:sz w:val="24"/>
                <w:szCs w:val="24"/>
              </w:rPr>
              <w:t>“三同时”验收清单</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本项目运营期环境保护“三同时”验收一览表见下表。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lang w:eastAsia="zh-CN"/>
              </w:rPr>
              <w:t>4</w:t>
            </w:r>
            <w:r>
              <w:rPr>
                <w:rFonts w:hint="default" w:ascii="Times New Roman" w:hAnsi="Times New Roman" w:eastAsia="宋体" w:cs="Times New Roman"/>
                <w:b/>
                <w:bCs/>
                <w:color w:val="auto"/>
                <w:sz w:val="24"/>
                <w:lang w:val="en-US" w:eastAsia="zh-CN"/>
              </w:rPr>
              <w:t>-25</w:t>
            </w:r>
            <w:r>
              <w:rPr>
                <w:rFonts w:hint="default" w:ascii="Times New Roman" w:hAnsi="Times New Roman" w:eastAsia="宋体" w:cs="Times New Roman"/>
                <w:b/>
                <w:bCs/>
                <w:color w:val="auto"/>
                <w:sz w:val="24"/>
                <w:szCs w:val="24"/>
              </w:rPr>
              <w:t xml:space="preserve">      工程“三同时”环保验收一览表</w:t>
            </w:r>
          </w:p>
          <w:tbl>
            <w:tblPr>
              <w:tblStyle w:val="23"/>
              <w:tblW w:w="827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933"/>
              <w:gridCol w:w="933"/>
              <w:gridCol w:w="1394"/>
              <w:gridCol w:w="933"/>
              <w:gridCol w:w="934"/>
              <w:gridCol w:w="934"/>
              <w:gridCol w:w="221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tcBorders>
                    <w:top w:val="single" w:color="auto" w:sz="4" w:space="0"/>
                    <w:left w:val="single" w:color="auto" w:sz="0"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类别</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污染源</w:t>
                  </w:r>
                </w:p>
              </w:tc>
              <w:tc>
                <w:tcPr>
                  <w:tcW w:w="139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环保设施名称</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监测点位</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color w:val="auto"/>
                      <w:kern w:val="0"/>
                      <w:sz w:val="21"/>
                      <w:szCs w:val="21"/>
                      <w:lang w:eastAsia="zh-CN"/>
                    </w:rPr>
                  </w:pPr>
                  <w:r>
                    <w:rPr>
                      <w:rFonts w:hint="default" w:ascii="Times New Roman" w:hAnsi="Times New Roman" w:eastAsia="宋体" w:cs="Times New Roman"/>
                      <w:b/>
                      <w:color w:val="auto"/>
                      <w:kern w:val="0"/>
                      <w:sz w:val="21"/>
                      <w:szCs w:val="21"/>
                      <w:lang w:eastAsia="zh-CN"/>
                    </w:rPr>
                    <w:t>监测频次</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监测项目</w:t>
                  </w:r>
                </w:p>
              </w:tc>
              <w:tc>
                <w:tcPr>
                  <w:tcW w:w="221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验收标准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废气</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生产线</w:t>
                  </w:r>
                </w:p>
              </w:tc>
              <w:tc>
                <w:tcPr>
                  <w:tcW w:w="139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bidi="ar-SA"/>
                    </w:rPr>
                    <w:t>布袋除尘器</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val="en-US" w:eastAsia="zh-CN"/>
                    </w:rPr>
                    <w:t>15m</w:t>
                  </w:r>
                  <w:r>
                    <w:rPr>
                      <w:rFonts w:hint="default" w:ascii="Times New Roman" w:hAnsi="Times New Roman" w:eastAsia="宋体" w:cs="Times New Roman"/>
                      <w:color w:val="auto"/>
                      <w:sz w:val="21"/>
                      <w:szCs w:val="21"/>
                    </w:rPr>
                    <w:t>排气口</w:t>
                  </w:r>
                  <w:r>
                    <w:rPr>
                      <w:rFonts w:hint="default" w:ascii="Times New Roman" w:hAnsi="Times New Roman" w:eastAsia="宋体" w:cs="Times New Roman"/>
                      <w:color w:val="auto"/>
                      <w:sz w:val="21"/>
                      <w:szCs w:val="21"/>
                      <w:lang w:val="en-US" w:eastAsia="zh-CN"/>
                    </w:rPr>
                    <w:t>（P1）</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FF0000"/>
                      <w:kern w:val="0"/>
                      <w:sz w:val="21"/>
                      <w:szCs w:val="21"/>
                      <w:lang w:val="en-US" w:eastAsia="zh-CN"/>
                    </w:rPr>
                    <w:t>3次/d，共监测2天</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颗粒物</w:t>
                  </w:r>
                </w:p>
              </w:tc>
              <w:tc>
                <w:tcPr>
                  <w:tcW w:w="221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b w:val="0"/>
                      <w:bCs w:val="0"/>
                      <w:color w:val="FF0000"/>
                      <w:sz w:val="21"/>
                      <w:szCs w:val="21"/>
                      <w:highlight w:val="none"/>
                      <w:lang w:val="en-US" w:eastAsia="zh-CN"/>
                    </w:rPr>
                    <w:t>《大气污染物综合排放标准》（GB16297-1996）</w:t>
                  </w:r>
                  <w:r>
                    <w:rPr>
                      <w:rFonts w:hint="default" w:ascii="Times New Roman" w:hAnsi="Times New Roman" w:eastAsia="宋体" w:cs="Times New Roman"/>
                      <w:color w:val="FF0000"/>
                      <w:sz w:val="21"/>
                      <w:szCs w:val="21"/>
                      <w:lang w:eastAsia="zh-CN"/>
                    </w:rPr>
                    <w:t>表</w:t>
                  </w:r>
                  <w:r>
                    <w:rPr>
                      <w:rFonts w:hint="default" w:ascii="Times New Roman" w:hAnsi="Times New Roman" w:eastAsia="宋体" w:cs="Times New Roman"/>
                      <w:color w:val="FF0000"/>
                      <w:sz w:val="21"/>
                      <w:szCs w:val="21"/>
                      <w:lang w:val="en-US" w:eastAsia="zh-CN"/>
                    </w:rPr>
                    <w:t>2</w:t>
                  </w:r>
                  <w:r>
                    <w:rPr>
                      <w:rFonts w:hint="default" w:ascii="Times New Roman" w:hAnsi="Times New Roman" w:eastAsia="宋体" w:cs="Times New Roman"/>
                      <w:color w:val="FF0000"/>
                      <w:sz w:val="21"/>
                      <w:szCs w:val="21"/>
                    </w:rPr>
                    <w:t>新污染源大气污染物排放限值</w:t>
                  </w:r>
                  <w:r>
                    <w:rPr>
                      <w:rFonts w:hint="default" w:ascii="Times New Roman" w:hAnsi="Times New Roman" w:eastAsia="宋体" w:cs="Times New Roman"/>
                      <w:b w:val="0"/>
                      <w:bCs w:val="0"/>
                      <w:color w:val="FF0000"/>
                      <w:sz w:val="21"/>
                      <w:szCs w:val="21"/>
                      <w:highlight w:val="none"/>
                      <w:lang w:val="en-US" w:eastAsia="zh-CN"/>
                    </w:rPr>
                    <w:t>--排气高度为15m时，排放速率3.5kg/h和最高排放浓度120mg/m</w:t>
                  </w:r>
                  <w:r>
                    <w:rPr>
                      <w:rFonts w:hint="default" w:ascii="Times New Roman" w:hAnsi="Times New Roman" w:eastAsia="宋体" w:cs="Times New Roman"/>
                      <w:b w:val="0"/>
                      <w:bCs w:val="0"/>
                      <w:color w:val="FF0000"/>
                      <w:sz w:val="21"/>
                      <w:szCs w:val="21"/>
                      <w:highlight w:val="none"/>
                      <w:vertAlign w:val="superscript"/>
                      <w:lang w:val="en-US" w:eastAsia="zh-CN"/>
                    </w:rPr>
                    <w:t>3</w:t>
                  </w:r>
                  <w:r>
                    <w:rPr>
                      <w:rFonts w:hint="default" w:ascii="Times New Roman" w:hAnsi="Times New Roman" w:eastAsia="宋体" w:cs="Times New Roman"/>
                      <w:b w:val="0"/>
                      <w:bCs w:val="0"/>
                      <w:color w:val="FF0000"/>
                      <w:sz w:val="21"/>
                      <w:szCs w:val="21"/>
                      <w:highlight w:val="none"/>
                      <w:lang w:val="en-US" w:eastAsia="zh-CN"/>
                    </w:rPr>
                    <w:t>的限值要求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eastAsia="zh-CN"/>
                    </w:rPr>
                    <w:t>生物质锅炉</w:t>
                  </w:r>
                </w:p>
              </w:tc>
              <w:tc>
                <w:tcPr>
                  <w:tcW w:w="139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eastAsia="zh-CN"/>
                    </w:rPr>
                    <w:t>多管旋风除尘器</w:t>
                  </w:r>
                  <w:r>
                    <w:rPr>
                      <w:rFonts w:hint="default" w:ascii="Times New Roman" w:hAnsi="Times New Roman" w:eastAsia="宋体" w:cs="Times New Roman"/>
                      <w:color w:val="auto"/>
                      <w:sz w:val="21"/>
                      <w:szCs w:val="21"/>
                      <w:lang w:val="en-US" w:eastAsia="zh-CN"/>
                    </w:rPr>
                    <w:t>+布袋除尘器</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35m</w:t>
                  </w:r>
                  <w:r>
                    <w:rPr>
                      <w:rFonts w:hint="default" w:ascii="Times New Roman" w:hAnsi="Times New Roman" w:eastAsia="宋体" w:cs="Times New Roman"/>
                      <w:color w:val="auto"/>
                      <w:sz w:val="21"/>
                      <w:szCs w:val="21"/>
                    </w:rPr>
                    <w:t>排气口</w:t>
                  </w:r>
                  <w:r>
                    <w:rPr>
                      <w:rFonts w:hint="default" w:ascii="Times New Roman" w:hAnsi="Times New Roman" w:eastAsia="宋体" w:cs="Times New Roman"/>
                      <w:color w:val="auto"/>
                      <w:sz w:val="21"/>
                      <w:szCs w:val="21"/>
                      <w:lang w:val="en-US" w:eastAsia="zh-CN"/>
                    </w:rPr>
                    <w:t>（P2）</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FF0000"/>
                      <w:kern w:val="0"/>
                      <w:sz w:val="21"/>
                      <w:szCs w:val="21"/>
                      <w:lang w:val="en-US" w:eastAsia="zh-CN"/>
                    </w:rPr>
                    <w:t>3次/d，共监测2天</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SO</w:t>
                  </w:r>
                  <w:r>
                    <w:rPr>
                      <w:rFonts w:hint="default" w:ascii="Times New Roman" w:hAnsi="Times New Roman" w:eastAsia="宋体" w:cs="Times New Roman"/>
                      <w:color w:val="auto"/>
                      <w:kern w:val="0"/>
                      <w:sz w:val="21"/>
                      <w:szCs w:val="21"/>
                      <w:vertAlign w:val="subscript"/>
                    </w:rPr>
                    <w:t>2</w:t>
                  </w:r>
                  <w:r>
                    <w:rPr>
                      <w:rFonts w:hint="default" w:ascii="Times New Roman" w:hAnsi="Times New Roman" w:eastAsia="宋体" w:cs="Times New Roman"/>
                      <w:color w:val="auto"/>
                      <w:kern w:val="0"/>
                      <w:sz w:val="21"/>
                      <w:szCs w:val="21"/>
                    </w:rPr>
                    <w:t>、NOx、</w:t>
                  </w:r>
                  <w:r>
                    <w:rPr>
                      <w:rFonts w:hint="default" w:ascii="Times New Roman" w:hAnsi="Times New Roman" w:eastAsia="宋体" w:cs="Times New Roman"/>
                      <w:color w:val="auto"/>
                      <w:kern w:val="0"/>
                      <w:sz w:val="21"/>
                      <w:szCs w:val="21"/>
                      <w:lang w:val="en-US" w:eastAsia="zh-CN"/>
                    </w:rPr>
                    <w:t>颗粒物</w:t>
                  </w:r>
                  <w:r>
                    <w:rPr>
                      <w:rFonts w:hint="default" w:ascii="Times New Roman" w:hAnsi="Times New Roman" w:eastAsia="宋体" w:cs="Times New Roman"/>
                      <w:color w:val="auto"/>
                      <w:kern w:val="0"/>
                      <w:sz w:val="21"/>
                      <w:szCs w:val="21"/>
                      <w:lang w:eastAsia="zh-CN"/>
                    </w:rPr>
                    <w:t>、汞及其化合物、</w:t>
                  </w:r>
                  <w:r>
                    <w:rPr>
                      <w:rFonts w:hint="default" w:ascii="Times New Roman" w:hAnsi="Times New Roman" w:eastAsia="宋体" w:cs="Times New Roman"/>
                      <w:color w:val="auto"/>
                      <w:kern w:val="0"/>
                      <w:sz w:val="21"/>
                      <w:szCs w:val="21"/>
                      <w:lang w:val="en-US" w:eastAsia="zh-CN"/>
                    </w:rPr>
                    <w:t>烟气黑度</w:t>
                  </w:r>
                </w:p>
              </w:tc>
              <w:tc>
                <w:tcPr>
                  <w:tcW w:w="2216" w:type="dxa"/>
                  <w:tcBorders>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1"/>
                      <w:szCs w:val="21"/>
                      <w:highlight w:val="none"/>
                      <w:lang w:val="en-US" w:eastAsia="zh-CN" w:bidi="ar-SA"/>
                    </w:rPr>
                  </w:pPr>
                  <w:r>
                    <w:rPr>
                      <w:rFonts w:hint="default" w:ascii="Times New Roman" w:hAnsi="Times New Roman" w:eastAsia="宋体" w:cs="Times New Roman"/>
                      <w:b w:val="0"/>
                      <w:bCs w:val="0"/>
                      <w:color w:val="FF0000"/>
                      <w:sz w:val="21"/>
                      <w:szCs w:val="21"/>
                      <w:highlight w:val="none"/>
                    </w:rPr>
                    <w:t>《锅炉大气污染物排放标准》（GB12371-2014）表2新建锅炉大气污染物排放浓度限值中燃煤锅炉的排放浓度限值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val="en-US" w:eastAsia="zh-CN"/>
                    </w:rPr>
                    <w:t>厂界废气</w:t>
                  </w:r>
                </w:p>
              </w:tc>
              <w:tc>
                <w:tcPr>
                  <w:tcW w:w="139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highlight w:val="none"/>
                      <w:lang w:eastAsia="zh-CN"/>
                    </w:rPr>
                    <w:t>全封闭</w:t>
                  </w:r>
                  <w:r>
                    <w:rPr>
                      <w:rFonts w:hint="default" w:ascii="Times New Roman" w:hAnsi="Times New Roman" w:eastAsia="宋体" w:cs="Times New Roman"/>
                      <w:color w:val="auto"/>
                      <w:sz w:val="21"/>
                      <w:szCs w:val="21"/>
                      <w:highlight w:val="none"/>
                    </w:rPr>
                    <w:t>输送皮带</w:t>
                  </w:r>
                  <w:r>
                    <w:rPr>
                      <w:rFonts w:hint="default" w:ascii="Times New Roman" w:hAnsi="Times New Roman" w:eastAsia="宋体" w:cs="Times New Roman"/>
                      <w:color w:val="auto"/>
                      <w:sz w:val="21"/>
                      <w:szCs w:val="21"/>
                      <w:highlight w:val="none"/>
                      <w:lang w:eastAsia="zh-CN"/>
                    </w:rPr>
                    <w:t>、全</w:t>
                  </w:r>
                  <w:r>
                    <w:rPr>
                      <w:rFonts w:hint="default" w:ascii="Times New Roman" w:hAnsi="Times New Roman" w:eastAsia="宋体" w:cs="Times New Roman"/>
                      <w:color w:val="auto"/>
                      <w:kern w:val="0"/>
                      <w:sz w:val="21"/>
                      <w:szCs w:val="21"/>
                      <w:lang w:val="en-US" w:eastAsia="zh-CN"/>
                    </w:rPr>
                    <w:t>封闭厂房</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val="en-US" w:eastAsia="zh-CN"/>
                    </w:rPr>
                    <w:t>上风向1个点位、下风向3个点位</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FF0000"/>
                      <w:kern w:val="0"/>
                      <w:sz w:val="21"/>
                      <w:szCs w:val="21"/>
                      <w:lang w:val="en-US" w:eastAsia="zh-CN"/>
                    </w:rPr>
                    <w:t>4次/d，共监测2天</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颗粒物</w:t>
                  </w:r>
                </w:p>
              </w:tc>
              <w:tc>
                <w:tcPr>
                  <w:tcW w:w="221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b w:val="0"/>
                      <w:bCs w:val="0"/>
                      <w:color w:val="FF0000"/>
                      <w:sz w:val="21"/>
                      <w:szCs w:val="21"/>
                      <w:highlight w:val="none"/>
                      <w:lang w:val="en-US" w:eastAsia="zh-CN"/>
                    </w:rPr>
                    <w:t>《大气污染物综合排放标准》（GB16297-1996）表2新污染源大气污染物排放限值中无组织排放监控浓度限值1.0mg/m</w:t>
                  </w:r>
                  <w:r>
                    <w:rPr>
                      <w:rFonts w:hint="default" w:ascii="Times New Roman" w:hAnsi="Times New Roman" w:eastAsia="宋体" w:cs="Times New Roman"/>
                      <w:b w:val="0"/>
                      <w:bCs w:val="0"/>
                      <w:color w:val="FF0000"/>
                      <w:sz w:val="21"/>
                      <w:szCs w:val="21"/>
                      <w:highlight w:val="none"/>
                      <w:vertAlign w:val="superscript"/>
                      <w:lang w:val="en-US" w:eastAsia="zh-CN"/>
                    </w:rPr>
                    <w:t>3</w:t>
                  </w:r>
                  <w:r>
                    <w:rPr>
                      <w:rFonts w:hint="default" w:ascii="Times New Roman" w:hAnsi="Times New Roman" w:eastAsia="宋体" w:cs="Times New Roman"/>
                      <w:b w:val="0"/>
                      <w:bCs w:val="0"/>
                      <w:color w:val="FF0000"/>
                      <w:sz w:val="21"/>
                      <w:szCs w:val="21"/>
                      <w:highlight w:val="none"/>
                      <w:lang w:val="en-US" w:eastAsia="zh-CN"/>
                    </w:rPr>
                    <w:t>的要求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restart"/>
                  <w:tcBorders>
                    <w:top w:val="single" w:color="auto" w:sz="4" w:space="0"/>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生活污水</w:t>
                  </w:r>
                </w:p>
              </w:tc>
              <w:tc>
                <w:tcPr>
                  <w:tcW w:w="139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eastAsia="zh-CN"/>
                    </w:rPr>
                    <w:t>排入</w:t>
                  </w:r>
                  <w:r>
                    <w:rPr>
                      <w:rFonts w:hint="default" w:ascii="Times New Roman" w:hAnsi="Times New Roman" w:eastAsia="宋体" w:cs="Times New Roman"/>
                      <w:color w:val="auto"/>
                      <w:sz w:val="21"/>
                      <w:szCs w:val="21"/>
                    </w:rPr>
                    <w:t>化粪池</w:t>
                  </w:r>
                  <w:r>
                    <w:rPr>
                      <w:rFonts w:hint="default" w:ascii="Times New Roman" w:hAnsi="Times New Roman" w:eastAsia="宋体" w:cs="Times New Roman"/>
                      <w:color w:val="auto"/>
                      <w:sz w:val="21"/>
                      <w:szCs w:val="21"/>
                      <w:lang w:eastAsia="zh-CN"/>
                    </w:rPr>
                    <w:t>，定期清运至公田村污水处理厂</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w:t>
                  </w:r>
                </w:p>
              </w:tc>
              <w:tc>
                <w:tcPr>
                  <w:tcW w:w="221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《污水综合排放标准》（GB8978-1996）中三级排放标准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de-DE" w:eastAsia="zh-CN" w:bidi="ar-SA"/>
                    </w:rPr>
                  </w:pPr>
                  <w:r>
                    <w:rPr>
                      <w:rFonts w:hint="default" w:ascii="Times New Roman" w:hAnsi="Times New Roman" w:eastAsia="宋体" w:cs="Times New Roman"/>
                      <w:b w:val="0"/>
                      <w:bCs w:val="0"/>
                      <w:color w:val="auto"/>
                      <w:sz w:val="21"/>
                      <w:szCs w:val="21"/>
                      <w:lang w:eastAsia="zh-CN"/>
                    </w:rPr>
                    <w:t>冷凝废水</w:t>
                  </w:r>
                </w:p>
              </w:tc>
              <w:tc>
                <w:tcPr>
                  <w:tcW w:w="139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排入沉淀池内，用于灰渣</w:t>
                  </w:r>
                  <w:r>
                    <w:rPr>
                      <w:rFonts w:hint="default" w:ascii="Times New Roman" w:hAnsi="Times New Roman" w:eastAsia="宋体" w:cs="Times New Roman"/>
                      <w:color w:val="auto"/>
                      <w:sz w:val="21"/>
                      <w:szCs w:val="21"/>
                      <w:lang w:val="en-US" w:eastAsia="zh-CN"/>
                    </w:rPr>
                    <w:t>库和厂区空地</w:t>
                  </w:r>
                  <w:r>
                    <w:rPr>
                      <w:rFonts w:hint="default" w:ascii="Times New Roman" w:hAnsi="Times New Roman" w:eastAsia="宋体" w:cs="Times New Roman"/>
                      <w:color w:val="auto"/>
                      <w:sz w:val="21"/>
                      <w:szCs w:val="21"/>
                    </w:rPr>
                    <w:t>降尘洒水</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w:t>
                  </w:r>
                </w:p>
              </w:tc>
              <w:tc>
                <w:tcPr>
                  <w:tcW w:w="221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de-DE" w:eastAsia="zh-CN" w:bidi="ar-SA"/>
                    </w:rPr>
                  </w:pPr>
                  <w:r>
                    <w:rPr>
                      <w:rFonts w:hint="default" w:ascii="Times New Roman" w:hAnsi="Times New Roman" w:eastAsia="宋体" w:cs="Times New Roman"/>
                      <w:color w:val="auto"/>
                      <w:sz w:val="21"/>
                      <w:szCs w:val="21"/>
                    </w:rPr>
                    <w:t>软水制备废水</w:t>
                  </w:r>
                </w:p>
              </w:tc>
              <w:tc>
                <w:tcPr>
                  <w:tcW w:w="139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排入沉淀池内，用于灰渣</w:t>
                  </w:r>
                  <w:r>
                    <w:rPr>
                      <w:rFonts w:hint="default" w:ascii="Times New Roman" w:hAnsi="Times New Roman" w:eastAsia="宋体" w:cs="Times New Roman"/>
                      <w:color w:val="auto"/>
                      <w:sz w:val="21"/>
                      <w:szCs w:val="21"/>
                      <w:lang w:val="en-US" w:eastAsia="zh-CN"/>
                    </w:rPr>
                    <w:t>库和厂区空地</w:t>
                  </w:r>
                  <w:r>
                    <w:rPr>
                      <w:rFonts w:hint="default" w:ascii="Times New Roman" w:hAnsi="Times New Roman" w:eastAsia="宋体" w:cs="Times New Roman"/>
                      <w:color w:val="auto"/>
                      <w:sz w:val="21"/>
                      <w:szCs w:val="21"/>
                    </w:rPr>
                    <w:t>降尘洒水</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w:t>
                  </w:r>
                </w:p>
              </w:tc>
              <w:tc>
                <w:tcPr>
                  <w:tcW w:w="221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restart"/>
                  <w:tcBorders>
                    <w:top w:val="single" w:color="auto" w:sz="4" w:space="0"/>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噪声</w:t>
                  </w:r>
                </w:p>
              </w:tc>
              <w:tc>
                <w:tcPr>
                  <w:tcW w:w="933" w:type="dxa"/>
                  <w:vMerge w:val="restart"/>
                  <w:tcBorders>
                    <w:top w:val="single" w:color="auto" w:sz="4" w:space="0"/>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eastAsia="zh-CN"/>
                    </w:rPr>
                    <w:t>生产</w:t>
                  </w:r>
                  <w:r>
                    <w:rPr>
                      <w:rFonts w:hint="default" w:ascii="Times New Roman" w:hAnsi="Times New Roman" w:eastAsia="宋体" w:cs="Times New Roman"/>
                      <w:color w:val="auto"/>
                      <w:kern w:val="0"/>
                      <w:sz w:val="21"/>
                      <w:szCs w:val="21"/>
                    </w:rPr>
                    <w:t>设备</w:t>
                  </w:r>
                </w:p>
              </w:tc>
              <w:tc>
                <w:tcPr>
                  <w:tcW w:w="1394" w:type="dxa"/>
                  <w:vMerge w:val="restart"/>
                  <w:tcBorders>
                    <w:top w:val="single" w:color="auto" w:sz="4" w:space="0"/>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厂房隔声、减震垫降振</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厂界</w:t>
                  </w:r>
                  <w:r>
                    <w:rPr>
                      <w:rFonts w:hint="default" w:ascii="Times New Roman" w:hAnsi="Times New Roman" w:eastAsia="宋体" w:cs="Times New Roman"/>
                      <w:color w:val="auto"/>
                      <w:kern w:val="0"/>
                      <w:sz w:val="21"/>
                      <w:szCs w:val="21"/>
                      <w:lang w:eastAsia="zh-CN"/>
                    </w:rPr>
                    <w:t>四周</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昼</w:t>
                  </w:r>
                  <w:r>
                    <w:rPr>
                      <w:rFonts w:hint="default" w:ascii="Times New Roman" w:hAnsi="Times New Roman" w:eastAsia="宋体" w:cs="Times New Roman"/>
                      <w:color w:val="FF0000"/>
                      <w:kern w:val="0"/>
                      <w:sz w:val="21"/>
                      <w:szCs w:val="21"/>
                      <w:lang w:eastAsia="zh-CN"/>
                    </w:rPr>
                    <w:t>间</w:t>
                  </w:r>
                  <w:r>
                    <w:rPr>
                      <w:rFonts w:hint="default" w:ascii="Times New Roman" w:hAnsi="Times New Roman" w:eastAsia="宋体" w:cs="Times New Roman"/>
                      <w:color w:val="FF0000"/>
                      <w:kern w:val="0"/>
                      <w:sz w:val="21"/>
                      <w:szCs w:val="21"/>
                    </w:rPr>
                    <w:t>2次，共监测2天</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等效连续A声级</w:t>
                  </w:r>
                </w:p>
              </w:tc>
              <w:tc>
                <w:tcPr>
                  <w:tcW w:w="221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《工业企业厂界环境噪声排放标准》（GB12348-2008）2类标准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p>
              </w:tc>
              <w:tc>
                <w:tcPr>
                  <w:tcW w:w="933"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eastAsia="zh-CN"/>
                    </w:rPr>
                  </w:pPr>
                </w:p>
              </w:tc>
              <w:tc>
                <w:tcPr>
                  <w:tcW w:w="1394"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东侧居民</w:t>
                  </w:r>
                </w:p>
              </w:tc>
              <w:tc>
                <w:tcPr>
                  <w:tcW w:w="934" w:type="dxa"/>
                  <w:vMerge w:val="restart"/>
                  <w:tcBorders>
                    <w:top w:val="single" w:color="auto" w:sz="4" w:space="0"/>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昼</w:t>
                  </w:r>
                  <w:r>
                    <w:rPr>
                      <w:rFonts w:hint="default" w:ascii="Times New Roman" w:hAnsi="Times New Roman" w:eastAsia="宋体" w:cs="Times New Roman"/>
                      <w:color w:val="FF0000"/>
                      <w:kern w:val="0"/>
                      <w:sz w:val="21"/>
                      <w:szCs w:val="21"/>
                      <w:lang w:eastAsia="zh-CN"/>
                    </w:rPr>
                    <w:t>间</w:t>
                  </w:r>
                  <w:r>
                    <w:rPr>
                      <w:rFonts w:hint="default" w:ascii="Times New Roman" w:hAnsi="Times New Roman" w:eastAsia="宋体" w:cs="Times New Roman"/>
                      <w:color w:val="FF0000"/>
                      <w:kern w:val="0"/>
                      <w:sz w:val="21"/>
                      <w:szCs w:val="21"/>
                    </w:rPr>
                    <w:t>2次，共监测2天</w:t>
                  </w:r>
                  <w:bookmarkStart w:id="7" w:name="_GoBack"/>
                  <w:bookmarkEnd w:id="7"/>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等效连续A声级</w:t>
                  </w:r>
                </w:p>
              </w:tc>
              <w:tc>
                <w:tcPr>
                  <w:tcW w:w="2216" w:type="dxa"/>
                  <w:vMerge w:val="restart"/>
                  <w:tcBorders>
                    <w:top w:val="single" w:color="auto" w:sz="4" w:space="0"/>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FF0000"/>
                      <w:sz w:val="21"/>
                      <w:szCs w:val="21"/>
                    </w:rPr>
                    <w:t>《声环境质量标准》（GB3096- 2008）</w:t>
                  </w:r>
                  <w:r>
                    <w:rPr>
                      <w:rFonts w:hint="default" w:ascii="Times New Roman" w:hAnsi="Times New Roman" w:eastAsia="宋体" w:cs="Times New Roman"/>
                      <w:color w:val="FF0000"/>
                      <w:sz w:val="21"/>
                      <w:szCs w:val="21"/>
                      <w:lang w:val="en-US" w:eastAsia="zh-CN"/>
                    </w:rPr>
                    <w:t>2</w:t>
                  </w:r>
                  <w:r>
                    <w:rPr>
                      <w:rFonts w:hint="default" w:ascii="Times New Roman" w:hAnsi="Times New Roman" w:eastAsia="宋体" w:cs="Times New Roman"/>
                      <w:color w:val="FF0000"/>
                      <w:sz w:val="21"/>
                      <w:szCs w:val="21"/>
                    </w:rPr>
                    <w:t>类标准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p>
              </w:tc>
              <w:tc>
                <w:tcPr>
                  <w:tcW w:w="933"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lang w:eastAsia="zh-CN"/>
                    </w:rPr>
                  </w:pPr>
                </w:p>
              </w:tc>
              <w:tc>
                <w:tcPr>
                  <w:tcW w:w="1394"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西侧居民</w:t>
                  </w:r>
                </w:p>
              </w:tc>
              <w:tc>
                <w:tcPr>
                  <w:tcW w:w="934"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FF0000"/>
                      <w:kern w:val="0"/>
                      <w:sz w:val="21"/>
                      <w:szCs w:val="21"/>
                    </w:rPr>
                  </w:pP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等效连续A声级</w:t>
                  </w:r>
                </w:p>
              </w:tc>
              <w:tc>
                <w:tcPr>
                  <w:tcW w:w="2216"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restart"/>
                  <w:tcBorders>
                    <w:top w:val="single" w:color="auto" w:sz="4" w:space="0"/>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lang w:eastAsia="zh-CN"/>
                    </w:rPr>
                  </w:pPr>
                  <w:r>
                    <w:rPr>
                      <w:rFonts w:hint="default" w:ascii="Times New Roman" w:hAnsi="Times New Roman" w:eastAsia="宋体" w:cs="Times New Roman"/>
                      <w:b w:val="0"/>
                      <w:bCs w:val="0"/>
                      <w:color w:val="auto"/>
                      <w:kern w:val="0"/>
                      <w:sz w:val="21"/>
                      <w:szCs w:val="21"/>
                      <w:lang w:eastAsia="zh-CN"/>
                    </w:rPr>
                    <w:t>固废</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lang w:eastAsia="zh-CN"/>
                    </w:rPr>
                  </w:pPr>
                  <w:r>
                    <w:rPr>
                      <w:rFonts w:hint="default" w:ascii="Times New Roman" w:hAnsi="Times New Roman" w:eastAsia="宋体" w:cs="Times New Roman"/>
                      <w:b w:val="0"/>
                      <w:bCs w:val="0"/>
                      <w:color w:val="auto"/>
                      <w:sz w:val="21"/>
                      <w:szCs w:val="21"/>
                      <w:lang w:val="en-US" w:eastAsia="zh-CN"/>
                    </w:rPr>
                    <w:t>秸秆除石除铁器产生的杂质</w:t>
                  </w:r>
                </w:p>
              </w:tc>
              <w:tc>
                <w:tcPr>
                  <w:tcW w:w="1394" w:type="dxa"/>
                  <w:vMerge w:val="restart"/>
                  <w:tcBorders>
                    <w:top w:val="single" w:color="auto" w:sz="4" w:space="0"/>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一般固废暂存库</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w:t>
                  </w:r>
                </w:p>
              </w:tc>
              <w:tc>
                <w:tcPr>
                  <w:tcW w:w="2216" w:type="dxa"/>
                  <w:vMerge w:val="restart"/>
                  <w:tcBorders>
                    <w:top w:val="single" w:color="auto" w:sz="4" w:space="0"/>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color w:val="FF0000"/>
                      <w:kern w:val="2"/>
                      <w:sz w:val="21"/>
                      <w:szCs w:val="21"/>
                      <w:lang w:val="en-US" w:eastAsia="zh-CN" w:bidi="ar-SA"/>
                    </w:rPr>
                    <w:t>《一般工业固体废物贮存和填埋污染控制标准》（GB18599-2020）的相关要求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lang w:eastAsia="zh-CN"/>
                    </w:rPr>
                  </w:pPr>
                  <w:r>
                    <w:rPr>
                      <w:rFonts w:hint="default" w:ascii="Times New Roman" w:hAnsi="Times New Roman" w:eastAsia="宋体" w:cs="Times New Roman"/>
                      <w:b w:val="0"/>
                      <w:bCs w:val="0"/>
                      <w:color w:val="auto"/>
                      <w:sz w:val="21"/>
                      <w:szCs w:val="21"/>
                      <w:lang w:eastAsia="zh-CN"/>
                    </w:rPr>
                    <w:t>布袋除尘器</w:t>
                  </w:r>
                  <w:r>
                    <w:rPr>
                      <w:rFonts w:hint="default" w:ascii="Times New Roman" w:hAnsi="Times New Roman" w:eastAsia="宋体" w:cs="Times New Roman"/>
                      <w:b w:val="0"/>
                      <w:bCs w:val="0"/>
                      <w:color w:val="auto"/>
                      <w:sz w:val="21"/>
                      <w:szCs w:val="21"/>
                      <w:lang w:val="en-US" w:eastAsia="zh-CN"/>
                    </w:rPr>
                    <w:t>收集的</w:t>
                  </w:r>
                  <w:r>
                    <w:rPr>
                      <w:rFonts w:hint="default" w:ascii="Times New Roman" w:hAnsi="Times New Roman" w:eastAsia="宋体" w:cs="Times New Roman"/>
                      <w:b w:val="0"/>
                      <w:bCs w:val="0"/>
                      <w:color w:val="auto"/>
                      <w:sz w:val="21"/>
                      <w:szCs w:val="21"/>
                    </w:rPr>
                    <w:t>除尘灰</w:t>
                  </w:r>
                </w:p>
              </w:tc>
              <w:tc>
                <w:tcPr>
                  <w:tcW w:w="1394"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w:t>
                  </w:r>
                </w:p>
              </w:tc>
              <w:tc>
                <w:tcPr>
                  <w:tcW w:w="2216"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lang w:eastAsia="zh-CN"/>
                    </w:rPr>
                  </w:pPr>
                  <w:r>
                    <w:rPr>
                      <w:rFonts w:hint="default" w:ascii="Times New Roman" w:hAnsi="Times New Roman" w:eastAsia="宋体" w:cs="Times New Roman"/>
                      <w:b w:val="0"/>
                      <w:bCs w:val="0"/>
                      <w:color w:val="auto"/>
                      <w:sz w:val="21"/>
                      <w:szCs w:val="21"/>
                      <w:lang w:eastAsia="zh-CN"/>
                    </w:rPr>
                    <w:t>沉降粉尘</w:t>
                  </w:r>
                </w:p>
              </w:tc>
              <w:tc>
                <w:tcPr>
                  <w:tcW w:w="1394"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w:t>
                  </w:r>
                </w:p>
              </w:tc>
              <w:tc>
                <w:tcPr>
                  <w:tcW w:w="2216"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tabs>
                      <w:tab w:val="center" w:pos="4153"/>
                      <w:tab w:val="right" w:pos="8306"/>
                    </w:tabs>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2"/>
                    <w:rPr>
                      <w:rFonts w:hint="default" w:ascii="Times New Roman" w:hAnsi="Times New Roman" w:eastAsia="宋体" w:cs="Times New Roman"/>
                      <w:b w:val="0"/>
                      <w:bCs w:val="0"/>
                      <w:color w:val="auto"/>
                      <w:kern w:val="0"/>
                      <w:sz w:val="21"/>
                      <w:szCs w:val="21"/>
                      <w:lang w:eastAsia="zh-CN"/>
                    </w:rPr>
                  </w:pPr>
                  <w:r>
                    <w:rPr>
                      <w:rFonts w:hint="default" w:ascii="Times New Roman" w:hAnsi="Times New Roman" w:eastAsia="宋体" w:cs="Times New Roman"/>
                      <w:b w:val="0"/>
                      <w:bCs w:val="0"/>
                      <w:color w:val="auto"/>
                      <w:sz w:val="21"/>
                      <w:szCs w:val="21"/>
                      <w:lang w:val="en-US" w:eastAsia="zh-CN"/>
                    </w:rPr>
                    <w:t>生物质锅炉</w:t>
                  </w:r>
                  <w:r>
                    <w:rPr>
                      <w:rFonts w:hint="eastAsia" w:ascii="Times New Roman" w:hAnsi="Times New Roman" w:eastAsia="宋体" w:cs="Times New Roman"/>
                      <w:b w:val="0"/>
                      <w:bCs w:val="0"/>
                      <w:color w:val="auto"/>
                      <w:sz w:val="21"/>
                      <w:szCs w:val="21"/>
                      <w:lang w:val="en-US" w:eastAsia="zh-CN"/>
                    </w:rPr>
                    <w:t>产生</w:t>
                  </w:r>
                  <w:r>
                    <w:rPr>
                      <w:rFonts w:hint="default" w:ascii="Times New Roman" w:hAnsi="Times New Roman" w:eastAsia="宋体" w:cs="Times New Roman"/>
                      <w:b w:val="0"/>
                      <w:bCs w:val="0"/>
                      <w:color w:val="auto"/>
                      <w:sz w:val="21"/>
                      <w:szCs w:val="21"/>
                      <w:lang w:val="en-US" w:eastAsia="zh-CN"/>
                    </w:rPr>
                    <w:t>的炉渣</w:t>
                  </w:r>
                </w:p>
              </w:tc>
              <w:tc>
                <w:tcPr>
                  <w:tcW w:w="1394" w:type="dxa"/>
                  <w:vMerge w:val="restart"/>
                  <w:tcBorders>
                    <w:top w:val="single" w:color="auto" w:sz="4" w:space="0"/>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灰渣库</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w:t>
                  </w:r>
                </w:p>
              </w:tc>
              <w:tc>
                <w:tcPr>
                  <w:tcW w:w="2216"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lang w:eastAsia="zh-CN"/>
                    </w:rPr>
                  </w:pPr>
                  <w:r>
                    <w:rPr>
                      <w:rFonts w:hint="default" w:ascii="Times New Roman" w:hAnsi="Times New Roman" w:eastAsia="宋体" w:cs="Times New Roman"/>
                      <w:b w:val="0"/>
                      <w:bCs w:val="0"/>
                      <w:color w:val="auto"/>
                      <w:sz w:val="21"/>
                      <w:szCs w:val="21"/>
                      <w:lang w:val="en-US" w:eastAsia="zh-CN"/>
                    </w:rPr>
                    <w:t>多管旋风除尘器+布袋除尘器</w:t>
                  </w:r>
                  <w:r>
                    <w:rPr>
                      <w:rFonts w:hint="eastAsia" w:ascii="Times New Roman" w:hAnsi="Times New Roman" w:eastAsia="宋体" w:cs="Times New Roman"/>
                      <w:b w:val="0"/>
                      <w:bCs w:val="0"/>
                      <w:color w:val="auto"/>
                      <w:sz w:val="21"/>
                      <w:szCs w:val="21"/>
                      <w:lang w:val="en-US" w:eastAsia="zh-CN"/>
                    </w:rPr>
                    <w:t>收集</w:t>
                  </w:r>
                  <w:r>
                    <w:rPr>
                      <w:rFonts w:hint="default" w:ascii="Times New Roman" w:hAnsi="Times New Roman" w:eastAsia="宋体" w:cs="Times New Roman"/>
                      <w:b w:val="0"/>
                      <w:bCs w:val="0"/>
                      <w:color w:val="auto"/>
                      <w:sz w:val="21"/>
                      <w:szCs w:val="21"/>
                      <w:lang w:val="en-US" w:eastAsia="zh-CN"/>
                    </w:rPr>
                    <w:t>的除尘灰</w:t>
                  </w:r>
                </w:p>
              </w:tc>
              <w:tc>
                <w:tcPr>
                  <w:tcW w:w="1394"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w:t>
                  </w:r>
                </w:p>
              </w:tc>
              <w:tc>
                <w:tcPr>
                  <w:tcW w:w="2216"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废饱和树脂</w:t>
                  </w:r>
                </w:p>
              </w:tc>
              <w:tc>
                <w:tcPr>
                  <w:tcW w:w="1394" w:type="dxa"/>
                  <w:tcBorders>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rPr>
                  </w:pPr>
                  <w:r>
                    <w:rPr>
                      <w:rFonts w:hint="default" w:ascii="Times New Roman" w:hAnsi="Times New Roman" w:eastAsia="宋体" w:cs="Times New Roman"/>
                      <w:b w:val="0"/>
                      <w:bCs w:val="0"/>
                      <w:color w:val="0000FF"/>
                      <w:kern w:val="0"/>
                      <w:sz w:val="21"/>
                      <w:szCs w:val="21"/>
                      <w:lang w:val="en-US" w:eastAsia="zh-CN"/>
                    </w:rPr>
                    <w:t>/</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kern w:val="0"/>
                      <w:sz w:val="21"/>
                      <w:szCs w:val="21"/>
                      <w:lang w:val="en-US" w:eastAsia="zh-CN"/>
                    </w:rPr>
                  </w:pPr>
                  <w:r>
                    <w:rPr>
                      <w:rFonts w:hint="default" w:ascii="Times New Roman" w:hAnsi="Times New Roman" w:eastAsia="宋体" w:cs="Times New Roman"/>
                      <w:b w:val="0"/>
                      <w:bCs w:val="0"/>
                      <w:color w:val="0000FF"/>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kern w:val="0"/>
                      <w:sz w:val="21"/>
                      <w:szCs w:val="21"/>
                      <w:lang w:val="en-US" w:eastAsia="zh-CN"/>
                    </w:rPr>
                  </w:pPr>
                  <w:r>
                    <w:rPr>
                      <w:rFonts w:hint="default" w:ascii="Times New Roman" w:hAnsi="Times New Roman" w:eastAsia="宋体" w:cs="Times New Roman"/>
                      <w:b w:val="0"/>
                      <w:bCs w:val="0"/>
                      <w:color w:val="0000FF"/>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kern w:val="0"/>
                      <w:sz w:val="21"/>
                      <w:szCs w:val="21"/>
                      <w:lang w:val="en-US" w:eastAsia="zh-CN"/>
                    </w:rPr>
                  </w:pPr>
                  <w:r>
                    <w:rPr>
                      <w:rFonts w:hint="default" w:ascii="Times New Roman" w:hAnsi="Times New Roman" w:eastAsia="宋体" w:cs="Times New Roman"/>
                      <w:b w:val="0"/>
                      <w:bCs w:val="0"/>
                      <w:color w:val="0000FF"/>
                      <w:kern w:val="0"/>
                      <w:sz w:val="21"/>
                      <w:szCs w:val="21"/>
                      <w:lang w:val="en-US" w:eastAsia="zh-CN"/>
                    </w:rPr>
                    <w:t>/</w:t>
                  </w:r>
                </w:p>
              </w:tc>
              <w:tc>
                <w:tcPr>
                  <w:tcW w:w="2216"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continue"/>
                  <w:tcBorders>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设备维修产生的废润滑油</w:t>
                  </w:r>
                </w:p>
              </w:tc>
              <w:tc>
                <w:tcPr>
                  <w:tcW w:w="1394" w:type="dxa"/>
                  <w:tcBorders>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危废暂存间</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w:t>
                  </w:r>
                </w:p>
              </w:tc>
              <w:tc>
                <w:tcPr>
                  <w:tcW w:w="2216" w:type="dxa"/>
                  <w:tcBorders>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《危险废物贮存污染控制标准》（GB18597-2001）及其2013年修改单（环保部2013年 第36号公告修改）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933"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生活垃圾</w:t>
                  </w:r>
                </w:p>
              </w:tc>
              <w:tc>
                <w:tcPr>
                  <w:tcW w:w="139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垃圾箱</w:t>
                  </w:r>
                </w:p>
              </w:tc>
              <w:tc>
                <w:tcPr>
                  <w:tcW w:w="9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lang w:val="en-US" w:eastAsia="zh-CN"/>
                    </w:rPr>
                    <w:t>/</w:t>
                  </w:r>
                </w:p>
              </w:tc>
              <w:tc>
                <w:tcPr>
                  <w:tcW w:w="93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rPr>
                    <w:t>—</w:t>
                  </w:r>
                </w:p>
              </w:tc>
              <w:tc>
                <w:tcPr>
                  <w:tcW w:w="221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rPr>
                    <w:t>—</w:t>
                  </w:r>
                </w:p>
              </w:tc>
            </w:tr>
            <w:bookmarkEnd w:id="3"/>
            <w:bookmarkEnd w:id="4"/>
            <w:bookmarkEnd w:id="5"/>
            <w:bookmarkEnd w:id="6"/>
          </w:tbl>
          <w:p>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vertAlign w:val="baseline"/>
              </w:rPr>
            </w:pPr>
          </w:p>
        </w:tc>
      </w:tr>
    </w:tbl>
    <w:p>
      <w:pPr>
        <w:rPr>
          <w:rFonts w:hint="default" w:ascii="Times New Roman" w:hAnsi="Times New Roman" w:eastAsia="宋体" w:cs="Times New Roman"/>
          <w:color w:val="auto"/>
          <w:sz w:val="28"/>
          <w:szCs w:val="28"/>
        </w:rPr>
      </w:pPr>
    </w:p>
    <w:p>
      <w:pPr>
        <w:rPr>
          <w:rFonts w:hint="default" w:ascii="Times New Roman" w:hAnsi="Times New Roman" w:eastAsia="宋体" w:cs="Times New Roman"/>
          <w:color w:val="auto"/>
          <w:sz w:val="28"/>
          <w:szCs w:val="28"/>
        </w:rPr>
        <w:sectPr>
          <w:pgSz w:w="11906" w:h="16838"/>
          <w:pgMar w:top="1440" w:right="1463" w:bottom="1440" w:left="1463" w:header="851" w:footer="992" w:gutter="0"/>
          <w:pgNumType w:fmt="decimal"/>
          <w:cols w:space="425" w:num="1"/>
          <w:docGrid w:type="lines" w:linePitch="312" w:charSpace="0"/>
        </w:sectPr>
      </w:pPr>
    </w:p>
    <w:p>
      <w:pPr>
        <w:jc w:val="center"/>
        <w:rPr>
          <w:rFonts w:hint="default" w:ascii="Times New Roman" w:hAnsi="Times New Roman" w:eastAsia="宋体" w:cs="Times New Roman"/>
          <w:b/>
          <w:bCs/>
          <w:color w:val="auto"/>
          <w:sz w:val="28"/>
          <w:szCs w:val="28"/>
          <w:lang w:eastAsia="zh-CN"/>
        </w:rPr>
      </w:pPr>
      <w:r>
        <w:rPr>
          <w:rFonts w:hint="default" w:ascii="Times New Roman" w:hAnsi="Times New Roman" w:eastAsia="宋体" w:cs="Times New Roman"/>
          <w:b/>
          <w:bCs/>
          <w:color w:val="auto"/>
          <w:sz w:val="28"/>
          <w:szCs w:val="28"/>
          <w:lang w:eastAsia="zh-CN"/>
        </w:rPr>
        <w:t>五、环境保护措施监督检查清单</w:t>
      </w:r>
    </w:p>
    <w:tbl>
      <w:tblPr>
        <w:tblStyle w:val="24"/>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2"/>
        <w:gridCol w:w="1736"/>
        <w:gridCol w:w="1674"/>
        <w:gridCol w:w="1685"/>
        <w:gridCol w:w="2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652" w:type="dxa"/>
            <w:vAlign w:val="center"/>
            <mc:AlternateContent>
              <mc:Choice Requires="wpsCustomData">
                <wpsCustomData:diagonals>
                  <wpsCustomData:diagonal from="30000" to="10000">
                    <wpsCustomData:border w:val="single" w:color="auto" w:sz="4" w:space="0"/>
                  </wpsCustomData:diagonal>
                </wpsCustomData:diagonals>
              </mc:Choice>
            </mc:AlternateContent>
          </w:tcPr>
          <w:p>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eastAsia="zh-CN"/>
              </w:rPr>
            </w:pPr>
          </w:p>
          <w:p>
            <w:pPr>
              <w:keepNext w:val="0"/>
              <w:keepLines w:val="0"/>
              <w:suppressLineNumbers w:val="0"/>
              <w:snapToGrid w:val="0"/>
              <w:spacing w:before="0" w:beforeAutospacing="0" w:after="0" w:afterAutospacing="0" w:line="240" w:lineRule="auto"/>
              <w:ind w:left="0" w:right="0"/>
              <w:jc w:val="center"/>
              <mc:AlternateContent>
                <mc:Choice Requires="wpsCustomData">
                  <wpsCustomData:diagonalParaType/>
                </mc:Choice>
              </mc:AlternateContent>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要素</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内容</w:t>
            </w:r>
          </w:p>
        </w:tc>
        <w:tc>
          <w:tcPr>
            <w:tcW w:w="173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sz w:val="24"/>
                <w:szCs w:val="24"/>
                <w:vertAlign w:val="baseline"/>
                <w:lang w:eastAsia="zh-CN"/>
              </w:rPr>
              <w:t>排放口（编号、名称）</w:t>
            </w:r>
            <w:r>
              <w:rPr>
                <w:rFonts w:hint="default" w:ascii="Times New Roman" w:hAnsi="Times New Roman" w:eastAsia="宋体" w:cs="Times New Roman"/>
                <w:b/>
                <w:bCs/>
                <w:color w:val="auto"/>
                <w:sz w:val="24"/>
                <w:szCs w:val="24"/>
                <w:vertAlign w:val="baseline"/>
                <w:lang w:val="en-US" w:eastAsia="zh-CN"/>
              </w:rPr>
              <w:t>/污染源</w:t>
            </w:r>
          </w:p>
        </w:tc>
        <w:tc>
          <w:tcPr>
            <w:tcW w:w="167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污染物项目</w:t>
            </w:r>
          </w:p>
        </w:tc>
        <w:tc>
          <w:tcPr>
            <w:tcW w:w="168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环境保护措施</w:t>
            </w:r>
          </w:p>
        </w:tc>
        <w:tc>
          <w:tcPr>
            <w:tcW w:w="232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大气环境</w:t>
            </w:r>
          </w:p>
        </w:tc>
        <w:tc>
          <w:tcPr>
            <w:tcW w:w="1736"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原料库</w:t>
            </w:r>
          </w:p>
        </w:tc>
        <w:tc>
          <w:tcPr>
            <w:tcW w:w="1674"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eastAsia="zh-CN"/>
              </w:rPr>
              <w:t>颗粒物</w:t>
            </w:r>
          </w:p>
        </w:tc>
        <w:tc>
          <w:tcPr>
            <w:tcW w:w="168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b w:val="0"/>
                <w:bCs w:val="0"/>
                <w:color w:val="auto"/>
                <w:sz w:val="24"/>
                <w:szCs w:val="24"/>
                <w:lang w:val="en-US" w:eastAsia="zh-CN"/>
              </w:rPr>
              <w:t>封闭厂房</w:t>
            </w:r>
          </w:p>
        </w:tc>
        <w:tc>
          <w:tcPr>
            <w:tcW w:w="2324"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kern w:val="0"/>
                <w:sz w:val="24"/>
                <w:szCs w:val="24"/>
                <w:lang w:val="en-US" w:eastAsia="zh-CN" w:bidi="ar-SA"/>
              </w:rPr>
            </w:pPr>
            <w:r>
              <w:rPr>
                <w:rFonts w:hint="default" w:ascii="Times New Roman" w:hAnsi="Times New Roman" w:eastAsia="宋体" w:cs="Times New Roman"/>
                <w:b w:val="0"/>
                <w:bCs w:val="0"/>
                <w:color w:val="FF0000"/>
                <w:sz w:val="24"/>
                <w:szCs w:val="24"/>
                <w:highlight w:val="none"/>
                <w:lang w:val="en-US" w:eastAsia="zh-CN"/>
              </w:rPr>
              <w:t>《大气污染物综合排放标准》（GB16297-1996）表2新污染源大气污染物排放限值中无组织排放监控浓度限值1.0mg/m</w:t>
            </w:r>
            <w:r>
              <w:rPr>
                <w:rFonts w:hint="default" w:ascii="Times New Roman" w:hAnsi="Times New Roman" w:eastAsia="宋体" w:cs="Times New Roman"/>
                <w:b w:val="0"/>
                <w:bCs w:val="0"/>
                <w:color w:val="FF0000"/>
                <w:sz w:val="24"/>
                <w:szCs w:val="24"/>
                <w:highlight w:val="none"/>
                <w:vertAlign w:val="superscript"/>
                <w:lang w:val="en-US" w:eastAsia="zh-CN"/>
              </w:rPr>
              <w:t>3</w:t>
            </w:r>
            <w:r>
              <w:rPr>
                <w:rFonts w:hint="default" w:ascii="Times New Roman" w:hAnsi="Times New Roman" w:eastAsia="宋体" w:cs="Times New Roman"/>
                <w:b w:val="0"/>
                <w:bCs w:val="0"/>
                <w:color w:val="FF0000"/>
                <w:sz w:val="24"/>
                <w:szCs w:val="24"/>
                <w:highlight w:val="none"/>
                <w:lang w:val="en-US" w:eastAsia="zh-CN"/>
              </w:rPr>
              <w:t>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p>
        </w:tc>
        <w:tc>
          <w:tcPr>
            <w:tcW w:w="1736"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灰渣库</w:t>
            </w:r>
          </w:p>
        </w:tc>
        <w:tc>
          <w:tcPr>
            <w:tcW w:w="1674"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颗粒物</w:t>
            </w:r>
          </w:p>
        </w:tc>
        <w:tc>
          <w:tcPr>
            <w:tcW w:w="168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封闭厂房</w:t>
            </w:r>
          </w:p>
        </w:tc>
        <w:tc>
          <w:tcPr>
            <w:tcW w:w="232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FF0000"/>
                <w:sz w:val="24"/>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p>
        </w:tc>
        <w:tc>
          <w:tcPr>
            <w:tcW w:w="1736"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生产线</w:t>
            </w:r>
          </w:p>
        </w:tc>
        <w:tc>
          <w:tcPr>
            <w:tcW w:w="1674"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color w:val="auto"/>
                <w:sz w:val="24"/>
                <w:szCs w:val="24"/>
                <w:lang w:eastAsia="zh-CN"/>
              </w:rPr>
              <w:t>颗粒物</w:t>
            </w:r>
          </w:p>
        </w:tc>
        <w:tc>
          <w:tcPr>
            <w:tcW w:w="16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pacing w:val="4"/>
                <w:sz w:val="24"/>
                <w:szCs w:val="24"/>
                <w:lang w:val="en-US" w:eastAsia="zh-CN"/>
              </w:rPr>
            </w:pPr>
            <w:r>
              <w:rPr>
                <w:rFonts w:hint="default" w:ascii="Times New Roman" w:hAnsi="Times New Roman" w:eastAsia="宋体" w:cs="Times New Roman"/>
                <w:color w:val="FF0000"/>
                <w:spacing w:val="4"/>
                <w:sz w:val="24"/>
                <w:szCs w:val="24"/>
                <w:lang w:val="en-US" w:eastAsia="zh-CN"/>
              </w:rPr>
              <w:t>布袋除尘器</w:t>
            </w:r>
            <w:r>
              <w:rPr>
                <w:rFonts w:hint="eastAsia" w:ascii="Times New Roman" w:hAnsi="Times New Roman" w:eastAsia="宋体" w:cs="Times New Roman"/>
                <w:color w:val="FF0000"/>
                <w:spacing w:val="4"/>
                <w:sz w:val="24"/>
                <w:szCs w:val="24"/>
                <w:lang w:val="en-US" w:eastAsia="zh-CN"/>
              </w:rPr>
              <w:t>（1#）</w:t>
            </w:r>
            <w:r>
              <w:rPr>
                <w:rFonts w:hint="default" w:ascii="Times New Roman" w:hAnsi="Times New Roman" w:eastAsia="宋体" w:cs="Times New Roman"/>
                <w:color w:val="FF0000"/>
                <w:spacing w:val="4"/>
                <w:sz w:val="24"/>
                <w:szCs w:val="24"/>
                <w:lang w:val="en-US" w:eastAsia="zh-CN"/>
              </w:rPr>
              <w:t>+15m高排气筒（P1）</w:t>
            </w:r>
          </w:p>
        </w:tc>
        <w:tc>
          <w:tcPr>
            <w:tcW w:w="232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kern w:val="0"/>
                <w:sz w:val="24"/>
                <w:szCs w:val="24"/>
                <w:lang w:val="en-US" w:eastAsia="zh-CN" w:bidi="ar-SA"/>
              </w:rPr>
            </w:pPr>
            <w:r>
              <w:rPr>
                <w:rFonts w:hint="default" w:ascii="Times New Roman" w:hAnsi="Times New Roman" w:eastAsia="宋体" w:cs="Times New Roman"/>
                <w:b w:val="0"/>
                <w:bCs w:val="0"/>
                <w:color w:val="FF0000"/>
                <w:sz w:val="24"/>
                <w:szCs w:val="24"/>
                <w:highlight w:val="none"/>
                <w:lang w:val="en-US" w:eastAsia="zh-CN"/>
              </w:rPr>
              <w:t>《大气污染物综合排放标准》（GB16297-1996）</w:t>
            </w:r>
            <w:r>
              <w:rPr>
                <w:rFonts w:hint="default" w:ascii="Times New Roman" w:hAnsi="Times New Roman" w:eastAsia="宋体" w:cs="Times New Roman"/>
                <w:color w:val="FF0000"/>
                <w:sz w:val="24"/>
                <w:szCs w:val="24"/>
                <w:lang w:eastAsia="zh-CN"/>
              </w:rPr>
              <w:t>表</w:t>
            </w:r>
            <w:r>
              <w:rPr>
                <w:rFonts w:hint="default" w:ascii="Times New Roman" w:hAnsi="Times New Roman" w:eastAsia="宋体" w:cs="Times New Roman"/>
                <w:color w:val="FF0000"/>
                <w:sz w:val="24"/>
                <w:szCs w:val="24"/>
                <w:lang w:val="en-US" w:eastAsia="zh-CN"/>
              </w:rPr>
              <w:t>2</w:t>
            </w:r>
            <w:r>
              <w:rPr>
                <w:rFonts w:hint="default" w:ascii="Times New Roman" w:hAnsi="Times New Roman" w:eastAsia="宋体" w:cs="Times New Roman"/>
                <w:color w:val="FF0000"/>
                <w:sz w:val="24"/>
                <w:szCs w:val="24"/>
              </w:rPr>
              <w:t>新污染源大气污染物排放限值</w:t>
            </w:r>
            <w:r>
              <w:rPr>
                <w:rFonts w:hint="default" w:ascii="Times New Roman" w:hAnsi="Times New Roman" w:eastAsia="宋体" w:cs="Times New Roman"/>
                <w:b w:val="0"/>
                <w:bCs w:val="0"/>
                <w:color w:val="FF0000"/>
                <w:sz w:val="24"/>
                <w:szCs w:val="24"/>
                <w:highlight w:val="none"/>
                <w:lang w:val="en-US" w:eastAsia="zh-CN"/>
              </w:rPr>
              <w:t>--排气高度为15m时，排放速率3.5kg/h和最高排放浓度120mg/m</w:t>
            </w:r>
            <w:r>
              <w:rPr>
                <w:rFonts w:hint="default" w:ascii="Times New Roman" w:hAnsi="Times New Roman" w:eastAsia="宋体" w:cs="Times New Roman"/>
                <w:b w:val="0"/>
                <w:bCs w:val="0"/>
                <w:color w:val="FF0000"/>
                <w:sz w:val="24"/>
                <w:szCs w:val="24"/>
                <w:highlight w:val="none"/>
                <w:vertAlign w:val="superscript"/>
                <w:lang w:val="en-US" w:eastAsia="zh-CN"/>
              </w:rPr>
              <w:t>3</w:t>
            </w:r>
            <w:r>
              <w:rPr>
                <w:rFonts w:hint="default" w:ascii="Times New Roman" w:hAnsi="Times New Roman" w:eastAsia="宋体" w:cs="Times New Roman"/>
                <w:b w:val="0"/>
                <w:bCs w:val="0"/>
                <w:color w:val="FF0000"/>
                <w:sz w:val="24"/>
                <w:szCs w:val="24"/>
                <w:highlight w:val="none"/>
                <w:lang w:val="en-US" w:eastAsia="zh-CN"/>
              </w:rPr>
              <w:t>的限值要求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p>
        </w:tc>
        <w:tc>
          <w:tcPr>
            <w:tcW w:w="1736"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b w:val="0"/>
                <w:bCs w:val="0"/>
                <w:color w:val="auto"/>
                <w:sz w:val="24"/>
                <w:szCs w:val="24"/>
                <w:highlight w:val="none"/>
                <w:lang w:eastAsia="zh-CN"/>
              </w:rPr>
              <w:t>生物质锅炉</w:t>
            </w:r>
          </w:p>
        </w:tc>
        <w:tc>
          <w:tcPr>
            <w:tcW w:w="1674"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eastAsia="zh-CN"/>
              </w:rPr>
              <w:t>颗粒物、二氧化硫、氮氧化物、汞及其化合物、烟气黑度</w:t>
            </w:r>
          </w:p>
        </w:tc>
        <w:tc>
          <w:tcPr>
            <w:tcW w:w="1685"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pacing w:val="4"/>
                <w:sz w:val="24"/>
                <w:szCs w:val="24"/>
                <w:lang w:val="en-US" w:eastAsia="zh-CN"/>
              </w:rPr>
            </w:pPr>
            <w:r>
              <w:rPr>
                <w:rFonts w:hint="default" w:ascii="Times New Roman" w:hAnsi="Times New Roman" w:eastAsia="宋体" w:cs="Times New Roman"/>
                <w:color w:val="FF0000"/>
                <w:spacing w:val="4"/>
                <w:sz w:val="24"/>
                <w:szCs w:val="24"/>
                <w:lang w:eastAsia="zh-CN"/>
              </w:rPr>
              <w:t>多管旋风除尘器</w:t>
            </w:r>
            <w:r>
              <w:rPr>
                <w:rFonts w:hint="default" w:ascii="Times New Roman" w:hAnsi="Times New Roman" w:eastAsia="宋体" w:cs="Times New Roman"/>
                <w:color w:val="FF0000"/>
                <w:spacing w:val="4"/>
                <w:sz w:val="24"/>
                <w:szCs w:val="24"/>
                <w:lang w:val="en-US" w:eastAsia="zh-CN"/>
              </w:rPr>
              <w:t>+布袋除尘器</w:t>
            </w:r>
            <w:r>
              <w:rPr>
                <w:rFonts w:hint="eastAsia" w:ascii="Times New Roman" w:hAnsi="Times New Roman" w:eastAsia="宋体" w:cs="Times New Roman"/>
                <w:color w:val="FF0000"/>
                <w:spacing w:val="4"/>
                <w:sz w:val="24"/>
                <w:szCs w:val="24"/>
                <w:lang w:val="en-US" w:eastAsia="zh-CN"/>
              </w:rPr>
              <w:t>（2#）</w:t>
            </w:r>
            <w:r>
              <w:rPr>
                <w:rFonts w:hint="default" w:ascii="Times New Roman" w:hAnsi="Times New Roman" w:eastAsia="宋体" w:cs="Times New Roman"/>
                <w:color w:val="FF0000"/>
                <w:spacing w:val="4"/>
                <w:sz w:val="24"/>
                <w:szCs w:val="24"/>
                <w:lang w:val="en-US" w:eastAsia="zh-CN"/>
              </w:rPr>
              <w:t>+35m高排气筒（P2）</w:t>
            </w:r>
          </w:p>
        </w:tc>
        <w:tc>
          <w:tcPr>
            <w:tcW w:w="2324"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kern w:val="0"/>
                <w:sz w:val="24"/>
                <w:szCs w:val="24"/>
                <w:lang w:val="en-US" w:eastAsia="zh-CN" w:bidi="ar-SA"/>
              </w:rPr>
            </w:pPr>
            <w:r>
              <w:rPr>
                <w:rFonts w:hint="default" w:ascii="Times New Roman" w:hAnsi="Times New Roman" w:eastAsia="宋体" w:cs="Times New Roman"/>
                <w:b w:val="0"/>
                <w:bCs w:val="0"/>
                <w:color w:val="FF0000"/>
                <w:sz w:val="24"/>
                <w:szCs w:val="24"/>
                <w:highlight w:val="none"/>
              </w:rPr>
              <w:t>《锅炉大气污染物排放标准》（GB12371-2014）表2新建锅炉大气污染物排放浓度限值中燃煤锅炉的排放浓度限值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4"/>
                <w:szCs w:val="24"/>
                <w:vertAlign w:val="baseline"/>
                <w:lang w:val="en-US" w:eastAsia="zh-CN" w:bidi="ar-SA"/>
              </w:rPr>
            </w:pPr>
            <w:r>
              <w:rPr>
                <w:rFonts w:hint="default" w:ascii="Times New Roman" w:hAnsi="Times New Roman" w:eastAsia="宋体" w:cs="Times New Roman"/>
                <w:b/>
                <w:bCs/>
                <w:color w:val="auto"/>
                <w:sz w:val="24"/>
                <w:szCs w:val="24"/>
                <w:vertAlign w:val="baseline"/>
                <w:lang w:eastAsia="zh-CN"/>
              </w:rPr>
              <w:t>地表水环境</w:t>
            </w:r>
          </w:p>
        </w:tc>
        <w:tc>
          <w:tcPr>
            <w:tcW w:w="173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color w:val="auto"/>
                <w:kern w:val="0"/>
                <w:sz w:val="24"/>
                <w:szCs w:val="24"/>
                <w:lang w:val="de-DE"/>
              </w:rPr>
              <w:t>生活污水</w:t>
            </w:r>
          </w:p>
        </w:tc>
        <w:tc>
          <w:tcPr>
            <w:tcW w:w="167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color w:val="auto"/>
                <w:sz w:val="24"/>
                <w:szCs w:val="24"/>
              </w:rPr>
              <w:t>COD</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BOD</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SS</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NH</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-N</w:t>
            </w:r>
          </w:p>
        </w:tc>
        <w:tc>
          <w:tcPr>
            <w:tcW w:w="168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eastAsia="zh-CN"/>
              </w:rPr>
              <w:t>排入</w:t>
            </w:r>
            <w:r>
              <w:rPr>
                <w:rFonts w:hint="default" w:ascii="Times New Roman" w:hAnsi="Times New Roman" w:eastAsia="宋体" w:cs="Times New Roman"/>
                <w:color w:val="auto"/>
                <w:sz w:val="24"/>
                <w:szCs w:val="24"/>
              </w:rPr>
              <w:t>化粪池</w:t>
            </w:r>
            <w:r>
              <w:rPr>
                <w:rFonts w:hint="default" w:ascii="Times New Roman" w:hAnsi="Times New Roman" w:eastAsia="宋体" w:cs="Times New Roman"/>
                <w:color w:val="auto"/>
                <w:sz w:val="24"/>
                <w:szCs w:val="24"/>
                <w:lang w:eastAsia="zh-CN"/>
              </w:rPr>
              <w:t>，定期清运至公田村污水处理厂</w:t>
            </w:r>
          </w:p>
        </w:tc>
        <w:tc>
          <w:tcPr>
            <w:tcW w:w="232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《污水综合排放标准》（GB8978-1996）中三级排放标准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p>
        </w:tc>
        <w:tc>
          <w:tcPr>
            <w:tcW w:w="173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4"/>
                <w:szCs w:val="24"/>
                <w:lang w:val="de-DE"/>
              </w:rPr>
            </w:pPr>
            <w:r>
              <w:rPr>
                <w:rFonts w:hint="default" w:ascii="Times New Roman" w:hAnsi="Times New Roman" w:eastAsia="宋体" w:cs="Times New Roman"/>
                <w:b w:val="0"/>
                <w:bCs w:val="0"/>
                <w:color w:val="auto"/>
                <w:sz w:val="24"/>
                <w:szCs w:val="24"/>
                <w:lang w:eastAsia="zh-CN"/>
              </w:rPr>
              <w:t>冷凝废水</w:t>
            </w:r>
          </w:p>
        </w:tc>
        <w:tc>
          <w:tcPr>
            <w:tcW w:w="167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SS</w:t>
            </w:r>
          </w:p>
        </w:tc>
        <w:tc>
          <w:tcPr>
            <w:tcW w:w="168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用于灰渣库和厂区空地降尘洒水，不外排</w:t>
            </w:r>
          </w:p>
        </w:tc>
        <w:tc>
          <w:tcPr>
            <w:tcW w:w="232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val="0"/>
                <w:bCs w:val="0"/>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p>
        </w:tc>
        <w:tc>
          <w:tcPr>
            <w:tcW w:w="173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4"/>
                <w:szCs w:val="24"/>
                <w:lang w:val="de-DE"/>
              </w:rPr>
            </w:pPr>
            <w:r>
              <w:rPr>
                <w:rFonts w:hint="default" w:ascii="Times New Roman" w:hAnsi="Times New Roman" w:eastAsia="宋体" w:cs="Times New Roman"/>
                <w:color w:val="auto"/>
                <w:sz w:val="24"/>
                <w:szCs w:val="24"/>
              </w:rPr>
              <w:t>软水制备废水</w:t>
            </w:r>
          </w:p>
        </w:tc>
        <w:tc>
          <w:tcPr>
            <w:tcW w:w="167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盐类</w:t>
            </w:r>
          </w:p>
        </w:tc>
        <w:tc>
          <w:tcPr>
            <w:tcW w:w="168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用于灰渣库和厂区空地降尘洒水，不外排</w:t>
            </w:r>
          </w:p>
        </w:tc>
        <w:tc>
          <w:tcPr>
            <w:tcW w:w="232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val="0"/>
                <w:bCs w:val="0"/>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4"/>
                <w:szCs w:val="24"/>
                <w:vertAlign w:val="baseline"/>
                <w:lang w:val="en-US" w:eastAsia="zh-CN" w:bidi="ar-SA"/>
              </w:rPr>
            </w:pPr>
            <w:r>
              <w:rPr>
                <w:rFonts w:hint="default" w:ascii="Times New Roman" w:hAnsi="Times New Roman" w:eastAsia="宋体" w:cs="Times New Roman"/>
                <w:b/>
                <w:bCs/>
                <w:color w:val="auto"/>
                <w:sz w:val="24"/>
                <w:szCs w:val="24"/>
                <w:vertAlign w:val="baseline"/>
                <w:lang w:eastAsia="zh-CN"/>
              </w:rPr>
              <w:t>声环境</w:t>
            </w:r>
          </w:p>
        </w:tc>
        <w:tc>
          <w:tcPr>
            <w:tcW w:w="173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i w:val="0"/>
                <w:color w:val="auto"/>
                <w:kern w:val="0"/>
                <w:sz w:val="24"/>
                <w:szCs w:val="24"/>
                <w:u w:val="none"/>
                <w:lang w:val="en-US" w:eastAsia="zh-CN" w:bidi="ar"/>
              </w:rPr>
              <w:t>上料机、粉碎机、输送系统、压实装置、打包机、风机、</w:t>
            </w:r>
            <w:r>
              <w:rPr>
                <w:rStyle w:val="51"/>
                <w:rFonts w:hint="default" w:ascii="Times New Roman" w:hAnsi="Times New Roman" w:eastAsia="宋体" w:cs="Times New Roman"/>
                <w:color w:val="auto"/>
                <w:sz w:val="24"/>
                <w:szCs w:val="24"/>
                <w:lang w:val="en-US" w:eastAsia="zh-CN" w:bidi="ar"/>
              </w:rPr>
              <w:t>空压机等</w:t>
            </w:r>
            <w:r>
              <w:rPr>
                <w:rFonts w:hint="default" w:ascii="Times New Roman" w:hAnsi="Times New Roman" w:eastAsia="宋体" w:cs="Times New Roman"/>
                <w:color w:val="auto"/>
                <w:sz w:val="24"/>
                <w:szCs w:val="24"/>
              </w:rPr>
              <w:t>设备</w:t>
            </w:r>
          </w:p>
        </w:tc>
        <w:tc>
          <w:tcPr>
            <w:tcW w:w="167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highlight w:val="none"/>
                <w:vertAlign w:val="baseline"/>
              </w:rPr>
              <w:t>噪声</w:t>
            </w:r>
          </w:p>
        </w:tc>
        <w:tc>
          <w:tcPr>
            <w:tcW w:w="168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rPr>
              <w:t>基础减震措施</w:t>
            </w:r>
            <w:r>
              <w:rPr>
                <w:rFonts w:hint="default" w:ascii="Times New Roman" w:hAnsi="Times New Roman" w:eastAsia="宋体" w:cs="Times New Roman"/>
                <w:color w:val="auto"/>
                <w:sz w:val="24"/>
                <w:szCs w:val="24"/>
                <w:highlight w:val="none"/>
                <w:lang w:eastAsia="zh-CN"/>
              </w:rPr>
              <w:t>、隔声</w:t>
            </w:r>
          </w:p>
        </w:tc>
        <w:tc>
          <w:tcPr>
            <w:tcW w:w="232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lang w:eastAsia="zh-CN"/>
              </w:rPr>
              <w:t>《工业企业厂界环境噪声排放标准》（GB12348-2008）</w:t>
            </w:r>
            <w:r>
              <w:rPr>
                <w:rFonts w:hint="default" w:ascii="Times New Roman" w:hAnsi="Times New Roman" w:eastAsia="宋体" w:cs="Times New Roman"/>
                <w:b w:val="0"/>
                <w:bCs w:val="0"/>
                <w:color w:val="auto"/>
                <w:sz w:val="24"/>
                <w:szCs w:val="24"/>
                <w:highlight w:val="none"/>
              </w:rPr>
              <w:t>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4"/>
                <w:szCs w:val="24"/>
                <w:vertAlign w:val="baseline"/>
                <w:lang w:val="en-US" w:eastAsia="zh-CN" w:bidi="ar-SA"/>
              </w:rPr>
            </w:pPr>
            <w:r>
              <w:rPr>
                <w:rFonts w:hint="default" w:ascii="Times New Roman" w:hAnsi="Times New Roman" w:eastAsia="宋体" w:cs="Times New Roman"/>
                <w:b/>
                <w:bCs/>
                <w:color w:val="auto"/>
                <w:sz w:val="24"/>
                <w:szCs w:val="24"/>
                <w:vertAlign w:val="baseline"/>
                <w:lang w:eastAsia="zh-CN"/>
              </w:rPr>
              <w:t>电磁辐射</w:t>
            </w:r>
          </w:p>
        </w:tc>
        <w:tc>
          <w:tcPr>
            <w:tcW w:w="173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val="en-US" w:eastAsia="zh-CN"/>
              </w:rPr>
              <w:t>/</w:t>
            </w:r>
          </w:p>
        </w:tc>
        <w:tc>
          <w:tcPr>
            <w:tcW w:w="167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lang w:val="en-US" w:eastAsia="zh-CN"/>
              </w:rPr>
              <w:t>/</w:t>
            </w:r>
          </w:p>
        </w:tc>
        <w:tc>
          <w:tcPr>
            <w:tcW w:w="168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lang w:val="en-US" w:eastAsia="zh-CN"/>
              </w:rPr>
              <w:t>/</w:t>
            </w:r>
          </w:p>
        </w:tc>
        <w:tc>
          <w:tcPr>
            <w:tcW w:w="232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固体废物</w:t>
            </w:r>
          </w:p>
        </w:tc>
        <w:tc>
          <w:tcPr>
            <w:tcW w:w="173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秸秆除石除铁器</w:t>
            </w:r>
          </w:p>
        </w:tc>
        <w:tc>
          <w:tcPr>
            <w:tcW w:w="167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杂质</w:t>
            </w:r>
          </w:p>
        </w:tc>
        <w:tc>
          <w:tcPr>
            <w:tcW w:w="168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暂存于全封闭的一般固废暂存库内，</w:t>
            </w:r>
            <w:r>
              <w:rPr>
                <w:rFonts w:hint="default" w:ascii="Times New Roman" w:hAnsi="Times New Roman" w:eastAsia="宋体" w:cs="Times New Roman"/>
                <w:b w:val="0"/>
                <w:bCs w:val="0"/>
                <w:color w:val="0000FF"/>
                <w:sz w:val="24"/>
                <w:szCs w:val="24"/>
                <w:lang w:val="en-US" w:eastAsia="zh-CN"/>
              </w:rPr>
              <w:t>定期清运至当地垃圾填埋场</w:t>
            </w:r>
          </w:p>
        </w:tc>
        <w:tc>
          <w:tcPr>
            <w:tcW w:w="2324"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《一般工业固体废物贮存和填埋污染控制标准》（GB18599-2020）的相关要求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p>
        </w:tc>
        <w:tc>
          <w:tcPr>
            <w:tcW w:w="173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布袋除尘器</w:t>
            </w:r>
          </w:p>
        </w:tc>
        <w:tc>
          <w:tcPr>
            <w:tcW w:w="167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除尘灰</w:t>
            </w:r>
          </w:p>
        </w:tc>
        <w:tc>
          <w:tcPr>
            <w:tcW w:w="168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暂存于全封闭的一般固废暂存库内，作为肥料施用于周边农田</w:t>
            </w:r>
          </w:p>
        </w:tc>
        <w:tc>
          <w:tcPr>
            <w:tcW w:w="232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p>
        </w:tc>
        <w:tc>
          <w:tcPr>
            <w:tcW w:w="1736"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原料库</w:t>
            </w:r>
          </w:p>
        </w:tc>
        <w:tc>
          <w:tcPr>
            <w:tcW w:w="1674"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沉降粉尘</w:t>
            </w:r>
          </w:p>
        </w:tc>
        <w:tc>
          <w:tcPr>
            <w:tcW w:w="168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sz w:val="24"/>
                <w:szCs w:val="24"/>
                <w:lang w:val="en-US" w:eastAsia="zh-CN"/>
              </w:rPr>
              <w:t>暂存于全封闭的一般固废暂存库内，作为肥料施用于周边农田</w:t>
            </w:r>
          </w:p>
        </w:tc>
        <w:tc>
          <w:tcPr>
            <w:tcW w:w="232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p>
        </w:tc>
        <w:tc>
          <w:tcPr>
            <w:tcW w:w="1736"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sz w:val="24"/>
                <w:szCs w:val="24"/>
                <w:lang w:val="en-US" w:eastAsia="zh-CN"/>
              </w:rPr>
              <w:t>生物质锅炉</w:t>
            </w:r>
          </w:p>
        </w:tc>
        <w:tc>
          <w:tcPr>
            <w:tcW w:w="1674"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sz w:val="24"/>
                <w:szCs w:val="24"/>
                <w:lang w:val="en-US" w:eastAsia="zh-CN"/>
              </w:rPr>
              <w:t>炉渣</w:t>
            </w:r>
          </w:p>
        </w:tc>
        <w:tc>
          <w:tcPr>
            <w:tcW w:w="168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sz w:val="24"/>
                <w:szCs w:val="24"/>
                <w:lang w:val="en-US" w:eastAsia="zh-CN"/>
              </w:rPr>
              <w:t>暂存于灰渣库内，作为肥料施用于周边农田</w:t>
            </w:r>
          </w:p>
        </w:tc>
        <w:tc>
          <w:tcPr>
            <w:tcW w:w="232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p>
        </w:tc>
        <w:tc>
          <w:tcPr>
            <w:tcW w:w="1736"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sz w:val="24"/>
                <w:szCs w:val="24"/>
                <w:lang w:val="en-US" w:eastAsia="zh-CN"/>
              </w:rPr>
              <w:t>生物质锅炉的多管旋风除尘器+布袋除尘器</w:t>
            </w:r>
          </w:p>
        </w:tc>
        <w:tc>
          <w:tcPr>
            <w:tcW w:w="167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bottom"/>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sz w:val="24"/>
                <w:szCs w:val="24"/>
                <w:lang w:val="en-US" w:eastAsia="zh-CN"/>
              </w:rPr>
              <w:t>除尘灰</w:t>
            </w:r>
          </w:p>
        </w:tc>
        <w:tc>
          <w:tcPr>
            <w:tcW w:w="168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sz w:val="24"/>
                <w:szCs w:val="24"/>
                <w:lang w:val="en-US" w:eastAsia="zh-CN"/>
              </w:rPr>
              <w:t>暂存于灰渣库内，作为肥料施用于周边农田</w:t>
            </w:r>
          </w:p>
        </w:tc>
        <w:tc>
          <w:tcPr>
            <w:tcW w:w="232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p>
        </w:tc>
        <w:tc>
          <w:tcPr>
            <w:tcW w:w="1736" w:type="dxa"/>
            <w:vAlign w:val="center"/>
          </w:tcPr>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软水制备装置</w:t>
            </w:r>
          </w:p>
        </w:tc>
        <w:tc>
          <w:tcPr>
            <w:tcW w:w="1674" w:type="dxa"/>
            <w:vAlign w:val="center"/>
          </w:tcPr>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废饱和树脂</w:t>
            </w:r>
          </w:p>
        </w:tc>
        <w:tc>
          <w:tcPr>
            <w:tcW w:w="1685" w:type="dxa"/>
            <w:vAlign w:val="center"/>
          </w:tcPr>
          <w:p>
            <w:pPr>
              <w:keepNext w:val="0"/>
              <w:keepLines w:val="0"/>
              <w:pageBreakBefore w:val="0"/>
              <w:suppressLineNumbers w:val="0"/>
              <w:shd w:val="clear"/>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kern w:val="2"/>
                <w:sz w:val="24"/>
                <w:szCs w:val="24"/>
                <w:lang w:val="en-US" w:eastAsia="zh-CN" w:bidi="ar-SA"/>
              </w:rPr>
              <w:t>由销售厂家直接回收，不在厂区内储存；</w:t>
            </w:r>
          </w:p>
        </w:tc>
        <w:tc>
          <w:tcPr>
            <w:tcW w:w="232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p>
        </w:tc>
        <w:tc>
          <w:tcPr>
            <w:tcW w:w="1736"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sz w:val="24"/>
                <w:szCs w:val="24"/>
                <w:lang w:eastAsia="zh-CN"/>
              </w:rPr>
              <w:t>检修、</w:t>
            </w:r>
            <w:r>
              <w:rPr>
                <w:rFonts w:hint="default" w:ascii="Times New Roman" w:hAnsi="Times New Roman" w:eastAsia="宋体" w:cs="Times New Roman"/>
                <w:color w:val="FF0000"/>
                <w:sz w:val="24"/>
                <w:szCs w:val="24"/>
              </w:rPr>
              <w:t>维护</w:t>
            </w:r>
          </w:p>
        </w:tc>
        <w:tc>
          <w:tcPr>
            <w:tcW w:w="167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kern w:val="2"/>
                <w:sz w:val="24"/>
                <w:szCs w:val="24"/>
                <w:lang w:val="en-US" w:eastAsia="zh-CN" w:bidi="ar-SA"/>
              </w:rPr>
            </w:pPr>
            <w:r>
              <w:rPr>
                <w:rFonts w:hint="default" w:ascii="Times New Roman" w:hAnsi="Times New Roman" w:eastAsia="宋体" w:cs="Times New Roman"/>
                <w:b w:val="0"/>
                <w:bCs w:val="0"/>
                <w:color w:val="FF0000"/>
                <w:sz w:val="24"/>
                <w:szCs w:val="24"/>
              </w:rPr>
              <w:t>废润滑油</w:t>
            </w:r>
          </w:p>
        </w:tc>
        <w:tc>
          <w:tcPr>
            <w:tcW w:w="1685"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sz w:val="24"/>
                <w:szCs w:val="24"/>
              </w:rPr>
              <w:t>暂存于危废暂存间内，定期交由有资质单位进行处置</w:t>
            </w:r>
          </w:p>
        </w:tc>
        <w:tc>
          <w:tcPr>
            <w:tcW w:w="232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sz w:val="24"/>
                <w:szCs w:val="24"/>
              </w:rPr>
              <w:t>执行《危险废物贮存污染控制标准》（GB18597-2001）及其2013年修改单（环保部2013年 第36号公告修改）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p>
        </w:tc>
        <w:tc>
          <w:tcPr>
            <w:tcW w:w="173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eastAsia="zh-CN"/>
              </w:rPr>
              <w:t>工作人员</w:t>
            </w:r>
          </w:p>
        </w:tc>
        <w:tc>
          <w:tcPr>
            <w:tcW w:w="1674"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eastAsia="zh-CN"/>
              </w:rPr>
              <w:t>生活垃圾</w:t>
            </w:r>
          </w:p>
        </w:tc>
        <w:tc>
          <w:tcPr>
            <w:tcW w:w="16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rPr>
              <w:t>经垃圾桶收集后，</w:t>
            </w:r>
            <w:r>
              <w:rPr>
                <w:rFonts w:hint="default" w:ascii="Times New Roman" w:hAnsi="Times New Roman" w:eastAsia="宋体" w:cs="Times New Roman"/>
                <w:b w:val="0"/>
                <w:bCs w:val="0"/>
                <w:color w:val="0000FF"/>
                <w:sz w:val="24"/>
                <w:szCs w:val="24"/>
                <w:lang w:val="en-US" w:eastAsia="zh-CN"/>
              </w:rPr>
              <w:t>定期清运至当地垃圾填埋场</w:t>
            </w:r>
          </w:p>
        </w:tc>
        <w:tc>
          <w:tcPr>
            <w:tcW w:w="232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土壤及地下水污染防治措施</w:t>
            </w:r>
          </w:p>
        </w:tc>
        <w:tc>
          <w:tcPr>
            <w:tcW w:w="7419" w:type="dxa"/>
            <w:gridSpan w:val="4"/>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Cs/>
                <w:color w:val="auto"/>
                <w:sz w:val="24"/>
                <w:szCs w:val="24"/>
                <w:lang w:eastAsia="zh-CN"/>
              </w:rPr>
              <w:t>危废暂存间</w:t>
            </w:r>
            <w:r>
              <w:rPr>
                <w:rFonts w:hint="default" w:ascii="Times New Roman" w:hAnsi="Times New Roman" w:eastAsia="宋体" w:cs="Times New Roman"/>
                <w:color w:val="auto"/>
                <w:sz w:val="24"/>
                <w:szCs w:val="24"/>
                <w:lang w:eastAsia="zh-CN"/>
              </w:rPr>
              <w:t>的渗透系数≤</w:t>
            </w:r>
            <w:r>
              <w:rPr>
                <w:rFonts w:hint="default" w:ascii="Times New Roman" w:hAnsi="Times New Roman" w:eastAsia="宋体" w:cs="Times New Roman"/>
                <w:color w:val="auto"/>
                <w:sz w:val="24"/>
                <w:szCs w:val="24"/>
              </w:rPr>
              <w:t>1×10</w:t>
            </w:r>
            <w:r>
              <w:rPr>
                <w:rFonts w:hint="default" w:ascii="Times New Roman" w:hAnsi="Times New Roman" w:eastAsia="宋体" w:cs="Times New Roman"/>
                <w:color w:val="auto"/>
                <w:sz w:val="24"/>
                <w:szCs w:val="24"/>
                <w:vertAlign w:val="superscript"/>
              </w:rPr>
              <w:t>-</w:t>
            </w:r>
            <w:r>
              <w:rPr>
                <w:rFonts w:hint="default" w:ascii="Times New Roman" w:hAnsi="Times New Roman" w:eastAsia="宋体" w:cs="Times New Roman"/>
                <w:color w:val="auto"/>
                <w:sz w:val="24"/>
                <w:szCs w:val="24"/>
                <w:vertAlign w:val="superscript"/>
                <w:lang w:val="en-US" w:eastAsia="zh-CN"/>
              </w:rPr>
              <w:t>10</w:t>
            </w:r>
            <w:r>
              <w:rPr>
                <w:rFonts w:hint="default" w:ascii="Times New Roman" w:hAnsi="Times New Roman" w:eastAsia="宋体" w:cs="Times New Roman"/>
                <w:color w:val="auto"/>
                <w:sz w:val="24"/>
                <w:szCs w:val="24"/>
              </w:rPr>
              <w:t>cm/s</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0000FF"/>
                <w:sz w:val="24"/>
                <w:szCs w:val="24"/>
                <w:lang w:val="en-US" w:eastAsia="zh-CN"/>
              </w:rPr>
              <w:t>沉淀池、</w:t>
            </w:r>
            <w:r>
              <w:rPr>
                <w:rFonts w:hint="default" w:ascii="Times New Roman" w:hAnsi="Times New Roman" w:eastAsia="宋体" w:cs="Times New Roman"/>
                <w:color w:val="auto"/>
                <w:sz w:val="24"/>
                <w:szCs w:val="24"/>
              </w:rPr>
              <w:t>化粪池、一般固废暂存间</w:t>
            </w:r>
            <w:r>
              <w:rPr>
                <w:rFonts w:hint="default" w:ascii="Times New Roman" w:hAnsi="Times New Roman" w:eastAsia="宋体" w:cs="Times New Roman"/>
                <w:color w:val="auto"/>
                <w:sz w:val="24"/>
                <w:szCs w:val="24"/>
                <w:lang w:eastAsia="zh-CN"/>
              </w:rPr>
              <w:t>的渗透系数≤</w:t>
            </w:r>
            <w:r>
              <w:rPr>
                <w:rFonts w:hint="default" w:ascii="Times New Roman" w:hAnsi="Times New Roman" w:eastAsia="宋体" w:cs="Times New Roman"/>
                <w:color w:val="auto"/>
                <w:sz w:val="24"/>
                <w:szCs w:val="24"/>
              </w:rPr>
              <w:t>1×10</w:t>
            </w:r>
            <w:r>
              <w:rPr>
                <w:rFonts w:hint="default" w:ascii="Times New Roman" w:hAnsi="Times New Roman" w:eastAsia="宋体" w:cs="Times New Roman"/>
                <w:color w:val="auto"/>
                <w:sz w:val="24"/>
                <w:szCs w:val="24"/>
                <w:vertAlign w:val="superscript"/>
              </w:rPr>
              <w:t>-7</w:t>
            </w:r>
            <w:r>
              <w:rPr>
                <w:rFonts w:hint="default" w:ascii="Times New Roman" w:hAnsi="Times New Roman" w:eastAsia="宋体" w:cs="Times New Roman"/>
                <w:color w:val="auto"/>
                <w:sz w:val="24"/>
                <w:szCs w:val="24"/>
              </w:rPr>
              <w:t>cm/s</w:t>
            </w:r>
            <w:r>
              <w:rPr>
                <w:rFonts w:hint="default" w:ascii="Times New Roman" w:hAnsi="Times New Roman" w:eastAsia="宋体" w:cs="Times New Roman"/>
                <w:color w:val="auto"/>
                <w:sz w:val="24"/>
                <w:szCs w:val="24"/>
                <w:lang w:eastAsia="zh-CN"/>
              </w:rPr>
              <w:t>；生产车间、原料库、成品库</w:t>
            </w:r>
            <w:r>
              <w:rPr>
                <w:rFonts w:hint="default" w:ascii="Times New Roman" w:hAnsi="Times New Roman" w:eastAsia="宋体" w:cs="Times New Roman"/>
                <w:color w:val="auto"/>
                <w:sz w:val="24"/>
                <w:szCs w:val="24"/>
              </w:rPr>
              <w:t>采用混凝土铺设，达到防渗的目的</w:t>
            </w:r>
            <w:r>
              <w:rPr>
                <w:rFonts w:hint="default" w:ascii="Times New Roman" w:hAnsi="Times New Roman" w:eastAsia="宋体" w:cs="Times New Roman"/>
                <w:b w:val="0"/>
                <w:bCs w:val="0"/>
                <w:color w:val="auto"/>
                <w:sz w:val="24"/>
                <w:szCs w:val="24"/>
                <w:highlight w:val="none"/>
                <w:vertAlign w:val="baseli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val="0"/>
                <w:bCs w:val="0"/>
                <w:color w:val="auto"/>
                <w:sz w:val="24"/>
                <w:szCs w:val="24"/>
                <w:vertAlign w:val="baseline"/>
              </w:rPr>
              <w:t>设置布袋除尘器，减少颗粒物排放</w:t>
            </w:r>
            <w:r>
              <w:rPr>
                <w:rFonts w:hint="default" w:ascii="Times New Roman" w:hAnsi="Times New Roman" w:eastAsia="宋体" w:cs="Times New Roman"/>
                <w:b w:val="0"/>
                <w:bCs w:val="0"/>
                <w:color w:val="auto"/>
                <w:sz w:val="24"/>
                <w:szCs w:val="24"/>
                <w:vertAlign w:val="baseline"/>
                <w:lang w:eastAsia="zh-CN"/>
              </w:rPr>
              <w:t>，减少对土壤影响。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生态保护措施</w:t>
            </w:r>
          </w:p>
        </w:tc>
        <w:tc>
          <w:tcPr>
            <w:tcW w:w="7419" w:type="dxa"/>
            <w:gridSpan w:val="4"/>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环境风险</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防范措施</w:t>
            </w:r>
          </w:p>
        </w:tc>
        <w:tc>
          <w:tcPr>
            <w:tcW w:w="7419" w:type="dxa"/>
            <w:gridSpan w:val="4"/>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val="0"/>
                <w:bCs w:val="0"/>
                <w:color w:val="auto"/>
                <w:sz w:val="24"/>
                <w:szCs w:val="24"/>
                <w:vertAlign w:val="baseline"/>
                <w:lang w:val="en-US" w:eastAsia="zh-CN"/>
              </w:rPr>
              <w:t>加大安全、环保设施的投入：在强化安全、环保教育，提高安全、环保意识的同时，企业保证预警、监控设施到位。配备救护设备；危险作业增设监护人员并为其配备通讯、救援等设备；按照国家、地方和相关部门要求，编制突发环境事件应急预案；企业根据实际情况，不断充实和完善应急预案的各项措施，并定期组织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5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其他环境</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管理要求</w:t>
            </w:r>
          </w:p>
        </w:tc>
        <w:tc>
          <w:tcPr>
            <w:tcW w:w="7419" w:type="dxa"/>
            <w:gridSpan w:val="4"/>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val="0"/>
                <w:bCs w:val="0"/>
                <w:color w:val="auto"/>
                <w:sz w:val="24"/>
                <w:szCs w:val="24"/>
                <w:vertAlign w:val="baseline"/>
                <w:lang w:eastAsia="zh-CN"/>
              </w:rPr>
              <w:t>无</w:t>
            </w:r>
          </w:p>
        </w:tc>
      </w:tr>
    </w:tbl>
    <w:p>
      <w:pPr>
        <w:rPr>
          <w:rFonts w:hint="default" w:ascii="Times New Roman" w:hAnsi="Times New Roman" w:eastAsia="宋体" w:cs="Times New Roman"/>
          <w:color w:val="auto"/>
          <w:sz w:val="28"/>
          <w:szCs w:val="28"/>
        </w:rPr>
      </w:pPr>
    </w:p>
    <w:p>
      <w:pPr>
        <w:rPr>
          <w:rFonts w:hint="default" w:ascii="Times New Roman" w:hAnsi="Times New Roman" w:eastAsia="宋体" w:cs="Times New Roman"/>
          <w:color w:val="auto"/>
          <w:sz w:val="28"/>
          <w:szCs w:val="28"/>
        </w:rPr>
        <w:sectPr>
          <w:pgSz w:w="11906" w:h="16838"/>
          <w:pgMar w:top="1440" w:right="1463" w:bottom="1440" w:left="1463" w:header="851" w:footer="992" w:gutter="0"/>
          <w:pgNumType w:fmt="decimal"/>
          <w:cols w:space="425" w:num="1"/>
          <w:docGrid w:type="lines" w:linePitch="312" w:charSpace="0"/>
        </w:sectPr>
      </w:pPr>
    </w:p>
    <w:p>
      <w:pPr>
        <w:jc w:val="center"/>
        <w:rPr>
          <w:rFonts w:hint="default" w:ascii="Times New Roman" w:hAnsi="Times New Roman" w:eastAsia="宋体" w:cs="Times New Roman"/>
          <w:b/>
          <w:bCs/>
          <w:color w:val="auto"/>
          <w:sz w:val="28"/>
          <w:szCs w:val="28"/>
          <w:lang w:eastAsia="zh-CN"/>
        </w:rPr>
      </w:pPr>
      <w:r>
        <w:rPr>
          <w:rFonts w:hint="default" w:ascii="Times New Roman" w:hAnsi="Times New Roman" w:eastAsia="宋体" w:cs="Times New Roman"/>
          <w:b/>
          <w:bCs/>
          <w:color w:val="auto"/>
          <w:sz w:val="28"/>
          <w:szCs w:val="28"/>
          <w:lang w:eastAsia="zh-CN"/>
        </w:rPr>
        <w:t>六、结论</w:t>
      </w:r>
    </w:p>
    <w:tbl>
      <w:tblPr>
        <w:tblStyle w:val="24"/>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07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val="0"/>
                <w:bCs w:val="0"/>
                <w:color w:val="auto"/>
                <w:sz w:val="24"/>
                <w:szCs w:val="24"/>
                <w:vertAlign w:val="baseline"/>
              </w:rPr>
              <w:t>综上所述，项目建设符合国家和地方的相关政策，厂址选择符合当地大气、噪声功能区划的要求，在各项污染防治措施落实后，污染物均能达标排放。因此，该项目在采取相应的环保措施之后，从环保角度讲本项目建设是可行的</w:t>
            </w:r>
            <w:r>
              <w:rPr>
                <w:rFonts w:hint="default" w:ascii="Times New Roman" w:hAnsi="Times New Roman" w:eastAsia="宋体" w:cs="Times New Roman"/>
                <w:b w:val="0"/>
                <w:bCs w:val="0"/>
                <w:color w:val="auto"/>
                <w:sz w:val="24"/>
                <w:szCs w:val="24"/>
                <w:vertAlign w:val="baseline"/>
                <w:lang w:eastAsia="zh-CN"/>
              </w:rPr>
              <w:t>。</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vertAlign w:val="baseline"/>
              </w:rPr>
            </w:pPr>
          </w:p>
        </w:tc>
      </w:tr>
    </w:tbl>
    <w:p>
      <w:pPr>
        <w:rPr>
          <w:rFonts w:hint="default" w:ascii="Times New Roman" w:hAnsi="Times New Roman" w:eastAsia="宋体" w:cs="Times New Roman"/>
          <w:color w:val="auto"/>
          <w:sz w:val="28"/>
          <w:szCs w:val="28"/>
        </w:rPr>
      </w:pPr>
    </w:p>
    <w:p>
      <w:pPr>
        <w:rPr>
          <w:rFonts w:hint="default" w:ascii="Times New Roman" w:hAnsi="Times New Roman" w:eastAsia="宋体" w:cs="Times New Roman"/>
          <w:color w:val="auto"/>
          <w:sz w:val="28"/>
          <w:szCs w:val="28"/>
        </w:rPr>
      </w:pPr>
    </w:p>
    <w:p>
      <w:pPr>
        <w:rPr>
          <w:rFonts w:hint="default" w:ascii="Times New Roman" w:hAnsi="Times New Roman" w:eastAsia="宋体" w:cs="Times New Roman"/>
          <w:color w:val="auto"/>
          <w:sz w:val="28"/>
          <w:szCs w:val="28"/>
        </w:rPr>
        <w:sectPr>
          <w:pgSz w:w="11906" w:h="16838"/>
          <w:pgMar w:top="1440" w:right="1463" w:bottom="1440" w:left="1463" w:header="851" w:footer="992" w:gutter="0"/>
          <w:pgNumType w:fmt="decimal"/>
          <w:cols w:space="425" w:num="1"/>
          <w:docGrid w:type="lines" w:linePitch="312" w:charSpace="0"/>
        </w:sectPr>
      </w:pPr>
    </w:p>
    <w:p>
      <w:pPr>
        <w:jc w:val="center"/>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rPr>
        <w:t xml:space="preserve">附表 </w:t>
      </w:r>
      <w:r>
        <w:rPr>
          <w:rFonts w:hint="default"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rPr>
        <w:t>建设项目污染物排放量汇总表</w:t>
      </w:r>
    </w:p>
    <w:tbl>
      <w:tblPr>
        <w:tblStyle w:val="24"/>
        <w:tblW w:w="141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3"/>
        <w:gridCol w:w="1575"/>
        <w:gridCol w:w="1575"/>
        <w:gridCol w:w="1575"/>
        <w:gridCol w:w="1575"/>
        <w:gridCol w:w="1575"/>
        <w:gridCol w:w="1575"/>
        <w:gridCol w:w="1575"/>
        <w:gridCol w:w="1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Align w:val="center"/>
            <mc:AlternateContent>
              <mc:Choice Requires="wpsCustomData">
                <wpsCustomData:diagonals>
                  <wpsCustomData:diagonal from="30000" to="10000">
                    <wpsCustomData:border w:val="single" w:color="auto" w:sz="4" w:space="0"/>
                  </wpsCustomData:diagonal>
                </wpsCustomData:diagonals>
              </mc:Choice>
            </mc:AlternateContent>
          </w:tcPr>
          <w:p>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rPr>
            </w:pPr>
          </w:p>
          <w:p>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rPr>
            </w:pPr>
          </w:p>
          <w:p>
            <w:pPr>
              <w:keepNext w:val="0"/>
              <w:keepLines w:val="0"/>
              <w:suppressLineNumbers w:val="0"/>
              <w:snapToGrid w:val="0"/>
              <w:spacing w:before="0" w:beforeAutospacing="0" w:after="0" w:afterAutospacing="0" w:line="240" w:lineRule="auto"/>
              <w:ind w:left="0" w:right="0"/>
              <w:jc w:val="center"/>
              <mc:AlternateContent>
                <mc:Choice Requires="wpsCustomData">
                  <wpsCustomData:diagonalParaType/>
                </mc:Choice>
              </mc:AlternateContent>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分类</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项目</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污染物名称</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现有工程排放量（固体废物产生量）①</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rPr>
            </w:pPr>
            <w:r>
              <w:rPr>
                <w:rFonts w:hint="default" w:ascii="Times New Roman" w:hAnsi="Times New Roman" w:eastAsia="宋体" w:cs="Times New Roman"/>
                <w:b/>
                <w:bCs/>
                <w:color w:val="auto"/>
                <w:sz w:val="24"/>
                <w:szCs w:val="24"/>
                <w:vertAlign w:val="baseline"/>
                <w:lang w:eastAsia="zh-CN"/>
              </w:rPr>
              <w:t>现有工程许可排放量</w:t>
            </w:r>
            <w:r>
              <w:rPr>
                <w:rFonts w:hint="default" w:ascii="Times New Roman" w:hAnsi="Times New Roman" w:eastAsia="宋体" w:cs="Times New Roman"/>
                <w:b/>
                <w:bCs/>
                <w:color w:val="auto"/>
                <w:sz w:val="24"/>
                <w:szCs w:val="24"/>
                <w:vertAlign w:val="baseline"/>
                <w:lang w:eastAsia="zh-CN"/>
              </w:rPr>
              <w:fldChar w:fldCharType="begin"/>
            </w:r>
            <w:r>
              <w:rPr>
                <w:rFonts w:hint="default" w:ascii="Times New Roman" w:hAnsi="Times New Roman" w:eastAsia="宋体" w:cs="Times New Roman"/>
                <w:b/>
                <w:bCs/>
                <w:color w:val="auto"/>
                <w:sz w:val="24"/>
                <w:szCs w:val="24"/>
                <w:vertAlign w:val="baseline"/>
                <w:lang w:eastAsia="zh-CN"/>
              </w:rPr>
              <w:instrText xml:space="preserve"> = 2 \* GB3 \* MERGEFORMAT </w:instrText>
            </w:r>
            <w:r>
              <w:rPr>
                <w:rFonts w:hint="default" w:ascii="Times New Roman" w:hAnsi="Times New Roman" w:eastAsia="宋体" w:cs="Times New Roman"/>
                <w:b/>
                <w:bCs/>
                <w:color w:val="auto"/>
                <w:sz w:val="24"/>
                <w:szCs w:val="24"/>
                <w:vertAlign w:val="baseline"/>
                <w:lang w:eastAsia="zh-CN"/>
              </w:rPr>
              <w:fldChar w:fldCharType="separate"/>
            </w:r>
            <w:r>
              <w:rPr>
                <w:rFonts w:hint="default" w:ascii="Times New Roman" w:hAnsi="Times New Roman" w:eastAsia="宋体" w:cs="Times New Roman"/>
                <w:b/>
                <w:bCs/>
                <w:color w:val="auto"/>
                <w:sz w:val="24"/>
                <w:szCs w:val="24"/>
              </w:rPr>
              <w:t>②</w:t>
            </w:r>
            <w:r>
              <w:rPr>
                <w:rFonts w:hint="default" w:ascii="Times New Roman" w:hAnsi="Times New Roman" w:eastAsia="宋体" w:cs="Times New Roman"/>
                <w:b/>
                <w:bCs/>
                <w:color w:val="auto"/>
                <w:sz w:val="24"/>
                <w:szCs w:val="24"/>
                <w:vertAlign w:val="baseline"/>
                <w:lang w:eastAsia="zh-CN"/>
              </w:rPr>
              <w:fldChar w:fldCharType="end"/>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在建工程排放量（固体废物产生量）</w:t>
            </w:r>
            <w:r>
              <w:rPr>
                <w:rFonts w:hint="default" w:ascii="Times New Roman" w:hAnsi="Times New Roman" w:eastAsia="宋体" w:cs="Times New Roman"/>
                <w:b/>
                <w:bCs/>
                <w:color w:val="auto"/>
                <w:sz w:val="24"/>
                <w:szCs w:val="24"/>
                <w:vertAlign w:val="baseline"/>
                <w:lang w:eastAsia="zh-CN"/>
              </w:rPr>
              <w:fldChar w:fldCharType="begin"/>
            </w:r>
            <w:r>
              <w:rPr>
                <w:rFonts w:hint="default" w:ascii="Times New Roman" w:hAnsi="Times New Roman" w:eastAsia="宋体" w:cs="Times New Roman"/>
                <w:b/>
                <w:bCs/>
                <w:color w:val="auto"/>
                <w:sz w:val="24"/>
                <w:szCs w:val="24"/>
                <w:vertAlign w:val="baseline"/>
                <w:lang w:eastAsia="zh-CN"/>
              </w:rPr>
              <w:instrText xml:space="preserve"> = 3 \* GB3 \* MERGEFORMAT </w:instrText>
            </w:r>
            <w:r>
              <w:rPr>
                <w:rFonts w:hint="default" w:ascii="Times New Roman" w:hAnsi="Times New Roman" w:eastAsia="宋体" w:cs="Times New Roman"/>
                <w:b/>
                <w:bCs/>
                <w:color w:val="auto"/>
                <w:sz w:val="24"/>
                <w:szCs w:val="24"/>
                <w:vertAlign w:val="baseline"/>
                <w:lang w:eastAsia="zh-CN"/>
              </w:rPr>
              <w:fldChar w:fldCharType="separate"/>
            </w:r>
            <w:r>
              <w:rPr>
                <w:rFonts w:hint="default" w:ascii="Times New Roman" w:hAnsi="Times New Roman" w:eastAsia="宋体" w:cs="Times New Roman"/>
                <w:b/>
                <w:bCs/>
                <w:color w:val="auto"/>
                <w:sz w:val="24"/>
                <w:szCs w:val="24"/>
              </w:rPr>
              <w:t>③</w:t>
            </w:r>
            <w:r>
              <w:rPr>
                <w:rFonts w:hint="default" w:ascii="Times New Roman" w:hAnsi="Times New Roman" w:eastAsia="宋体" w:cs="Times New Roman"/>
                <w:b/>
                <w:bCs/>
                <w:color w:val="auto"/>
                <w:sz w:val="24"/>
                <w:szCs w:val="24"/>
                <w:vertAlign w:val="baseline"/>
                <w:lang w:eastAsia="zh-CN"/>
              </w:rPr>
              <w:fldChar w:fldCharType="end"/>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本项目排放量（固体废物产生量）</w:t>
            </w:r>
            <w:r>
              <w:rPr>
                <w:rFonts w:hint="default" w:ascii="Times New Roman" w:hAnsi="Times New Roman" w:eastAsia="宋体" w:cs="Times New Roman"/>
                <w:b/>
                <w:bCs/>
                <w:color w:val="auto"/>
                <w:sz w:val="24"/>
                <w:szCs w:val="24"/>
                <w:vertAlign w:val="baseline"/>
                <w:lang w:eastAsia="zh-CN"/>
              </w:rPr>
              <w:fldChar w:fldCharType="begin"/>
            </w:r>
            <w:r>
              <w:rPr>
                <w:rFonts w:hint="default" w:ascii="Times New Roman" w:hAnsi="Times New Roman" w:eastAsia="宋体" w:cs="Times New Roman"/>
                <w:b/>
                <w:bCs/>
                <w:color w:val="auto"/>
                <w:sz w:val="24"/>
                <w:szCs w:val="24"/>
                <w:vertAlign w:val="baseline"/>
                <w:lang w:eastAsia="zh-CN"/>
              </w:rPr>
              <w:instrText xml:space="preserve"> = 4 \* GB3 \* MERGEFORMAT </w:instrText>
            </w:r>
            <w:r>
              <w:rPr>
                <w:rFonts w:hint="default" w:ascii="Times New Roman" w:hAnsi="Times New Roman" w:eastAsia="宋体" w:cs="Times New Roman"/>
                <w:b/>
                <w:bCs/>
                <w:color w:val="auto"/>
                <w:sz w:val="24"/>
                <w:szCs w:val="24"/>
                <w:vertAlign w:val="baseline"/>
                <w:lang w:eastAsia="zh-CN"/>
              </w:rPr>
              <w:fldChar w:fldCharType="separate"/>
            </w:r>
            <w:r>
              <w:rPr>
                <w:rFonts w:hint="default" w:ascii="Times New Roman" w:hAnsi="Times New Roman" w:eastAsia="宋体" w:cs="Times New Roman"/>
                <w:b/>
                <w:bCs/>
                <w:color w:val="auto"/>
                <w:sz w:val="24"/>
                <w:szCs w:val="24"/>
              </w:rPr>
              <w:t>④</w:t>
            </w:r>
            <w:r>
              <w:rPr>
                <w:rFonts w:hint="default" w:ascii="Times New Roman" w:hAnsi="Times New Roman" w:eastAsia="宋体" w:cs="Times New Roman"/>
                <w:b/>
                <w:bCs/>
                <w:color w:val="auto"/>
                <w:sz w:val="24"/>
                <w:szCs w:val="24"/>
                <w:vertAlign w:val="baseline"/>
                <w:lang w:eastAsia="zh-CN"/>
              </w:rPr>
              <w:fldChar w:fldCharType="end"/>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sz w:val="24"/>
                <w:szCs w:val="24"/>
                <w:vertAlign w:val="baseline"/>
                <w:lang w:eastAsia="zh-CN"/>
              </w:rPr>
              <w:t>以新带老削减量（新建项目不填）</w:t>
            </w:r>
            <w:r>
              <w:rPr>
                <w:rFonts w:hint="default" w:ascii="Times New Roman" w:hAnsi="Times New Roman" w:eastAsia="宋体" w:cs="Times New Roman"/>
                <w:b/>
                <w:bCs/>
                <w:color w:val="auto"/>
                <w:sz w:val="24"/>
                <w:szCs w:val="24"/>
                <w:vertAlign w:val="baseline"/>
                <w:lang w:eastAsia="zh-CN"/>
              </w:rPr>
              <w:fldChar w:fldCharType="begin"/>
            </w:r>
            <w:r>
              <w:rPr>
                <w:rFonts w:hint="default" w:ascii="Times New Roman" w:hAnsi="Times New Roman" w:eastAsia="宋体" w:cs="Times New Roman"/>
                <w:b/>
                <w:bCs/>
                <w:color w:val="auto"/>
                <w:sz w:val="24"/>
                <w:szCs w:val="24"/>
                <w:vertAlign w:val="baseline"/>
                <w:lang w:eastAsia="zh-CN"/>
              </w:rPr>
              <w:instrText xml:space="preserve"> = 5 \* GB3 \* MERGEFORMAT </w:instrText>
            </w:r>
            <w:r>
              <w:rPr>
                <w:rFonts w:hint="default" w:ascii="Times New Roman" w:hAnsi="Times New Roman" w:eastAsia="宋体" w:cs="Times New Roman"/>
                <w:b/>
                <w:bCs/>
                <w:color w:val="auto"/>
                <w:sz w:val="24"/>
                <w:szCs w:val="24"/>
                <w:vertAlign w:val="baseline"/>
                <w:lang w:eastAsia="zh-CN"/>
              </w:rPr>
              <w:fldChar w:fldCharType="separate"/>
            </w:r>
            <w:r>
              <w:rPr>
                <w:rFonts w:hint="default" w:ascii="Times New Roman" w:hAnsi="Times New Roman" w:eastAsia="宋体" w:cs="Times New Roman"/>
                <w:b/>
                <w:bCs/>
                <w:color w:val="auto"/>
                <w:sz w:val="24"/>
                <w:szCs w:val="24"/>
              </w:rPr>
              <w:t>⑤</w:t>
            </w:r>
            <w:r>
              <w:rPr>
                <w:rFonts w:hint="default" w:ascii="Times New Roman" w:hAnsi="Times New Roman" w:eastAsia="宋体" w:cs="Times New Roman"/>
                <w:b/>
                <w:bCs/>
                <w:color w:val="auto"/>
                <w:sz w:val="24"/>
                <w:szCs w:val="24"/>
                <w:vertAlign w:val="baseline"/>
                <w:lang w:eastAsia="zh-CN"/>
              </w:rPr>
              <w:fldChar w:fldCharType="end"/>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本项目建成后全厂排放量（固体废物产生量）</w:t>
            </w:r>
            <w:r>
              <w:rPr>
                <w:rFonts w:hint="default" w:ascii="Times New Roman" w:hAnsi="Times New Roman" w:eastAsia="宋体" w:cs="Times New Roman"/>
                <w:b/>
                <w:bCs/>
                <w:color w:val="auto"/>
                <w:sz w:val="24"/>
                <w:szCs w:val="24"/>
                <w:vertAlign w:val="baseline"/>
                <w:lang w:eastAsia="zh-CN"/>
              </w:rPr>
              <w:fldChar w:fldCharType="begin"/>
            </w:r>
            <w:r>
              <w:rPr>
                <w:rFonts w:hint="default" w:ascii="Times New Roman" w:hAnsi="Times New Roman" w:eastAsia="宋体" w:cs="Times New Roman"/>
                <w:b/>
                <w:bCs/>
                <w:color w:val="auto"/>
                <w:sz w:val="24"/>
                <w:szCs w:val="24"/>
                <w:vertAlign w:val="baseline"/>
                <w:lang w:eastAsia="zh-CN"/>
              </w:rPr>
              <w:instrText xml:space="preserve"> = 6 \* GB3 \* MERGEFORMAT </w:instrText>
            </w:r>
            <w:r>
              <w:rPr>
                <w:rFonts w:hint="default" w:ascii="Times New Roman" w:hAnsi="Times New Roman" w:eastAsia="宋体" w:cs="Times New Roman"/>
                <w:b/>
                <w:bCs/>
                <w:color w:val="auto"/>
                <w:sz w:val="24"/>
                <w:szCs w:val="24"/>
                <w:vertAlign w:val="baseline"/>
                <w:lang w:eastAsia="zh-CN"/>
              </w:rPr>
              <w:fldChar w:fldCharType="separate"/>
            </w:r>
            <w:r>
              <w:rPr>
                <w:rFonts w:hint="default" w:ascii="Times New Roman" w:hAnsi="Times New Roman" w:eastAsia="宋体" w:cs="Times New Roman"/>
                <w:b/>
                <w:bCs/>
                <w:color w:val="auto"/>
                <w:sz w:val="24"/>
                <w:szCs w:val="24"/>
              </w:rPr>
              <w:t>⑥</w:t>
            </w:r>
            <w:r>
              <w:rPr>
                <w:rFonts w:hint="default" w:ascii="Times New Roman" w:hAnsi="Times New Roman" w:eastAsia="宋体" w:cs="Times New Roman"/>
                <w:b/>
                <w:bCs/>
                <w:color w:val="auto"/>
                <w:sz w:val="24"/>
                <w:szCs w:val="24"/>
                <w:vertAlign w:val="baseline"/>
                <w:lang w:eastAsia="zh-CN"/>
              </w:rPr>
              <w:fldChar w:fldCharType="end"/>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变化量</w:t>
            </w:r>
            <w:r>
              <w:rPr>
                <w:rFonts w:hint="default" w:ascii="Times New Roman" w:hAnsi="Times New Roman" w:eastAsia="宋体" w:cs="Times New Roman"/>
                <w:b/>
                <w:bCs/>
                <w:color w:val="auto"/>
                <w:sz w:val="24"/>
                <w:szCs w:val="24"/>
                <w:vertAlign w:val="baseline"/>
                <w:lang w:eastAsia="zh-CN"/>
              </w:rPr>
              <w:fldChar w:fldCharType="begin"/>
            </w:r>
            <w:r>
              <w:rPr>
                <w:rFonts w:hint="default" w:ascii="Times New Roman" w:hAnsi="Times New Roman" w:eastAsia="宋体" w:cs="Times New Roman"/>
                <w:b/>
                <w:bCs/>
                <w:color w:val="auto"/>
                <w:sz w:val="24"/>
                <w:szCs w:val="24"/>
                <w:vertAlign w:val="baseline"/>
                <w:lang w:eastAsia="zh-CN"/>
              </w:rPr>
              <w:instrText xml:space="preserve"> = 7 \* GB3 \* MERGEFORMAT </w:instrText>
            </w:r>
            <w:r>
              <w:rPr>
                <w:rFonts w:hint="default" w:ascii="Times New Roman" w:hAnsi="Times New Roman" w:eastAsia="宋体" w:cs="Times New Roman"/>
                <w:b/>
                <w:bCs/>
                <w:color w:val="auto"/>
                <w:sz w:val="24"/>
                <w:szCs w:val="24"/>
                <w:vertAlign w:val="baseline"/>
                <w:lang w:eastAsia="zh-CN"/>
              </w:rPr>
              <w:fldChar w:fldCharType="separate"/>
            </w:r>
            <w:r>
              <w:rPr>
                <w:rFonts w:hint="default" w:ascii="Times New Roman" w:hAnsi="Times New Roman" w:eastAsia="宋体" w:cs="Times New Roman"/>
                <w:b/>
                <w:bCs/>
                <w:color w:val="auto"/>
                <w:sz w:val="24"/>
                <w:szCs w:val="24"/>
              </w:rPr>
              <w:t>⑦</w:t>
            </w:r>
            <w:r>
              <w:rPr>
                <w:rFonts w:hint="default" w:ascii="Times New Roman" w:hAnsi="Times New Roman" w:eastAsia="宋体" w:cs="Times New Roman"/>
                <w:b/>
                <w:bCs/>
                <w:color w:val="auto"/>
                <w:sz w:val="24"/>
                <w:szCs w:val="24"/>
                <w:vertAlign w:val="baseline"/>
                <w:lang w:eastAsia="zh-CN"/>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r>
              <w:rPr>
                <w:rFonts w:hint="default" w:ascii="Times New Roman" w:hAnsi="Times New Roman" w:eastAsia="宋体" w:cs="Times New Roman"/>
                <w:color w:val="auto"/>
                <w:sz w:val="24"/>
                <w:szCs w:val="24"/>
                <w:vertAlign w:val="baseline"/>
                <w:lang w:eastAsia="zh-CN"/>
              </w:rPr>
              <w:t>废气</w:t>
            </w:r>
          </w:p>
        </w:tc>
        <w:tc>
          <w:tcPr>
            <w:tcW w:w="1575"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lang w:eastAsia="zh-CN"/>
              </w:rPr>
              <w:t>颗粒物</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eastAsia" w:ascii="Times New Roman" w:hAnsi="Times New Roman" w:eastAsia="宋体" w:cs="Times New Roman"/>
                <w:color w:val="FF0000"/>
                <w:kern w:val="2"/>
                <w:sz w:val="24"/>
                <w:szCs w:val="24"/>
                <w:lang w:val="en-US" w:eastAsia="zh-CN" w:bidi="ar-SA"/>
              </w:rPr>
              <w:t>2.81</w:t>
            </w:r>
            <w:r>
              <w:rPr>
                <w:rFonts w:hint="default" w:ascii="Times New Roman" w:hAnsi="Times New Roman" w:eastAsia="宋体" w:cs="Times New Roman"/>
                <w:color w:val="FF0000"/>
                <w:sz w:val="24"/>
                <w:szCs w:val="24"/>
                <w:lang w:val="en-US" w:eastAsia="zh-CN"/>
              </w:rPr>
              <w:t>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4"/>
                <w:szCs w:val="24"/>
                <w:vertAlign w:val="baseline"/>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eastAsia" w:ascii="Times New Roman" w:hAnsi="Times New Roman" w:eastAsia="宋体" w:cs="Times New Roman"/>
                <w:color w:val="FF0000"/>
                <w:kern w:val="2"/>
                <w:sz w:val="24"/>
                <w:szCs w:val="24"/>
                <w:lang w:val="en-US" w:eastAsia="zh-CN" w:bidi="ar-SA"/>
              </w:rPr>
              <w:t>2.81</w:t>
            </w:r>
            <w:r>
              <w:rPr>
                <w:rFonts w:hint="default" w:ascii="Times New Roman" w:hAnsi="Times New Roman" w:eastAsia="宋体" w:cs="Times New Roman"/>
                <w:color w:val="FF0000"/>
                <w:sz w:val="24"/>
                <w:szCs w:val="24"/>
                <w:lang w:val="en-US" w:eastAsia="zh-CN"/>
              </w:rPr>
              <w:t>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rPr>
              <w:t>二氧化硫</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eastAsia" w:ascii="Times New Roman" w:hAnsi="Times New Roman" w:eastAsia="宋体" w:cs="Times New Roman"/>
                <w:b w:val="0"/>
                <w:bCs w:val="0"/>
                <w:color w:val="FF0000"/>
                <w:kern w:val="0"/>
                <w:sz w:val="24"/>
                <w:szCs w:val="24"/>
                <w:highlight w:val="none"/>
                <w:lang w:val="en-US" w:eastAsia="zh-CN"/>
              </w:rPr>
              <w:t>1.940</w:t>
            </w:r>
            <w:r>
              <w:rPr>
                <w:rFonts w:hint="default" w:ascii="Times New Roman" w:hAnsi="Times New Roman" w:eastAsia="宋体" w:cs="Times New Roman"/>
                <w:color w:val="FF0000"/>
                <w:sz w:val="24"/>
                <w:szCs w:val="24"/>
                <w:lang w:val="en-US" w:eastAsia="zh-CN"/>
              </w:rPr>
              <w:t>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4"/>
                <w:szCs w:val="24"/>
                <w:vertAlign w:val="baseline"/>
                <w:lang w:val="en-US" w:eastAsia="zh-CN"/>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eastAsia" w:ascii="Times New Roman" w:hAnsi="Times New Roman" w:eastAsia="宋体" w:cs="Times New Roman"/>
                <w:b w:val="0"/>
                <w:bCs w:val="0"/>
                <w:color w:val="FF0000"/>
                <w:kern w:val="0"/>
                <w:sz w:val="24"/>
                <w:szCs w:val="24"/>
                <w:highlight w:val="none"/>
                <w:lang w:val="en-US" w:eastAsia="zh-CN"/>
              </w:rPr>
              <w:t>1.940</w:t>
            </w:r>
            <w:r>
              <w:rPr>
                <w:rFonts w:hint="default" w:ascii="Times New Roman" w:hAnsi="Times New Roman" w:eastAsia="宋体" w:cs="Times New Roman"/>
                <w:color w:val="FF0000"/>
                <w:sz w:val="24"/>
                <w:szCs w:val="24"/>
                <w:lang w:val="en-US" w:eastAsia="zh-CN"/>
              </w:rPr>
              <w:t>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rPr>
              <w:t>氮氧化物</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eastAsia" w:ascii="Times New Roman" w:hAnsi="Times New Roman" w:eastAsia="宋体" w:cs="Times New Roman"/>
                <w:b w:val="0"/>
                <w:bCs w:val="0"/>
                <w:color w:val="FF0000"/>
                <w:kern w:val="0"/>
                <w:sz w:val="24"/>
                <w:szCs w:val="24"/>
                <w:highlight w:val="none"/>
                <w:lang w:val="en-US" w:eastAsia="zh-CN"/>
              </w:rPr>
              <w:t>1.663</w:t>
            </w:r>
            <w:r>
              <w:rPr>
                <w:rFonts w:hint="default" w:ascii="Times New Roman" w:hAnsi="Times New Roman" w:eastAsia="宋体" w:cs="Times New Roman"/>
                <w:color w:val="FF0000"/>
                <w:sz w:val="24"/>
                <w:szCs w:val="24"/>
                <w:lang w:val="en-US" w:eastAsia="zh-CN"/>
              </w:rPr>
              <w:t>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4"/>
                <w:szCs w:val="24"/>
                <w:vertAlign w:val="baseline"/>
                <w:lang w:val="en-US" w:eastAsia="zh-CN"/>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eastAsia" w:ascii="Times New Roman" w:hAnsi="Times New Roman" w:eastAsia="宋体" w:cs="Times New Roman"/>
                <w:b w:val="0"/>
                <w:bCs w:val="0"/>
                <w:color w:val="FF0000"/>
                <w:kern w:val="0"/>
                <w:sz w:val="24"/>
                <w:szCs w:val="24"/>
                <w:highlight w:val="none"/>
                <w:lang w:val="en-US" w:eastAsia="zh-CN"/>
              </w:rPr>
              <w:t>1.663</w:t>
            </w:r>
            <w:r>
              <w:rPr>
                <w:rFonts w:hint="default" w:ascii="Times New Roman" w:hAnsi="Times New Roman" w:eastAsia="宋体" w:cs="Times New Roman"/>
                <w:color w:val="FF0000"/>
                <w:sz w:val="24"/>
                <w:szCs w:val="24"/>
                <w:lang w:val="en-US" w:eastAsia="zh-CN"/>
              </w:rPr>
              <w:t>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1"/>
                <w:szCs w:val="21"/>
                <w:highlight w:val="none"/>
                <w:lang w:val="en-US" w:eastAsia="zh-CN" w:bidi="ar-SA"/>
              </w:rPr>
              <w:t>汞及其化合物</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eastAsia" w:ascii="Times New Roman" w:hAnsi="Times New Roman" w:eastAsia="宋体" w:cs="Times New Roman"/>
                <w:b w:val="0"/>
                <w:bCs w:val="0"/>
                <w:color w:val="FF0000"/>
                <w:sz w:val="24"/>
                <w:szCs w:val="24"/>
                <w:highlight w:val="none"/>
                <w:lang w:val="en-US" w:eastAsia="zh-CN"/>
              </w:rPr>
              <w:t>0.00001</w:t>
            </w:r>
            <w:r>
              <w:rPr>
                <w:rFonts w:hint="default" w:ascii="Times New Roman" w:hAnsi="Times New Roman" w:eastAsia="宋体" w:cs="Times New Roman"/>
                <w:color w:val="FF0000"/>
                <w:sz w:val="24"/>
                <w:szCs w:val="24"/>
                <w:lang w:val="en-US" w:eastAsia="zh-CN"/>
              </w:rPr>
              <w:t>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4"/>
                <w:szCs w:val="24"/>
                <w:vertAlign w:val="baseline"/>
                <w:lang w:val="en-US" w:eastAsia="zh-CN"/>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eastAsia" w:ascii="Times New Roman" w:hAnsi="Times New Roman" w:eastAsia="宋体" w:cs="Times New Roman"/>
                <w:b w:val="0"/>
                <w:bCs w:val="0"/>
                <w:color w:val="FF0000"/>
                <w:sz w:val="24"/>
                <w:szCs w:val="24"/>
                <w:highlight w:val="none"/>
                <w:lang w:val="en-US" w:eastAsia="zh-CN"/>
              </w:rPr>
              <w:t>0.00001</w:t>
            </w:r>
            <w:r>
              <w:rPr>
                <w:rFonts w:hint="default" w:ascii="Times New Roman" w:hAnsi="Times New Roman" w:eastAsia="宋体" w:cs="Times New Roman"/>
                <w:color w:val="FF0000"/>
                <w:sz w:val="24"/>
                <w:szCs w:val="24"/>
                <w:lang w:val="en-US" w:eastAsia="zh-CN"/>
              </w:rPr>
              <w:t>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r>
              <w:rPr>
                <w:rFonts w:hint="default" w:ascii="Times New Roman" w:hAnsi="Times New Roman" w:eastAsia="宋体" w:cs="Times New Roman"/>
                <w:color w:val="auto"/>
                <w:sz w:val="24"/>
                <w:szCs w:val="24"/>
                <w:vertAlign w:val="baseline"/>
                <w:lang w:eastAsia="zh-CN"/>
              </w:rPr>
              <w:t>废水</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vertAlign w:val="baseline"/>
                <w:lang w:val="en-US" w:eastAsia="zh-CN" w:bidi="ar-SA"/>
              </w:rPr>
            </w:pPr>
            <w:r>
              <w:rPr>
                <w:rFonts w:hint="default" w:ascii="Times New Roman" w:hAnsi="Times New Roman" w:eastAsia="宋体" w:cs="Times New Roman"/>
                <w:color w:val="auto"/>
                <w:sz w:val="24"/>
                <w:szCs w:val="24"/>
              </w:rPr>
              <w:t>COD</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4"/>
                <w:szCs w:val="24"/>
                <w:vertAlign w:val="baseline"/>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4"/>
                <w:szCs w:val="24"/>
                <w:vertAlign w:val="baseline"/>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vertAlign w:val="baseline"/>
                <w:lang w:val="en-US" w:eastAsia="zh-CN" w:bidi="ar-SA"/>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rPr>
              <w:t>NH</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-N</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4"/>
                <w:szCs w:val="24"/>
                <w:vertAlign w:val="baseline"/>
                <w:lang w:val="en-US" w:eastAsia="zh-CN"/>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4"/>
                <w:szCs w:val="24"/>
                <w:vertAlign w:val="baseline"/>
                <w:lang w:val="en-US" w:eastAsia="zh-CN"/>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vertAlign w:val="baseline"/>
                <w:lang w:val="en-US" w:eastAsia="zh-CN" w:bidi="ar-SA"/>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r>
              <w:rPr>
                <w:rFonts w:hint="default" w:ascii="Times New Roman" w:hAnsi="Times New Roman" w:eastAsia="宋体" w:cs="Times New Roman"/>
                <w:color w:val="auto"/>
                <w:sz w:val="24"/>
                <w:szCs w:val="24"/>
                <w:vertAlign w:val="baseline"/>
                <w:lang w:eastAsia="zh-CN"/>
              </w:rPr>
              <w:t>一般工业固体废物</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秆除石除铁器产生的杂质</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kern w:val="2"/>
                <w:sz w:val="24"/>
                <w:szCs w:val="24"/>
                <w:lang w:val="en-US" w:eastAsia="zh-CN" w:bidi="ar-SA"/>
              </w:rPr>
            </w:pPr>
            <w:r>
              <w:rPr>
                <w:rFonts w:hint="default" w:ascii="Times New Roman" w:hAnsi="Times New Roman" w:eastAsia="宋体" w:cs="Times New Roman"/>
                <w:color w:val="FF0000"/>
                <w:sz w:val="24"/>
                <w:szCs w:val="24"/>
                <w:lang w:val="en-US" w:eastAsia="zh-CN"/>
              </w:rPr>
              <w:t>31.877t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4"/>
                <w:szCs w:val="24"/>
                <w:vertAlign w:val="baseline"/>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4"/>
                <w:szCs w:val="24"/>
                <w:lang w:val="en-US" w:eastAsia="zh-CN" w:bidi="ar-SA"/>
              </w:rPr>
            </w:pPr>
            <w:r>
              <w:rPr>
                <w:rFonts w:hint="default" w:ascii="Times New Roman" w:hAnsi="Times New Roman" w:eastAsia="宋体" w:cs="Times New Roman"/>
                <w:color w:val="FF0000"/>
                <w:sz w:val="24"/>
                <w:szCs w:val="24"/>
                <w:lang w:val="en-US" w:eastAsia="zh-CN"/>
              </w:rPr>
              <w:t>31.877t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布袋除尘器收集的除尘灰</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1.533t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4"/>
                <w:szCs w:val="24"/>
                <w:vertAlign w:val="baseline"/>
                <w:lang w:val="en-US" w:eastAsia="zh-CN"/>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sz w:val="24"/>
                <w:szCs w:val="24"/>
                <w:lang w:val="en-US" w:eastAsia="zh-CN"/>
              </w:rPr>
              <w:t>1.533t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沉降粉尘</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3.965t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4"/>
                <w:szCs w:val="24"/>
                <w:vertAlign w:val="baseline"/>
                <w:lang w:val="en-US" w:eastAsia="zh-CN"/>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sz w:val="24"/>
                <w:szCs w:val="24"/>
                <w:lang w:val="en-US" w:eastAsia="zh-CN"/>
              </w:rPr>
              <w:t>3.965t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生物质锅炉炉渣</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4"/>
                <w:szCs w:val="24"/>
                <w:lang w:val="en-US" w:eastAsia="zh-CN"/>
              </w:rPr>
            </w:pPr>
            <w:r>
              <w:rPr>
                <w:rFonts w:hint="eastAsia" w:ascii="Times New Roman" w:hAnsi="Times New Roman" w:eastAsia="宋体" w:cs="Times New Roman"/>
                <w:color w:val="FF0000"/>
                <w:sz w:val="24"/>
                <w:szCs w:val="24"/>
                <w:lang w:val="en-US" w:eastAsia="zh-CN"/>
              </w:rPr>
              <w:t>141.5</w:t>
            </w:r>
            <w:r>
              <w:rPr>
                <w:rFonts w:hint="default" w:ascii="Times New Roman" w:hAnsi="Times New Roman" w:eastAsia="宋体" w:cs="Times New Roman"/>
                <w:color w:val="FF0000"/>
                <w:sz w:val="24"/>
                <w:szCs w:val="24"/>
                <w:lang w:val="en-US" w:eastAsia="zh-CN"/>
              </w:rPr>
              <w:t>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4"/>
                <w:szCs w:val="24"/>
                <w:vertAlign w:val="baseline"/>
                <w:lang w:val="en-US" w:eastAsia="zh-CN"/>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eastAsia" w:ascii="Times New Roman" w:hAnsi="Times New Roman" w:eastAsia="宋体" w:cs="Times New Roman"/>
                <w:color w:val="FF0000"/>
                <w:sz w:val="24"/>
                <w:szCs w:val="24"/>
                <w:lang w:val="en-US" w:eastAsia="zh-CN"/>
              </w:rPr>
              <w:t>141.5</w:t>
            </w:r>
            <w:r>
              <w:rPr>
                <w:rFonts w:hint="default" w:ascii="Times New Roman" w:hAnsi="Times New Roman" w:eastAsia="宋体" w:cs="Times New Roman"/>
                <w:color w:val="FF0000"/>
                <w:sz w:val="24"/>
                <w:szCs w:val="24"/>
                <w:lang w:val="en-US" w:eastAsia="zh-CN"/>
              </w:rPr>
              <w:t>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生物质锅炉的除尘灰</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vertAlign w:val="baseline"/>
                <w:lang w:val="en-US" w:eastAsia="zh-CN" w:bidi="ar-SA"/>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vertAlign w:val="baseline"/>
                <w:lang w:val="en-US" w:eastAsia="zh-CN" w:bidi="ar-SA"/>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vertAlign w:val="baseline"/>
                <w:lang w:val="en-US" w:eastAsia="zh-CN" w:bidi="ar-SA"/>
              </w:rPr>
            </w:pPr>
            <w:r>
              <w:rPr>
                <w:rFonts w:hint="default" w:ascii="Times New Roman" w:hAnsi="Times New Roman" w:eastAsia="宋体" w:cs="Times New Roman"/>
                <w:color w:val="auto"/>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4"/>
                <w:szCs w:val="24"/>
                <w:lang w:val="en-US" w:eastAsia="zh-CN" w:bidi="ar-SA"/>
              </w:rPr>
            </w:pPr>
            <w:r>
              <w:rPr>
                <w:rFonts w:hint="eastAsia" w:ascii="Times New Roman" w:hAnsi="Times New Roman" w:eastAsia="宋体" w:cs="Times New Roman"/>
                <w:color w:val="FF0000"/>
                <w:sz w:val="24"/>
                <w:szCs w:val="24"/>
                <w:lang w:val="en-US" w:eastAsia="zh-CN"/>
              </w:rPr>
              <w:t>61.104</w:t>
            </w:r>
            <w:r>
              <w:rPr>
                <w:rFonts w:hint="default" w:ascii="Times New Roman" w:hAnsi="Times New Roman" w:eastAsia="宋体" w:cs="Times New Roman"/>
                <w:color w:val="FF0000"/>
                <w:sz w:val="24"/>
                <w:szCs w:val="24"/>
                <w:lang w:val="en-US" w:eastAsia="zh-CN"/>
              </w:rPr>
              <w:t>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vertAlign w:val="baseline"/>
                <w:lang w:val="en-US" w:eastAsia="zh-CN" w:bidi="ar-SA"/>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4"/>
                <w:szCs w:val="24"/>
                <w:lang w:val="en-US" w:eastAsia="zh-CN" w:bidi="ar-SA"/>
              </w:rPr>
            </w:pPr>
            <w:r>
              <w:rPr>
                <w:rFonts w:hint="eastAsia" w:ascii="Times New Roman" w:hAnsi="Times New Roman" w:eastAsia="宋体" w:cs="Times New Roman"/>
                <w:color w:val="FF0000"/>
                <w:sz w:val="24"/>
                <w:szCs w:val="24"/>
                <w:lang w:val="en-US" w:eastAsia="zh-CN"/>
              </w:rPr>
              <w:t>61.104</w:t>
            </w:r>
            <w:r>
              <w:rPr>
                <w:rFonts w:hint="default" w:ascii="Times New Roman" w:hAnsi="Times New Roman" w:eastAsia="宋体" w:cs="Times New Roman"/>
                <w:color w:val="FF0000"/>
                <w:sz w:val="24"/>
                <w:szCs w:val="24"/>
                <w:lang w:val="en-US" w:eastAsia="zh-CN"/>
              </w:rPr>
              <w:t>t</w:t>
            </w:r>
            <w:r>
              <w:rPr>
                <w:rFonts w:hint="default" w:ascii="Times New Roman" w:hAnsi="Times New Roman" w:eastAsia="宋体" w:cs="Times New Roman"/>
                <w:color w:val="FF0000"/>
                <w:sz w:val="24"/>
                <w:szCs w:val="24"/>
              </w:rPr>
              <w:t>/a</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vertAlign w:val="baseline"/>
                <w:lang w:val="en-US" w:eastAsia="zh-CN" w:bidi="ar-SA"/>
              </w:rPr>
            </w:pPr>
            <w:r>
              <w:rPr>
                <w:rFonts w:hint="default" w:ascii="Times New Roman" w:hAnsi="Times New Roman" w:eastAsia="宋体"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p>
        </w:tc>
        <w:tc>
          <w:tcPr>
            <w:tcW w:w="1575" w:type="dxa"/>
            <w:vAlign w:val="center"/>
          </w:tcPr>
          <w:p>
            <w:pPr>
              <w:keepNext w:val="0"/>
              <w:keepLines w:val="0"/>
              <w:suppressLineNumbers w:val="0"/>
              <w:shd w:val="clear"/>
              <w:spacing w:before="0" w:beforeAutospacing="0" w:after="0" w:afterAutospacing="0" w:line="360" w:lineRule="exact"/>
              <w:ind w:left="0" w:leftChars="0" w:right="0" w:rightChars="0"/>
              <w:jc w:val="center"/>
              <w:rPr>
                <w:rFonts w:hint="default" w:ascii="Times New Roman" w:hAnsi="Times New Roman" w:eastAsia="宋体" w:cs="Times New Roman"/>
                <w:b w:val="0"/>
                <w:bCs w:val="0"/>
                <w:color w:val="FF0000"/>
                <w:kern w:val="2"/>
                <w:sz w:val="24"/>
                <w:szCs w:val="24"/>
                <w:lang w:val="en-US" w:eastAsia="zh-CN" w:bidi="ar-SA"/>
              </w:rPr>
            </w:pPr>
            <w:r>
              <w:rPr>
                <w:rFonts w:hint="default" w:ascii="Times New Roman" w:hAnsi="Times New Roman" w:eastAsia="宋体" w:cs="Times New Roman"/>
                <w:b w:val="0"/>
                <w:bCs w:val="0"/>
                <w:color w:val="FF0000"/>
                <w:sz w:val="24"/>
                <w:szCs w:val="24"/>
                <w:highlight w:val="none"/>
              </w:rPr>
              <w:t>废饱和树脂</w:t>
            </w:r>
          </w:p>
        </w:tc>
        <w:tc>
          <w:tcPr>
            <w:tcW w:w="1575" w:type="dxa"/>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ottom"/>
              <w:rPr>
                <w:rFonts w:hint="default" w:ascii="Times New Roman" w:hAnsi="Times New Roman" w:eastAsia="宋体" w:cs="Times New Roman"/>
                <w:b w:val="0"/>
                <w:bCs w:val="0"/>
                <w:color w:val="FF0000"/>
                <w:kern w:val="2"/>
                <w:sz w:val="24"/>
                <w:szCs w:val="24"/>
                <w:vertAlign w:val="baseline"/>
                <w:lang w:val="en-US" w:eastAsia="zh-CN" w:bidi="ar-SA"/>
              </w:rPr>
            </w:pPr>
            <w:r>
              <w:rPr>
                <w:rFonts w:hint="default" w:ascii="Times New Roman" w:hAnsi="Times New Roman" w:eastAsia="宋体" w:cs="Times New Roman"/>
                <w:b w:val="0"/>
                <w:bCs w:val="0"/>
                <w:color w:val="FF0000"/>
                <w:sz w:val="24"/>
                <w:szCs w:val="24"/>
                <w:vertAlign w:val="baseline"/>
                <w:lang w:val="en-US" w:eastAsia="zh-CN"/>
              </w:rPr>
              <w:t>/</w:t>
            </w:r>
          </w:p>
        </w:tc>
        <w:tc>
          <w:tcPr>
            <w:tcW w:w="1575" w:type="dxa"/>
            <w:vAlign w:val="center"/>
          </w:tcPr>
          <w:p>
            <w:pPr>
              <w:keepNext w:val="0"/>
              <w:keepLines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4"/>
                <w:szCs w:val="24"/>
                <w:vertAlign w:val="baseline"/>
                <w:lang w:val="en-US" w:eastAsia="zh-CN" w:bidi="ar-SA"/>
              </w:rPr>
            </w:pPr>
            <w:r>
              <w:rPr>
                <w:rFonts w:hint="default" w:ascii="Times New Roman" w:hAnsi="Times New Roman" w:eastAsia="宋体" w:cs="Times New Roman"/>
                <w:b w:val="0"/>
                <w:bCs w:val="0"/>
                <w:color w:val="FF0000"/>
                <w:sz w:val="24"/>
                <w:szCs w:val="24"/>
                <w:vertAlign w:val="baseline"/>
                <w:lang w:val="en-US" w:eastAsia="zh-CN"/>
              </w:rPr>
              <w:t>/</w:t>
            </w:r>
          </w:p>
        </w:tc>
        <w:tc>
          <w:tcPr>
            <w:tcW w:w="1575" w:type="dxa"/>
            <w:vAlign w:val="center"/>
          </w:tcPr>
          <w:p>
            <w:pPr>
              <w:keepNext w:val="0"/>
              <w:keepLines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4"/>
                <w:szCs w:val="24"/>
                <w:vertAlign w:val="baseline"/>
                <w:lang w:val="en-US" w:eastAsia="zh-CN" w:bidi="ar-SA"/>
              </w:rPr>
            </w:pPr>
            <w:r>
              <w:rPr>
                <w:rFonts w:hint="default" w:ascii="Times New Roman" w:hAnsi="Times New Roman" w:eastAsia="宋体" w:cs="Times New Roman"/>
                <w:b w:val="0"/>
                <w:bCs w:val="0"/>
                <w:color w:val="FF0000"/>
                <w:sz w:val="24"/>
                <w:szCs w:val="24"/>
                <w:vertAlign w:val="baseline"/>
                <w:lang w:val="en-US" w:eastAsia="zh-CN"/>
              </w:rPr>
              <w:t>/</w:t>
            </w:r>
          </w:p>
        </w:tc>
        <w:tc>
          <w:tcPr>
            <w:tcW w:w="1575" w:type="dxa"/>
            <w:vAlign w:val="center"/>
          </w:tcPr>
          <w:p>
            <w:pPr>
              <w:keepNext w:val="0"/>
              <w:keepLines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4"/>
                <w:szCs w:val="24"/>
                <w:lang w:val="en-US" w:eastAsia="zh-CN" w:bidi="ar-SA"/>
              </w:rPr>
            </w:pPr>
            <w:r>
              <w:rPr>
                <w:rFonts w:hint="default" w:ascii="Times New Roman" w:hAnsi="Times New Roman" w:eastAsia="宋体" w:cs="Times New Roman"/>
                <w:color w:val="FF0000"/>
                <w:sz w:val="24"/>
                <w:szCs w:val="24"/>
                <w:highlight w:val="none"/>
                <w:lang w:val="en-US" w:eastAsia="zh-CN"/>
              </w:rPr>
              <w:t>0.15t/a</w:t>
            </w:r>
          </w:p>
        </w:tc>
        <w:tc>
          <w:tcPr>
            <w:tcW w:w="1575" w:type="dxa"/>
            <w:vAlign w:val="center"/>
          </w:tcPr>
          <w:p>
            <w:pPr>
              <w:keepNext w:val="0"/>
              <w:keepLines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4"/>
                <w:szCs w:val="24"/>
                <w:vertAlign w:val="baseline"/>
                <w:lang w:val="en-US" w:eastAsia="zh-CN" w:bidi="ar-SA"/>
              </w:rPr>
            </w:pPr>
            <w:r>
              <w:rPr>
                <w:rFonts w:hint="default" w:ascii="Times New Roman" w:hAnsi="Times New Roman" w:eastAsia="宋体" w:cs="Times New Roman"/>
                <w:b w:val="0"/>
                <w:bCs w:val="0"/>
                <w:color w:val="FF0000"/>
                <w:sz w:val="24"/>
                <w:szCs w:val="24"/>
                <w:vertAlign w:val="baseline"/>
                <w:lang w:val="en-US" w:eastAsia="zh-CN"/>
              </w:rPr>
              <w:t>/</w:t>
            </w:r>
          </w:p>
        </w:tc>
        <w:tc>
          <w:tcPr>
            <w:tcW w:w="1575" w:type="dxa"/>
            <w:vAlign w:val="center"/>
          </w:tcPr>
          <w:p>
            <w:pPr>
              <w:keepNext w:val="0"/>
              <w:keepLines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4"/>
                <w:szCs w:val="24"/>
                <w:lang w:val="en-US" w:eastAsia="zh-CN" w:bidi="ar-SA"/>
              </w:rPr>
            </w:pPr>
            <w:r>
              <w:rPr>
                <w:rFonts w:hint="default" w:ascii="Times New Roman" w:hAnsi="Times New Roman" w:eastAsia="宋体" w:cs="Times New Roman"/>
                <w:color w:val="FF0000"/>
                <w:sz w:val="24"/>
                <w:szCs w:val="24"/>
                <w:highlight w:val="none"/>
                <w:lang w:val="en-US" w:eastAsia="zh-CN"/>
              </w:rPr>
              <w:t>0.15t/a</w:t>
            </w:r>
          </w:p>
        </w:tc>
        <w:tc>
          <w:tcPr>
            <w:tcW w:w="1575" w:type="dxa"/>
            <w:vAlign w:val="center"/>
          </w:tcPr>
          <w:p>
            <w:pPr>
              <w:keepNext w:val="0"/>
              <w:keepLines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b w:val="0"/>
                <w:bCs w:val="0"/>
                <w:color w:val="FF0000"/>
                <w:kern w:val="2"/>
                <w:sz w:val="24"/>
                <w:szCs w:val="24"/>
                <w:lang w:val="en-US" w:eastAsia="zh-CN" w:bidi="ar-SA"/>
              </w:rPr>
            </w:pPr>
            <w:r>
              <w:rPr>
                <w:rFonts w:hint="default" w:ascii="Times New Roman" w:hAnsi="Times New Roman" w:eastAsia="宋体" w:cs="Times New Roman"/>
                <w:color w:val="FF0000"/>
                <w:sz w:val="24"/>
                <w:szCs w:val="24"/>
                <w:highlight w:val="none"/>
                <w:lang w:val="en-US" w:eastAsia="zh-CN"/>
              </w:rPr>
              <w:t>+0.15t/a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vertAlign w:val="baseline"/>
                <w:lang w:eastAsia="zh-CN"/>
              </w:rPr>
            </w:pPr>
            <w:r>
              <w:rPr>
                <w:rFonts w:hint="default" w:ascii="Times New Roman" w:hAnsi="Times New Roman" w:eastAsia="宋体" w:cs="Times New Roman"/>
                <w:color w:val="auto"/>
                <w:sz w:val="24"/>
                <w:szCs w:val="24"/>
                <w:vertAlign w:val="baseline"/>
                <w:lang w:eastAsia="zh-CN"/>
              </w:rPr>
              <w:t>危险废物</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lang w:val="en-US" w:eastAsia="zh-CN" w:bidi="ar-SA"/>
              </w:rPr>
            </w:pPr>
            <w:r>
              <w:rPr>
                <w:rFonts w:hint="default" w:ascii="Times New Roman" w:hAnsi="Times New Roman" w:eastAsia="宋体" w:cs="Times New Roman"/>
                <w:color w:val="FF0000"/>
                <w:sz w:val="24"/>
                <w:szCs w:val="24"/>
              </w:rPr>
              <w:t>废润滑油</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vertAlign w:val="baseline"/>
                <w:lang w:val="en-US" w:eastAsia="zh-CN" w:bidi="ar-SA"/>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vertAlign w:val="baseline"/>
                <w:lang w:val="en-US" w:eastAsia="zh-CN" w:bidi="ar-SA"/>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vertAlign w:val="baseline"/>
                <w:lang w:val="en-US" w:eastAsia="zh-CN" w:bidi="ar-SA"/>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vertAlign w:val="baseline"/>
                <w:lang w:val="en-US" w:eastAsia="zh-CN" w:bidi="ar-SA"/>
              </w:rPr>
            </w:pPr>
            <w:r>
              <w:rPr>
                <w:rFonts w:hint="default" w:ascii="Times New Roman" w:hAnsi="Times New Roman" w:eastAsia="宋体" w:cs="Times New Roman"/>
                <w:color w:val="FF0000"/>
                <w:sz w:val="24"/>
                <w:szCs w:val="24"/>
              </w:rPr>
              <w:t>0.</w:t>
            </w:r>
            <w:r>
              <w:rPr>
                <w:rFonts w:hint="default" w:ascii="Times New Roman" w:hAnsi="Times New Roman" w:eastAsia="宋体" w:cs="Times New Roman"/>
                <w:color w:val="FF0000"/>
                <w:sz w:val="24"/>
                <w:szCs w:val="24"/>
                <w:lang w:val="en-US" w:eastAsia="zh-CN"/>
              </w:rPr>
              <w:t>2t/a</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vertAlign w:val="baseline"/>
                <w:lang w:val="en-US" w:eastAsia="zh-CN" w:bidi="ar-SA"/>
              </w:rPr>
            </w:pPr>
            <w:r>
              <w:rPr>
                <w:rFonts w:hint="default" w:ascii="Times New Roman" w:hAnsi="Times New Roman" w:eastAsia="宋体" w:cs="Times New Roman"/>
                <w:color w:val="FF0000"/>
                <w:sz w:val="24"/>
                <w:szCs w:val="24"/>
                <w:vertAlign w:val="baseline"/>
                <w:lang w:val="en-US" w:eastAsia="zh-CN"/>
              </w:rPr>
              <w:t>/</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vertAlign w:val="baseline"/>
                <w:lang w:val="en-US" w:eastAsia="zh-CN" w:bidi="ar-SA"/>
              </w:rPr>
            </w:pPr>
            <w:r>
              <w:rPr>
                <w:rFonts w:hint="default" w:ascii="Times New Roman" w:hAnsi="Times New Roman" w:eastAsia="宋体" w:cs="Times New Roman"/>
                <w:color w:val="FF0000"/>
                <w:sz w:val="24"/>
                <w:szCs w:val="24"/>
              </w:rPr>
              <w:t>0.</w:t>
            </w:r>
            <w:r>
              <w:rPr>
                <w:rFonts w:hint="default" w:ascii="Times New Roman" w:hAnsi="Times New Roman" w:eastAsia="宋体" w:cs="Times New Roman"/>
                <w:color w:val="FF0000"/>
                <w:sz w:val="24"/>
                <w:szCs w:val="24"/>
                <w:lang w:val="en-US" w:eastAsia="zh-CN"/>
              </w:rPr>
              <w:t>2t/a</w:t>
            </w:r>
          </w:p>
        </w:tc>
        <w:tc>
          <w:tcPr>
            <w:tcW w:w="157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vertAlign w:val="baseline"/>
                <w:lang w:val="en-US" w:eastAsia="zh-CN" w:bidi="ar-SA"/>
              </w:rPr>
            </w:pPr>
            <w:r>
              <w:rPr>
                <w:rFonts w:hint="default" w:ascii="Times New Roman" w:hAnsi="Times New Roman" w:eastAsia="宋体" w:cs="Times New Roman"/>
                <w:color w:val="FF0000"/>
                <w:sz w:val="24"/>
                <w:szCs w:val="24"/>
                <w:highlight w:val="none"/>
                <w:lang w:val="en-US" w:eastAsia="zh-CN"/>
              </w:rPr>
              <w:t>+0.2t/a</w:t>
            </w:r>
          </w:p>
        </w:tc>
      </w:tr>
    </w:tbl>
    <w:p>
      <w:pPr>
        <w:rPr>
          <w:rFonts w:hint="default" w:ascii="Times New Roman" w:hAnsi="Times New Roman" w:eastAsia="宋体" w:cs="Times New Roman"/>
          <w:color w:val="auto"/>
        </w:rPr>
        <w:sectPr>
          <w:pgSz w:w="16838" w:h="11906" w:orient="landscape"/>
          <w:pgMar w:top="1463" w:right="1440" w:bottom="1463" w:left="1440" w:header="851" w:footer="992" w:gutter="0"/>
          <w:pgNumType w:fmt="decimal"/>
          <w:cols w:space="425" w:num="1"/>
          <w:docGrid w:type="lines" w:linePitch="312" w:charSpace="0"/>
        </w:sectPr>
      </w:pPr>
    </w:p>
    <w:p>
      <w:pPr>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sz w:val="21"/>
        </w:rPr>
        <mc:AlternateContent>
          <mc:Choice Requires="wps">
            <w:drawing>
              <wp:anchor distT="0" distB="0" distL="114300" distR="114300" simplePos="0" relativeHeight="251660288" behindDoc="0" locked="0" layoutInCell="1" allowOverlap="1">
                <wp:simplePos x="0" y="0"/>
                <wp:positionH relativeFrom="column">
                  <wp:posOffset>1450975</wp:posOffset>
                </wp:positionH>
                <wp:positionV relativeFrom="paragraph">
                  <wp:posOffset>2178685</wp:posOffset>
                </wp:positionV>
                <wp:extent cx="965835" cy="276860"/>
                <wp:effectExtent l="6350" t="6350" r="18415" b="231140"/>
                <wp:wrapNone/>
                <wp:docPr id="5" name="矩形标注 5"/>
                <wp:cNvGraphicFramePr/>
                <a:graphic xmlns:a="http://schemas.openxmlformats.org/drawingml/2006/main">
                  <a:graphicData uri="http://schemas.microsoft.com/office/word/2010/wordprocessingShape">
                    <wps:wsp>
                      <wps:cNvSpPr/>
                      <wps:spPr>
                        <a:xfrm>
                          <a:off x="2416175" y="3197225"/>
                          <a:ext cx="965835" cy="276860"/>
                        </a:xfrm>
                        <a:prstGeom prst="wedgeRectCallout">
                          <a:avLst>
                            <a:gd name="adj1" fmla="val -2333"/>
                            <a:gd name="adj2" fmla="val 123853"/>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Theme="minor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14.25pt;margin-top:171.55pt;height:21.8pt;width:76.05pt;z-index:251660288;v-text-anchor:middle;mso-width-relative:page;mso-height-relative:page;" filled="f" stroked="t" coordsize="21600,21600" o:gfxdata="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DsR8zH2wAAAAsBAAAPAAAAAAAAAAEA&#10;IAAAACIAAABkcnMvZG93bnJldi54bWxQSwECFAAUAAAACACHTuJA//HNUbcCAABFBQAADgAAAAAA&#10;AAABACAAAAAqAQAAZHJzL2Uyb0RvYy54bWxQSwUGAAAAAAYABgBZAQAAUwYAAAAA&#10;" adj="10296,37552">
                <v:fill on="f" focussize="0,0"/>
                <v:stroke weight="1pt" color="#FF0000 [3204]"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Theme="minor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本项目位置</w:t>
                      </w:r>
                    </w:p>
                  </w:txbxContent>
                </v:textbox>
              </v:shape>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59264" behindDoc="0" locked="0" layoutInCell="1" allowOverlap="1">
                <wp:simplePos x="0" y="0"/>
                <wp:positionH relativeFrom="column">
                  <wp:posOffset>1892300</wp:posOffset>
                </wp:positionH>
                <wp:positionV relativeFrom="paragraph">
                  <wp:posOffset>2657475</wp:posOffset>
                </wp:positionV>
                <wp:extent cx="75565" cy="75565"/>
                <wp:effectExtent l="6350" t="6350" r="13335" b="13335"/>
                <wp:wrapNone/>
                <wp:docPr id="4" name="椭圆 4"/>
                <wp:cNvGraphicFramePr/>
                <a:graphic xmlns:a="http://schemas.openxmlformats.org/drawingml/2006/main">
                  <a:graphicData uri="http://schemas.microsoft.com/office/word/2010/wordprocessingShape">
                    <wps:wsp>
                      <wps:cNvSpPr/>
                      <wps:spPr>
                        <a:xfrm>
                          <a:off x="2823845" y="3534410"/>
                          <a:ext cx="75565" cy="75565"/>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49pt;margin-top:209.25pt;height:5.95pt;width:5.95pt;z-index:251659264;v-text-anchor:middle;mso-width-relative:page;mso-height-relative:page;" fillcolor="#000000 [3213]" filled="t" stroked="t" coordsize="21600,21600" o:gfxdata="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9vTZ72QAAAAsBAAAPAAAAAAAAAAEAIAAAACIA&#10;AABkcnMvZG93bnJldi54bWxQSwECFAAUAAAACACHTuJAc4eZh3oCAAAABQAADgAAAAAAAAABACAA&#10;AAAoAQAAZHJzL2Uyb0RvYy54bWxQSwUGAAAAAAYABgBZAQAAFAYAAAAA&#10;">
                <v:fill on="t" focussize="0,0"/>
                <v:stroke weight="1pt" color="#FF0000 [3204]" miterlimit="8" joinstyle="miter"/>
                <v:imagedata o:title=""/>
                <o:lock v:ext="edit" aspectratio="f"/>
              </v:shape>
            </w:pict>
          </mc:Fallback>
        </mc:AlternateContent>
      </w:r>
      <w:r>
        <w:rPr>
          <w:rFonts w:hint="default" w:ascii="Times New Roman" w:hAnsi="Times New Roman" w:eastAsia="宋体" w:cs="Times New Roman"/>
          <w:color w:val="auto"/>
          <w:highlight w:val="none"/>
        </w:rPr>
        <w:drawing>
          <wp:inline distT="0" distB="0" distL="114300" distR="114300">
            <wp:extent cx="7738745" cy="5255895"/>
            <wp:effectExtent l="0" t="0" r="14605" b="190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18"/>
                    <a:srcRect t="2599" b="1352"/>
                    <a:stretch>
                      <a:fillRect/>
                    </a:stretch>
                  </pic:blipFill>
                  <pic:spPr>
                    <a:xfrm>
                      <a:off x="0" y="0"/>
                      <a:ext cx="7738745" cy="5255895"/>
                    </a:xfrm>
                    <a:prstGeom prst="rect">
                      <a:avLst/>
                    </a:prstGeom>
                    <a:noFill/>
                    <a:ln>
                      <a:noFill/>
                    </a:ln>
                  </pic:spPr>
                </pic:pic>
              </a:graphicData>
            </a:graphic>
          </wp:inline>
        </w:drawing>
      </w:r>
    </w:p>
    <w:p>
      <w:pPr>
        <w:bidi w:val="0"/>
        <w:jc w:val="center"/>
        <w:rPr>
          <w:rFonts w:hint="default" w:ascii="Times New Roman" w:hAnsi="Times New Roman" w:eastAsia="宋体" w:cs="Times New Roman"/>
          <w:color w:val="auto"/>
          <w:sz w:val="28"/>
          <w:szCs w:val="28"/>
        </w:rPr>
      </w:pPr>
      <w:r>
        <w:rPr>
          <w:rFonts w:hint="default" w:ascii="Times New Roman" w:hAnsi="Times New Roman" w:eastAsia="宋体" w:cs="Times New Roman"/>
          <w:b/>
          <w:color w:val="auto"/>
          <w:sz w:val="28"/>
          <w:szCs w:val="28"/>
        </w:rPr>
        <w:t>附图1   项目地理位置图</w:t>
      </w:r>
    </w:p>
    <w:p>
      <w:pPr>
        <w:bidi w:val="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sz w:val="21"/>
        </w:rPr>
        <mc:AlternateContent>
          <mc:Choice Requires="wps">
            <w:drawing>
              <wp:anchor distT="0" distB="0" distL="114300" distR="114300" simplePos="0" relativeHeight="251681792" behindDoc="0" locked="0" layoutInCell="1" allowOverlap="1">
                <wp:simplePos x="0" y="0"/>
                <wp:positionH relativeFrom="column">
                  <wp:posOffset>5037455</wp:posOffset>
                </wp:positionH>
                <wp:positionV relativeFrom="paragraph">
                  <wp:posOffset>2637790</wp:posOffset>
                </wp:positionV>
                <wp:extent cx="1198245" cy="452755"/>
                <wp:effectExtent l="0" t="0" r="0" b="0"/>
                <wp:wrapNone/>
                <wp:docPr id="34" name="矩形 34"/>
                <wp:cNvGraphicFramePr/>
                <a:graphic xmlns:a="http://schemas.openxmlformats.org/drawingml/2006/main">
                  <a:graphicData uri="http://schemas.microsoft.com/office/word/2010/wordprocessingShape">
                    <wps:wsp>
                      <wps:cNvSpPr/>
                      <wps:spPr>
                        <a:xfrm>
                          <a:off x="0" y="0"/>
                          <a:ext cx="1198245" cy="452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eastAsia"/>
                                <w:b/>
                                <w:bCs/>
                                <w:color w:val="FF0000"/>
                                <w:sz w:val="28"/>
                                <w:szCs w:val="36"/>
                                <w:lang w:eastAsia="zh-CN"/>
                              </w:rPr>
                            </w:pPr>
                            <w:r>
                              <w:rPr>
                                <w:rFonts w:hint="eastAsia"/>
                                <w:b/>
                                <w:bCs/>
                                <w:color w:val="FF0000"/>
                                <w:sz w:val="28"/>
                                <w:szCs w:val="36"/>
                                <w:lang w:eastAsia="zh-CN"/>
                              </w:rPr>
                              <w:t>乡镇道路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6.65pt;margin-top:207.7pt;height:35.65pt;width:94.35pt;z-index:251681792;v-text-anchor:middle;mso-width-relative:page;mso-height-relative:page;" filled="f" stroked="f" coordsize="21600,21600" o:gfxdata="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6B9I12QAAAAsBAAAPAAAAAAAAAAEAIAAAACIAAABkcnMvZG93bnJldi54bWxQSwECFAAU&#10;AAAACACHTuJAfNRYCGICAACvBAAADgAAAAAAAAABACAAAAAoAQAAZHJzL2Uyb0RvYy54bWxQSwUG&#10;AAAAAAYABgBZAQAA/AUAAAAA&#10;">
                <v:fill on="f" focussize="0,0"/>
                <v:stroke on="f" weight="1pt" miterlimit="8" joinstyle="miter"/>
                <v:imagedata o:title=""/>
                <o:lock v:ext="edit" aspectratio="f"/>
                <v:textbox>
                  <w:txbxContent>
                    <w:p>
                      <w:pPr>
                        <w:rPr>
                          <w:rFonts w:hint="eastAsia"/>
                          <w:b/>
                          <w:bCs/>
                          <w:color w:val="FF0000"/>
                          <w:sz w:val="28"/>
                          <w:szCs w:val="36"/>
                          <w:lang w:eastAsia="zh-CN"/>
                        </w:rPr>
                      </w:pPr>
                      <w:r>
                        <w:rPr>
                          <w:rFonts w:hint="eastAsia"/>
                          <w:b/>
                          <w:bCs/>
                          <w:color w:val="FF0000"/>
                          <w:sz w:val="28"/>
                          <w:szCs w:val="36"/>
                          <w:lang w:eastAsia="zh-CN"/>
                        </w:rPr>
                        <w:t>乡镇道路</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80768" behindDoc="0" locked="0" layoutInCell="1" allowOverlap="1">
                <wp:simplePos x="0" y="0"/>
                <wp:positionH relativeFrom="column">
                  <wp:posOffset>4212590</wp:posOffset>
                </wp:positionH>
                <wp:positionV relativeFrom="paragraph">
                  <wp:posOffset>2097405</wp:posOffset>
                </wp:positionV>
                <wp:extent cx="1198245" cy="452755"/>
                <wp:effectExtent l="0" t="0" r="0" b="0"/>
                <wp:wrapNone/>
                <wp:docPr id="33" name="矩形 33"/>
                <wp:cNvGraphicFramePr/>
                <a:graphic xmlns:a="http://schemas.openxmlformats.org/drawingml/2006/main">
                  <a:graphicData uri="http://schemas.microsoft.com/office/word/2010/wordprocessingShape">
                    <wps:wsp>
                      <wps:cNvSpPr/>
                      <wps:spPr>
                        <a:xfrm>
                          <a:off x="0" y="0"/>
                          <a:ext cx="1198245" cy="452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eastAsia"/>
                                <w:b/>
                                <w:bCs/>
                                <w:color w:val="000000" w:themeColor="text1"/>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1.7pt;margin-top:165.15pt;height:35.65pt;width:94.35pt;z-index:251680768;v-text-anchor:middle;mso-width-relative:page;mso-height-relative:page;" filled="f" stroked="f" coordsize="21600,21600" o:gfxdata="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M2vTYAAAACwEAAA8AAAAAAAAAAQAgAAAAIgAAAGRycy9kb3ducmV2LnhtbFBLAQIUABQA&#10;AAAIAIdO4kDyfxx7YgIAAK8EAAAOAAAAAAAAAAEAIAAAACcBAABkcnMvZTJvRG9jLnhtbFBLBQYA&#10;AAAABgAGAFkBAAD7BQAAAAA=&#10;">
                <v:fill on="f" focussize="0,0"/>
                <v:stroke on="f" weight="1pt" miterlimit="8" joinstyle="miter"/>
                <v:imagedata o:title=""/>
                <o:lock v:ext="edit" aspectratio="f"/>
                <v:textbox>
                  <w:txbxContent>
                    <w:p>
                      <w:pPr>
                        <w:rPr>
                          <w:rFonts w:hint="eastAsia"/>
                          <w:b/>
                          <w:bCs/>
                          <w:color w:val="000000" w:themeColor="text1"/>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本项目位置</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79744" behindDoc="0" locked="0" layoutInCell="1" allowOverlap="1">
                <wp:simplePos x="0" y="0"/>
                <wp:positionH relativeFrom="column">
                  <wp:posOffset>3988435</wp:posOffset>
                </wp:positionH>
                <wp:positionV relativeFrom="paragraph">
                  <wp:posOffset>1437640</wp:posOffset>
                </wp:positionV>
                <wp:extent cx="1198245" cy="452755"/>
                <wp:effectExtent l="0" t="0" r="0" b="0"/>
                <wp:wrapNone/>
                <wp:docPr id="32" name="矩形 32"/>
                <wp:cNvGraphicFramePr/>
                <a:graphic xmlns:a="http://schemas.openxmlformats.org/drawingml/2006/main">
                  <a:graphicData uri="http://schemas.microsoft.com/office/word/2010/wordprocessingShape">
                    <wps:wsp>
                      <wps:cNvSpPr/>
                      <wps:spPr>
                        <a:xfrm>
                          <a:off x="0" y="0"/>
                          <a:ext cx="1198245" cy="452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炒货厂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4.05pt;margin-top:113.2pt;height:35.65pt;width:94.35pt;z-index:251679744;v-text-anchor:middle;mso-width-relative:page;mso-height-relative:page;" filled="f" stroked="f" coordsize="21600,21600" o:gfxdata="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PoA4mDYAAAACwEAAA8AAAAAAAAAAQAgAAAAIgAAAGRycy9kb3ducmV2LnhtbFBLAQIUABQA&#10;AAAIAIdO4kBwR7BrYgIAAK8EAAAOAAAAAAAAAAEAIAAAACcBAABkcnMvZTJvRG9jLnhtbFBLBQYA&#10;AAAABgAGAFkBAAD7BQAAAAA=&#10;">
                <v:fill on="f" focussize="0,0"/>
                <v:stroke on="f" weight="1pt" miterlimit="8" joinstyle="miter"/>
                <v:imagedata o:title=""/>
                <o:lock v:ext="edit" aspectratio="f"/>
                <v:textbox>
                  <w:txbxContent>
                    <w:p>
                      <w:pP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炒货厂</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78720" behindDoc="0" locked="0" layoutInCell="1" allowOverlap="1">
                <wp:simplePos x="0" y="0"/>
                <wp:positionH relativeFrom="column">
                  <wp:posOffset>5361940</wp:posOffset>
                </wp:positionH>
                <wp:positionV relativeFrom="paragraph">
                  <wp:posOffset>1946275</wp:posOffset>
                </wp:positionV>
                <wp:extent cx="746760" cy="452755"/>
                <wp:effectExtent l="0" t="0" r="0" b="0"/>
                <wp:wrapNone/>
                <wp:docPr id="31" name="矩形 31"/>
                <wp:cNvGraphicFramePr/>
                <a:graphic xmlns:a="http://schemas.openxmlformats.org/drawingml/2006/main">
                  <a:graphicData uri="http://schemas.microsoft.com/office/word/2010/wordprocessingShape">
                    <wps:wsp>
                      <wps:cNvSpPr/>
                      <wps:spPr>
                        <a:xfrm>
                          <a:off x="0" y="0"/>
                          <a:ext cx="746760" cy="452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居民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2.2pt;margin-top:153.25pt;height:35.65pt;width:58.8pt;z-index:251678720;v-text-anchor:middle;mso-width-relative:page;mso-height-relative:page;" filled="f" stroked="f" coordsize="21600,21600" o:gfxdata="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BwWjV2QAAAAsBAAAPAAAAAAAAAAEAIAAAACIAAABkcnMvZG93bnJldi54bWxQSwECFAAUAAAA&#10;CACHTuJAyGXNlV8CAACuBAAADgAAAAAAAAABACAAAAAoAQAAZHJzL2Uyb0RvYy54bWxQSwUGAAAA&#10;AAYABgBZAQAA+QUAAAAA&#10;">
                <v:fill on="f" focussize="0,0"/>
                <v:stroke on="f" weight="1pt" miterlimit="8" joinstyle="miter"/>
                <v:imagedata o:title=""/>
                <o:lock v:ext="edit" aspectratio="f"/>
                <v:textbox>
                  <w:txbxContent>
                    <w:p>
                      <w:pPr>
                        <w:jc w:val="center"/>
                        <w:rPr>
                          <w:rFonts w:hint="eastAsia" w:eastAsiaTheme="minor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居民</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77696" behindDoc="0" locked="0" layoutInCell="1" allowOverlap="1">
                <wp:simplePos x="0" y="0"/>
                <wp:positionH relativeFrom="column">
                  <wp:posOffset>2454910</wp:posOffset>
                </wp:positionH>
                <wp:positionV relativeFrom="paragraph">
                  <wp:posOffset>2468245</wp:posOffset>
                </wp:positionV>
                <wp:extent cx="746760" cy="452755"/>
                <wp:effectExtent l="0" t="0" r="0" b="0"/>
                <wp:wrapNone/>
                <wp:docPr id="30" name="矩形 30"/>
                <wp:cNvGraphicFramePr/>
                <a:graphic xmlns:a="http://schemas.openxmlformats.org/drawingml/2006/main">
                  <a:graphicData uri="http://schemas.microsoft.com/office/word/2010/wordprocessingShape">
                    <wps:wsp>
                      <wps:cNvSpPr/>
                      <wps:spPr>
                        <a:xfrm>
                          <a:off x="2614930" y="3215005"/>
                          <a:ext cx="746760" cy="452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居民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3pt;margin-top:194.35pt;height:35.65pt;width:58.8pt;z-index:251677696;v-text-anchor:middle;mso-width-relative:page;mso-height-relative:page;" filled="f" stroked="f" coordsize="21600,21600" o:gfxdata="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C0vu3nZAAAACwEAAA8AAAAAAAAAAQAgAAAAIgAAAGRycy9kb3ducmV2Lnht&#10;bFBLAQIUABQAAAAIAIdO4kDrMSXyagIAALoEAAAOAAAAAAAAAAEAIAAAACgBAABkcnMvZTJvRG9j&#10;LnhtbFBLBQYAAAAABgAGAFkBAAAEBgAAAAA=&#10;">
                <v:fill on="f" focussize="0,0"/>
                <v:stroke on="f" weight="1pt" miterlimit="8" joinstyle="miter"/>
                <v:imagedata o:title=""/>
                <o:lock v:ext="edit" aspectratio="f"/>
                <v:textbox>
                  <w:txbxContent>
                    <w:p>
                      <w:pPr>
                        <w:jc w:val="center"/>
                        <w:rPr>
                          <w:rFonts w:hint="eastAsia" w:eastAsiaTheme="minor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居民</w:t>
                      </w:r>
                    </w:p>
                  </w:txbxContent>
                </v:textbox>
              </v:rect>
            </w:pict>
          </mc:Fallback>
        </mc:AlternateContent>
      </w:r>
      <w:r>
        <w:rPr>
          <w:rFonts w:hint="default" w:ascii="Times New Roman" w:hAnsi="Times New Roman" w:eastAsia="宋体" w:cs="Times New Roman"/>
          <w:color w:val="auto"/>
        </w:rPr>
        <w:drawing>
          <wp:anchor distT="0" distB="0" distL="114300" distR="114300" simplePos="0" relativeHeight="251661312" behindDoc="0" locked="0" layoutInCell="1" allowOverlap="1">
            <wp:simplePos x="0" y="0"/>
            <wp:positionH relativeFrom="column">
              <wp:posOffset>7947660</wp:posOffset>
            </wp:positionH>
            <wp:positionV relativeFrom="paragraph">
              <wp:posOffset>65405</wp:posOffset>
            </wp:positionV>
            <wp:extent cx="567055" cy="624840"/>
            <wp:effectExtent l="0" t="0" r="4445" b="3810"/>
            <wp:wrapNone/>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9"/>
                    <a:stretch>
                      <a:fillRect/>
                    </a:stretch>
                  </pic:blipFill>
                  <pic:spPr>
                    <a:xfrm>
                      <a:off x="0" y="0"/>
                      <a:ext cx="567055" cy="624840"/>
                    </a:xfrm>
                    <a:prstGeom prst="rect">
                      <a:avLst/>
                    </a:prstGeom>
                    <a:noFill/>
                    <a:ln>
                      <a:noFill/>
                    </a:ln>
                  </pic:spPr>
                </pic:pic>
              </a:graphicData>
            </a:graphic>
          </wp:anchor>
        </w:drawing>
      </w:r>
      <w:r>
        <w:rPr>
          <w:rFonts w:hint="default" w:ascii="Times New Roman" w:hAnsi="Times New Roman" w:eastAsia="宋体" w:cs="Times New Roman"/>
          <w:color w:val="auto"/>
          <w:lang w:eastAsia="zh-CN"/>
        </w:rPr>
        <w:drawing>
          <wp:inline distT="0" distB="0" distL="114300" distR="114300">
            <wp:extent cx="8849360" cy="4824730"/>
            <wp:effectExtent l="0" t="0" r="8890" b="13970"/>
            <wp:docPr id="16" name="图片 16" descr="17ditu_162143779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7ditu_1621437792044"/>
                    <pic:cNvPicPr>
                      <a:picLocks noChangeAspect="1"/>
                    </pic:cNvPicPr>
                  </pic:nvPicPr>
                  <pic:blipFill>
                    <a:blip r:embed="rId20"/>
                    <a:stretch>
                      <a:fillRect/>
                    </a:stretch>
                  </pic:blipFill>
                  <pic:spPr>
                    <a:xfrm>
                      <a:off x="0" y="0"/>
                      <a:ext cx="8849360" cy="4824730"/>
                    </a:xfrm>
                    <a:prstGeom prst="rect">
                      <a:avLst/>
                    </a:prstGeom>
                  </pic:spPr>
                </pic:pic>
              </a:graphicData>
            </a:graphic>
          </wp:inline>
        </w:drawing>
      </w:r>
    </w:p>
    <w:p>
      <w:pPr>
        <w:bidi w:val="0"/>
        <w:jc w:val="center"/>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附图2    项目周边环境关系图</w:t>
      </w:r>
    </w:p>
    <w:p>
      <w:pPr>
        <w:bidi w:val="0"/>
        <w:rPr>
          <w:rFonts w:hint="default" w:ascii="Times New Roman" w:hAnsi="Times New Roman" w:eastAsia="宋体" w:cs="Times New Roman"/>
          <w:color w:val="auto"/>
        </w:rPr>
      </w:pPr>
    </w:p>
    <w:p>
      <w:pPr>
        <w:bidi w:val="0"/>
        <w:jc w:val="center"/>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object>
          <v:shape id="_x0000_i1030" o:spt="75" type="#_x0000_t75" style="height:324pt;width:702pt;" o:ole="t" filled="f" o:preferrelative="t" stroked="f" coordsize="21600,21600">
            <v:path/>
            <v:fill on="f" focussize="0,0"/>
            <v:stroke on="f"/>
            <v:imagedata r:id="rId22" o:title=""/>
            <o:lock v:ext="edit" aspectratio="t"/>
            <w10:wrap type="none"/>
            <w10:anchorlock/>
          </v:shape>
          <o:OLEObject Type="Embed" ProgID="Visio.Drawing.11" ShapeID="_x0000_i1030" DrawAspect="Content" ObjectID="_1468075730" r:id="rId21">
            <o:LockedField>false</o:LockedField>
          </o:OLEObject>
        </w:object>
      </w:r>
      <w:r>
        <w:rPr>
          <w:rFonts w:hint="default" w:ascii="Times New Roman" w:hAnsi="Times New Roman" w:eastAsia="宋体" w:cs="Times New Roman"/>
          <w:color w:val="auto"/>
        </w:rPr>
        <w:drawing>
          <wp:anchor distT="0" distB="0" distL="114300" distR="114300" simplePos="0" relativeHeight="251676672" behindDoc="0" locked="0" layoutInCell="1" allowOverlap="1">
            <wp:simplePos x="0" y="0"/>
            <wp:positionH relativeFrom="column">
              <wp:posOffset>8182610</wp:posOffset>
            </wp:positionH>
            <wp:positionV relativeFrom="paragraph">
              <wp:posOffset>450215</wp:posOffset>
            </wp:positionV>
            <wp:extent cx="567055" cy="624840"/>
            <wp:effectExtent l="0" t="0" r="4445" b="3810"/>
            <wp:wrapNone/>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19"/>
                    <a:stretch>
                      <a:fillRect/>
                    </a:stretch>
                  </pic:blipFill>
                  <pic:spPr>
                    <a:xfrm>
                      <a:off x="0" y="0"/>
                      <a:ext cx="567055" cy="624840"/>
                    </a:xfrm>
                    <a:prstGeom prst="rect">
                      <a:avLst/>
                    </a:prstGeom>
                    <a:noFill/>
                    <a:ln>
                      <a:noFill/>
                    </a:ln>
                  </pic:spPr>
                </pic:pic>
              </a:graphicData>
            </a:graphic>
          </wp:anchor>
        </w:drawing>
      </w:r>
    </w:p>
    <w:p>
      <w:pPr>
        <w:jc w:val="center"/>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附图</w:t>
      </w:r>
      <w:r>
        <w:rPr>
          <w:rFonts w:hint="default" w:ascii="Times New Roman" w:hAnsi="Times New Roman" w:eastAsia="宋体" w:cs="Times New Roman"/>
          <w:b/>
          <w:color w:val="auto"/>
          <w:sz w:val="28"/>
          <w:szCs w:val="28"/>
          <w:lang w:val="en-US" w:eastAsia="zh-CN"/>
        </w:rPr>
        <w:t>3</w:t>
      </w:r>
      <w:r>
        <w:rPr>
          <w:rFonts w:hint="default" w:ascii="Times New Roman" w:hAnsi="Times New Roman" w:eastAsia="宋体" w:cs="Times New Roman"/>
          <w:b/>
          <w:color w:val="auto"/>
          <w:sz w:val="28"/>
          <w:szCs w:val="28"/>
        </w:rPr>
        <w:t xml:space="preserve">    项目</w:t>
      </w:r>
      <w:r>
        <w:rPr>
          <w:rFonts w:hint="default" w:ascii="Times New Roman" w:hAnsi="Times New Roman" w:eastAsia="宋体" w:cs="Times New Roman"/>
          <w:b/>
          <w:color w:val="auto"/>
          <w:sz w:val="28"/>
          <w:szCs w:val="28"/>
          <w:lang w:eastAsia="zh-CN"/>
        </w:rPr>
        <w:t>厂区平面布置</w:t>
      </w:r>
      <w:r>
        <w:rPr>
          <w:rFonts w:hint="default" w:ascii="Times New Roman" w:hAnsi="Times New Roman" w:eastAsia="宋体" w:cs="Times New Roman"/>
          <w:b/>
          <w:color w:val="auto"/>
          <w:sz w:val="28"/>
          <w:szCs w:val="28"/>
        </w:rPr>
        <w:t>图</w:t>
      </w:r>
    </w:p>
    <w:p>
      <w:pPr>
        <w:jc w:val="center"/>
        <w:rPr>
          <w:rFonts w:hint="default" w:ascii="Times New Roman" w:hAnsi="Times New Roman" w:eastAsia="宋体" w:cs="Times New Roman"/>
          <w:b/>
          <w:color w:val="auto"/>
          <w:sz w:val="28"/>
          <w:szCs w:val="28"/>
          <w:lang w:eastAsia="zh-CN"/>
        </w:rPr>
      </w:pPr>
      <w:r>
        <w:rPr>
          <w:rFonts w:hint="default" w:ascii="Times New Roman" w:hAnsi="Times New Roman" w:eastAsia="宋体" w:cs="Times New Roman"/>
          <w:color w:val="auto"/>
          <w:sz w:val="21"/>
        </w:rPr>
        <mc:AlternateContent>
          <mc:Choice Requires="wps">
            <w:drawing>
              <wp:anchor distT="0" distB="0" distL="114300" distR="114300" simplePos="0" relativeHeight="251665408" behindDoc="0" locked="0" layoutInCell="1" allowOverlap="1">
                <wp:simplePos x="0" y="0"/>
                <wp:positionH relativeFrom="column">
                  <wp:posOffset>5889625</wp:posOffset>
                </wp:positionH>
                <wp:positionV relativeFrom="paragraph">
                  <wp:posOffset>3811905</wp:posOffset>
                </wp:positionV>
                <wp:extent cx="1104265" cy="276860"/>
                <wp:effectExtent l="41910" t="274320" r="15875" b="20320"/>
                <wp:wrapNone/>
                <wp:docPr id="15" name="矩形标注 15"/>
                <wp:cNvGraphicFramePr/>
                <a:graphic xmlns:a="http://schemas.openxmlformats.org/drawingml/2006/main">
                  <a:graphicData uri="http://schemas.microsoft.com/office/word/2010/wordprocessingShape">
                    <wps:wsp>
                      <wps:cNvSpPr/>
                      <wps:spPr>
                        <a:xfrm>
                          <a:off x="0" y="0"/>
                          <a:ext cx="1104265" cy="276860"/>
                        </a:xfrm>
                        <a:prstGeom prst="wedgeRectCallout">
                          <a:avLst>
                            <a:gd name="adj1" fmla="val -51643"/>
                            <a:gd name="adj2" fmla="val -141972"/>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Theme="minorEastAsia"/>
                                <w:b/>
                                <w:bCs/>
                                <w:color w:val="FF0000"/>
                                <w:sz w:val="24"/>
                                <w:szCs w:val="3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4"/>
                                <w:szCs w:val="3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TSP引用点位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63.75pt;margin-top:300.15pt;height:21.8pt;width:86.95pt;z-index:251665408;v-text-anchor:middle;mso-width-relative:page;mso-height-relative:page;" filled="f" stroked="t" coordsize="21600,21600" o:gfxdata="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Fnn1/3aAAAADAEAAA8AAAAAAAAAAQAgAAAAIgAAAGRycy9k&#10;b3ducmV2LnhtbFBLAQIUABQAAAAIAIdO4kBGpNWSqwIAAD4FAAAOAAAAAAAAAAEAIAAAACkBAABk&#10;cnMvZTJvRG9jLnhtbFBLBQYAAAAABgAGAFkBAABGBgAAAAA=&#10;" adj="-355,-19866">
                <v:fill on="f" focussize="0,0"/>
                <v:stroke weight="1pt" color="#FF0000 [3204]"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Theme="minorEastAsia"/>
                          <w:b/>
                          <w:bCs/>
                          <w:color w:val="FF0000"/>
                          <w:sz w:val="24"/>
                          <w:szCs w:val="3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4"/>
                          <w:szCs w:val="3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TSP引用点位</w:t>
                      </w:r>
                    </w:p>
                  </w:txbxContent>
                </v:textbox>
              </v:shape>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64384" behindDoc="0" locked="0" layoutInCell="1" allowOverlap="1">
                <wp:simplePos x="0" y="0"/>
                <wp:positionH relativeFrom="column">
                  <wp:posOffset>3216910</wp:posOffset>
                </wp:positionH>
                <wp:positionV relativeFrom="paragraph">
                  <wp:posOffset>3234690</wp:posOffset>
                </wp:positionV>
                <wp:extent cx="965835" cy="276860"/>
                <wp:effectExtent l="6350" t="306705" r="18415" b="6985"/>
                <wp:wrapNone/>
                <wp:docPr id="14" name="矩形标注 14"/>
                <wp:cNvGraphicFramePr/>
                <a:graphic xmlns:a="http://schemas.openxmlformats.org/drawingml/2006/main">
                  <a:graphicData uri="http://schemas.microsoft.com/office/word/2010/wordprocessingShape">
                    <wps:wsp>
                      <wps:cNvSpPr/>
                      <wps:spPr>
                        <a:xfrm>
                          <a:off x="0" y="0"/>
                          <a:ext cx="965835" cy="276860"/>
                        </a:xfrm>
                        <a:prstGeom prst="wedgeRectCallout">
                          <a:avLst>
                            <a:gd name="adj1" fmla="val 36193"/>
                            <a:gd name="adj2" fmla="val -15435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Theme="minorEastAsia"/>
                                <w:b/>
                                <w:bCs/>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3.3pt;margin-top:254.7pt;height:21.8pt;width:76.05pt;z-index:251664384;v-text-anchor:middle;mso-width-relative:page;mso-height-relative:page;" filled="f" stroked="t" coordsize="21600,21600" o:gfxdata="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B3wGx2AAAAAsBAAAPAAAAAAAAAAEAIAAAACIAAABkcnMvZG93&#10;bnJldi54bWxQSwECFAAUAAAACACHTuJARIXKeKsCAAA8BQAADgAAAAAAAAABACAAAAAnAQAAZHJz&#10;L2Uyb0RvYy54bWxQSwUGAAAAAAYABgBZAQAARAYAAAAA&#10;" adj="18618,-22541">
                <v:fill on="f" focussize="0,0"/>
                <v:stroke weight="1pt" color="#FF0000 [3204]"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Theme="minorEastAsia"/>
                          <w:b/>
                          <w:bCs/>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本项目位置</w:t>
                      </w:r>
                    </w:p>
                  </w:txbxContent>
                </v:textbox>
              </v:shape>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5813425</wp:posOffset>
                </wp:positionH>
                <wp:positionV relativeFrom="paragraph">
                  <wp:posOffset>3479800</wp:posOffset>
                </wp:positionV>
                <wp:extent cx="107950" cy="107950"/>
                <wp:effectExtent l="6350" t="6350" r="19050" b="19050"/>
                <wp:wrapNone/>
                <wp:docPr id="13" name="椭圆 13"/>
                <wp:cNvGraphicFramePr/>
                <a:graphic xmlns:a="http://schemas.openxmlformats.org/drawingml/2006/main">
                  <a:graphicData uri="http://schemas.microsoft.com/office/word/2010/wordprocessingShape">
                    <wps:wsp>
                      <wps:cNvSpPr/>
                      <wps:spPr>
                        <a:xfrm>
                          <a:off x="6727825" y="4408805"/>
                          <a:ext cx="107950" cy="10795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57.75pt;margin-top:274pt;height:8.5pt;width:8.5pt;z-index:251663360;v-text-anchor:middle;mso-width-relative:page;mso-height-relative:page;" fillcolor="#FF0000" filled="t" stroked="t" coordsize="21600,21600" o:gfxdata="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F6Qu8tkAAAALAQAADwAAAAAAAAABACAAAAAi&#10;AAAAZHJzL2Rvd25yZXYueG1sUEsBAhQAFAAAAAgAh07iQA3P66d7AgAABAUAAA4AAAAAAAAAAQAg&#10;AAAAKAEAAGRycy9lMm9Eb2MueG1sUEsFBgAAAAAGAAYAWQEAABUGAAAAAA==&#1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rPr>
        <w:drawing>
          <wp:anchor distT="0" distB="0" distL="114300" distR="114300" simplePos="0" relativeHeight="251662336" behindDoc="0" locked="0" layoutInCell="1" allowOverlap="1">
            <wp:simplePos x="0" y="0"/>
            <wp:positionH relativeFrom="column">
              <wp:posOffset>8254365</wp:posOffset>
            </wp:positionH>
            <wp:positionV relativeFrom="paragraph">
              <wp:posOffset>45085</wp:posOffset>
            </wp:positionV>
            <wp:extent cx="567055" cy="624840"/>
            <wp:effectExtent l="0" t="0" r="4445" b="3810"/>
            <wp:wrapNone/>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19"/>
                    <a:stretch>
                      <a:fillRect/>
                    </a:stretch>
                  </pic:blipFill>
                  <pic:spPr>
                    <a:xfrm>
                      <a:off x="0" y="0"/>
                      <a:ext cx="567055" cy="624840"/>
                    </a:xfrm>
                    <a:prstGeom prst="rect">
                      <a:avLst/>
                    </a:prstGeom>
                    <a:noFill/>
                    <a:ln>
                      <a:noFill/>
                    </a:ln>
                  </pic:spPr>
                </pic:pic>
              </a:graphicData>
            </a:graphic>
          </wp:anchor>
        </w:drawing>
      </w:r>
      <w:r>
        <w:rPr>
          <w:rFonts w:hint="default" w:ascii="Times New Roman" w:hAnsi="Times New Roman" w:eastAsia="宋体" w:cs="Times New Roman"/>
          <w:b/>
          <w:color w:val="auto"/>
          <w:sz w:val="28"/>
          <w:szCs w:val="28"/>
          <w:lang w:eastAsia="zh-CN"/>
        </w:rPr>
        <w:drawing>
          <wp:inline distT="0" distB="0" distL="114300" distR="114300">
            <wp:extent cx="8789670" cy="5255895"/>
            <wp:effectExtent l="0" t="0" r="11430" b="1905"/>
            <wp:docPr id="11" name="图片 11" descr="17ditu_162143756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7ditu_1621437565018"/>
                    <pic:cNvPicPr>
                      <a:picLocks noChangeAspect="1"/>
                    </pic:cNvPicPr>
                  </pic:nvPicPr>
                  <pic:blipFill>
                    <a:blip r:embed="rId23"/>
                    <a:srcRect l="4040" r="4987" b="224"/>
                    <a:stretch>
                      <a:fillRect/>
                    </a:stretch>
                  </pic:blipFill>
                  <pic:spPr>
                    <a:xfrm>
                      <a:off x="0" y="0"/>
                      <a:ext cx="8789670" cy="5255895"/>
                    </a:xfrm>
                    <a:prstGeom prst="rect">
                      <a:avLst/>
                    </a:prstGeom>
                  </pic:spPr>
                </pic:pic>
              </a:graphicData>
            </a:graphic>
          </wp:inline>
        </w:drawing>
      </w:r>
    </w:p>
    <w:p>
      <w:pPr>
        <w:jc w:val="center"/>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附图</w:t>
      </w:r>
      <w:r>
        <w:rPr>
          <w:rFonts w:hint="default" w:ascii="Times New Roman" w:hAnsi="Times New Roman" w:eastAsia="宋体" w:cs="Times New Roman"/>
          <w:b/>
          <w:color w:val="auto"/>
          <w:sz w:val="28"/>
          <w:szCs w:val="28"/>
          <w:lang w:val="en-US" w:eastAsia="zh-CN"/>
        </w:rPr>
        <w:t>4</w:t>
      </w:r>
      <w:r>
        <w:rPr>
          <w:rFonts w:hint="default" w:ascii="Times New Roman" w:hAnsi="Times New Roman" w:eastAsia="宋体" w:cs="Times New Roman"/>
          <w:b/>
          <w:color w:val="auto"/>
          <w:sz w:val="28"/>
          <w:szCs w:val="28"/>
        </w:rPr>
        <w:t xml:space="preserve">    </w:t>
      </w:r>
      <w:r>
        <w:rPr>
          <w:rFonts w:hint="default" w:ascii="Times New Roman" w:hAnsi="Times New Roman" w:eastAsia="宋体" w:cs="Times New Roman"/>
          <w:b/>
          <w:color w:val="auto"/>
          <w:sz w:val="28"/>
          <w:szCs w:val="28"/>
          <w:lang w:val="en-US" w:eastAsia="zh-CN"/>
        </w:rPr>
        <w:t>TSP</w:t>
      </w:r>
      <w:r>
        <w:rPr>
          <w:rFonts w:hint="default" w:ascii="Times New Roman" w:hAnsi="Times New Roman" w:eastAsia="宋体" w:cs="Times New Roman"/>
          <w:b/>
          <w:color w:val="auto"/>
          <w:sz w:val="28"/>
          <w:szCs w:val="28"/>
        </w:rPr>
        <w:t>引用点位图</w:t>
      </w:r>
    </w:p>
    <w:p>
      <w:pPr>
        <w:rPr>
          <w:rFonts w:hint="default" w:ascii="Times New Roman" w:hAnsi="Times New Roman" w:eastAsia="宋体" w:cs="Times New Roman"/>
          <w:b/>
          <w:color w:val="auto"/>
          <w:sz w:val="28"/>
          <w:szCs w:val="28"/>
          <w:lang w:eastAsia="zh-CN"/>
        </w:rPr>
      </w:pPr>
      <w:r>
        <w:rPr>
          <w:rFonts w:hint="default" w:ascii="Times New Roman" w:hAnsi="Times New Roman" w:eastAsia="宋体" w:cs="Times New Roman"/>
          <w:sz w:val="21"/>
        </w:rPr>
        <mc:AlternateContent>
          <mc:Choice Requires="wps">
            <w:drawing>
              <wp:anchor distT="0" distB="0" distL="114300" distR="114300" simplePos="0" relativeHeight="251695104" behindDoc="0" locked="0" layoutInCell="1" allowOverlap="1">
                <wp:simplePos x="0" y="0"/>
                <wp:positionH relativeFrom="column">
                  <wp:posOffset>5547360</wp:posOffset>
                </wp:positionH>
                <wp:positionV relativeFrom="paragraph">
                  <wp:posOffset>2256155</wp:posOffset>
                </wp:positionV>
                <wp:extent cx="648335" cy="420370"/>
                <wp:effectExtent l="0" t="0" r="0" b="0"/>
                <wp:wrapNone/>
                <wp:docPr id="43" name="矩形 43"/>
                <wp:cNvGraphicFramePr/>
                <a:graphic xmlns:a="http://schemas.openxmlformats.org/drawingml/2006/main">
                  <a:graphicData uri="http://schemas.microsoft.com/office/word/2010/wordprocessingShape">
                    <wps:wsp>
                      <wps:cNvSpPr/>
                      <wps:spPr>
                        <a:xfrm>
                          <a:off x="0" y="0"/>
                          <a:ext cx="648335" cy="4203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Theme="minor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6.8pt;margin-top:177.65pt;height:33.1pt;width:51.05pt;z-index:251695104;v-text-anchor:middle;mso-width-relative:page;mso-height-relative:page;" filled="f" stroked="f" coordsize="21600,21600" o:gfxdata="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7BTxu2gAAAAsBAAAPAAAAAAAAAAEAIAAAACIAAABkcnMvZG93bnJldi54bWxQSwECFAAU&#10;AAAACACHTuJA+oNPn2ECAACuBAAADgAAAAAAAAABACAAAAApAQAAZHJzL2Uyb0RvYy54bWxQSwUG&#10;AAAAAAYABgBZAQAA/AUAAAAA&#10;">
                <v:fill on="f" focussize="0,0"/>
                <v:stroke on="f" weight="1pt" miterlimit="8" joinstyle="miter"/>
                <v:imagedata o:title=""/>
                <o:lock v:ext="edit" aspectratio="f"/>
                <v:textbox>
                  <w:txbxContent>
                    <w:p>
                      <w:pPr>
                        <w:jc w:val="center"/>
                        <w:rPr>
                          <w:rFonts w:hint="default" w:eastAsiaTheme="minor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5#</w:t>
                      </w:r>
                    </w:p>
                  </w:txbxContent>
                </v:textbox>
              </v:rect>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94080" behindDoc="0" locked="0" layoutInCell="1" allowOverlap="1">
                <wp:simplePos x="0" y="0"/>
                <wp:positionH relativeFrom="column">
                  <wp:posOffset>3899535</wp:posOffset>
                </wp:positionH>
                <wp:positionV relativeFrom="paragraph">
                  <wp:posOffset>1579880</wp:posOffset>
                </wp:positionV>
                <wp:extent cx="648335" cy="420370"/>
                <wp:effectExtent l="0" t="0" r="0" b="0"/>
                <wp:wrapNone/>
                <wp:docPr id="42" name="矩形 42"/>
                <wp:cNvGraphicFramePr/>
                <a:graphic xmlns:a="http://schemas.openxmlformats.org/drawingml/2006/main">
                  <a:graphicData uri="http://schemas.microsoft.com/office/word/2010/wordprocessingShape">
                    <wps:wsp>
                      <wps:cNvSpPr/>
                      <wps:spPr>
                        <a:xfrm>
                          <a:off x="0" y="0"/>
                          <a:ext cx="648335" cy="4203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Theme="minor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7.05pt;margin-top:124.4pt;height:33.1pt;width:51.05pt;z-index:251694080;v-text-anchor:middle;mso-width-relative:page;mso-height-relative:page;" filled="f" stroked="f" coordsize="21600,21600" o:gfxdata="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0ynqpNgAAAALAQAADwAAAAAAAAABACAAAAAiAAAAZHJzL2Rvd25yZXYueG1sUEsBAhQAFAAA&#10;AAgAh07iQGBbDelhAgAArgQAAA4AAAAAAAAAAQAgAAAAJwEAAGRycy9lMm9Eb2MueG1sUEsFBgAA&#10;AAAGAAYAWQEAAPoFAAAAAA==&#10;">
                <v:fill on="f" focussize="0,0"/>
                <v:stroke on="f" weight="1pt" miterlimit="8" joinstyle="miter"/>
                <v:imagedata o:title=""/>
                <o:lock v:ext="edit" aspectratio="f"/>
                <v:textbox>
                  <w:txbxContent>
                    <w:p>
                      <w:pPr>
                        <w:jc w:val="center"/>
                        <w:rPr>
                          <w:rFonts w:hint="default" w:eastAsiaTheme="minor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4#</w:t>
                      </w:r>
                    </w:p>
                  </w:txbxContent>
                </v:textbox>
              </v:rect>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93056" behindDoc="0" locked="0" layoutInCell="1" allowOverlap="1">
                <wp:simplePos x="0" y="0"/>
                <wp:positionH relativeFrom="column">
                  <wp:posOffset>2451735</wp:posOffset>
                </wp:positionH>
                <wp:positionV relativeFrom="paragraph">
                  <wp:posOffset>2237105</wp:posOffset>
                </wp:positionV>
                <wp:extent cx="648335" cy="420370"/>
                <wp:effectExtent l="0" t="0" r="0" b="0"/>
                <wp:wrapNone/>
                <wp:docPr id="41" name="矩形 41"/>
                <wp:cNvGraphicFramePr/>
                <a:graphic xmlns:a="http://schemas.openxmlformats.org/drawingml/2006/main">
                  <a:graphicData uri="http://schemas.microsoft.com/office/word/2010/wordprocessingShape">
                    <wps:wsp>
                      <wps:cNvSpPr/>
                      <wps:spPr>
                        <a:xfrm>
                          <a:off x="0" y="0"/>
                          <a:ext cx="648335" cy="4203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Theme="minor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05pt;margin-top:176.15pt;height:33.1pt;width:51.05pt;z-index:251693056;v-text-anchor:middle;mso-width-relative:page;mso-height-relative:page;" filled="f" stroked="f" coordsize="21600,21600" o:gfxdata="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NQnZ32AAAAAsBAAAPAAAAAAAAAAEAIAAAACIAAABkcnMvZG93bnJldi54bWxQSwECFAAUAAAA&#10;CACHTuJAzjLKc2ACAACuBAAADgAAAAAAAAABACAAAAAnAQAAZHJzL2Uyb0RvYy54bWxQSwUGAAAA&#10;AAYABgBZAQAA+QUAAAAA&#10;">
                <v:fill on="f" focussize="0,0"/>
                <v:stroke on="f" weight="1pt" miterlimit="8" joinstyle="miter"/>
                <v:imagedata o:title=""/>
                <o:lock v:ext="edit" aspectratio="f"/>
                <v:textbox>
                  <w:txbxContent>
                    <w:p>
                      <w:pPr>
                        <w:jc w:val="center"/>
                        <w:rPr>
                          <w:rFonts w:hint="default" w:eastAsiaTheme="minor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6#</w:t>
                      </w:r>
                    </w:p>
                  </w:txbxContent>
                </v:textbox>
              </v:rect>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92032" behindDoc="0" locked="0" layoutInCell="1" allowOverlap="1">
                <wp:simplePos x="0" y="0"/>
                <wp:positionH relativeFrom="column">
                  <wp:posOffset>2670810</wp:posOffset>
                </wp:positionH>
                <wp:positionV relativeFrom="paragraph">
                  <wp:posOffset>2484755</wp:posOffset>
                </wp:positionV>
                <wp:extent cx="648335" cy="420370"/>
                <wp:effectExtent l="0" t="0" r="0" b="0"/>
                <wp:wrapNone/>
                <wp:docPr id="10" name="矩形 10"/>
                <wp:cNvGraphicFramePr/>
                <a:graphic xmlns:a="http://schemas.openxmlformats.org/drawingml/2006/main">
                  <a:graphicData uri="http://schemas.microsoft.com/office/word/2010/wordprocessingShape">
                    <wps:wsp>
                      <wps:cNvSpPr/>
                      <wps:spPr>
                        <a:xfrm>
                          <a:off x="0" y="0"/>
                          <a:ext cx="648335" cy="4203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Theme="minor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3pt;margin-top:195.65pt;height:33.1pt;width:51.05pt;z-index:251692032;v-text-anchor:middle;mso-width-relative:page;mso-height-relative:page;" filled="f" stroked="f" coordsize="21600,21600" o:gfxdata="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JiGCtLaAAAACwEAAA8AAAAAAAAAAQAgAAAAIgAAAGRycy9kb3ducmV2LnhtbFBLAQIUABQA&#10;AAAIAIdO4kDeMJRXYAIAAK4EAAAOAAAAAAAAAAEAIAAAACkBAABkcnMvZTJvRG9jLnhtbFBLBQYA&#10;AAAABgAGAFkBAAD7BQAAAAA=&#10;">
                <v:fill on="f" focussize="0,0"/>
                <v:stroke on="f" weight="1pt" miterlimit="8" joinstyle="miter"/>
                <v:imagedata o:title=""/>
                <o:lock v:ext="edit" aspectratio="f"/>
                <v:textbox>
                  <w:txbxContent>
                    <w:p>
                      <w:pPr>
                        <w:jc w:val="center"/>
                        <w:rPr>
                          <w:rFonts w:hint="default" w:eastAsiaTheme="minor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3#</w:t>
                      </w:r>
                    </w:p>
                  </w:txbxContent>
                </v:textbox>
              </v:rect>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91008" behindDoc="0" locked="0" layoutInCell="1" allowOverlap="1">
                <wp:simplePos x="0" y="0"/>
                <wp:positionH relativeFrom="column">
                  <wp:posOffset>4118610</wp:posOffset>
                </wp:positionH>
                <wp:positionV relativeFrom="paragraph">
                  <wp:posOffset>2837180</wp:posOffset>
                </wp:positionV>
                <wp:extent cx="648335" cy="420370"/>
                <wp:effectExtent l="0" t="0" r="0" b="0"/>
                <wp:wrapNone/>
                <wp:docPr id="9" name="矩形 9"/>
                <wp:cNvGraphicFramePr/>
                <a:graphic xmlns:a="http://schemas.openxmlformats.org/drawingml/2006/main">
                  <a:graphicData uri="http://schemas.microsoft.com/office/word/2010/wordprocessingShape">
                    <wps:wsp>
                      <wps:cNvSpPr/>
                      <wps:spPr>
                        <a:xfrm>
                          <a:off x="0" y="0"/>
                          <a:ext cx="648335" cy="4203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Theme="minor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4.3pt;margin-top:223.4pt;height:33.1pt;width:51.05pt;z-index:251691008;v-text-anchor:middle;mso-width-relative:page;mso-height-relative:page;" filled="f" stroked="f" coordsize="21600,21600" o:gfxdata="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dce0oNkAAAALAQAADwAAAAAAAAABACAAAAAiAAAAZHJzL2Rvd25yZXYueG1sUEsBAhQAFAAA&#10;AAgAh07iQC5mSFVgAgAArAQAAA4AAAAAAAAAAQAgAAAAKAEAAGRycy9lMm9Eb2MueG1sUEsFBgAA&#10;AAAGAAYAWQEAAPoFAAAAAA==&#10;">
                <v:fill on="f" focussize="0,0"/>
                <v:stroke on="f" weight="1pt" miterlimit="8" joinstyle="miter"/>
                <v:imagedata o:title=""/>
                <o:lock v:ext="edit" aspectratio="f"/>
                <v:textbox>
                  <w:txbxContent>
                    <w:p>
                      <w:pPr>
                        <w:jc w:val="center"/>
                        <w:rPr>
                          <w:rFonts w:hint="default" w:eastAsiaTheme="minor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w:t>
                      </w:r>
                    </w:p>
                  </w:txbxContent>
                </v:textbox>
              </v:rect>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89984" behindDoc="0" locked="0" layoutInCell="1" allowOverlap="1">
                <wp:simplePos x="0" y="0"/>
                <wp:positionH relativeFrom="column">
                  <wp:posOffset>5433060</wp:posOffset>
                </wp:positionH>
                <wp:positionV relativeFrom="paragraph">
                  <wp:posOffset>1941830</wp:posOffset>
                </wp:positionV>
                <wp:extent cx="648335" cy="420370"/>
                <wp:effectExtent l="0" t="0" r="0" b="0"/>
                <wp:wrapNone/>
                <wp:docPr id="7" name="矩形 7"/>
                <wp:cNvGraphicFramePr/>
                <a:graphic xmlns:a="http://schemas.openxmlformats.org/drawingml/2006/main">
                  <a:graphicData uri="http://schemas.microsoft.com/office/word/2010/wordprocessingShape">
                    <wps:wsp>
                      <wps:cNvSpPr/>
                      <wps:spPr>
                        <a:xfrm>
                          <a:off x="2394585" y="2042160"/>
                          <a:ext cx="648335" cy="4203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Theme="minor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7.8pt;margin-top:152.9pt;height:33.1pt;width:51.05pt;z-index:251689984;v-text-anchor:middle;mso-width-relative:page;mso-height-relative:page;" filled="f" stroked="f" coordsize="21600,21600" o:gfxdata="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Q100V9kAAAALAQAADwAAAAAAAAABACAAAAAiAAAAZHJzL2Rvd25yZXYu&#10;eG1sUEsBAhQAFAAAAAgAh07iQHthu3xsAgAAuAQAAA4AAAAAAAAAAQAgAAAAKAEAAGRycy9lMm9E&#10;b2MueG1sUEsFBgAAAAAGAAYAWQEAAAYGAAAAAA==&#10;">
                <v:fill on="f" focussize="0,0"/>
                <v:stroke on="f" weight="1pt" miterlimit="8" joinstyle="miter"/>
                <v:imagedata o:title=""/>
                <o:lock v:ext="edit" aspectratio="f"/>
                <v:textbox>
                  <w:txbxContent>
                    <w:p>
                      <w:pPr>
                        <w:jc w:val="center"/>
                        <w:rPr>
                          <w:rFonts w:hint="default" w:eastAsiaTheme="minor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1#</w:t>
                      </w:r>
                    </w:p>
                  </w:txbxContent>
                </v:textbox>
              </v:rect>
            </w:pict>
          </mc:Fallback>
        </mc:AlternateContent>
      </w:r>
      <w:r>
        <w:rPr>
          <w:rFonts w:hint="default" w:ascii="Times New Roman" w:hAnsi="Times New Roman" w:eastAsia="宋体" w:cs="Times New Roman"/>
          <w:color w:val="auto"/>
        </w:rPr>
        <w:drawing>
          <wp:anchor distT="0" distB="0" distL="114300" distR="114300" simplePos="0" relativeHeight="251675648" behindDoc="0" locked="0" layoutInCell="1" allowOverlap="1">
            <wp:simplePos x="0" y="0"/>
            <wp:positionH relativeFrom="column">
              <wp:posOffset>8301990</wp:posOffset>
            </wp:positionH>
            <wp:positionV relativeFrom="paragraph">
              <wp:posOffset>52705</wp:posOffset>
            </wp:positionV>
            <wp:extent cx="567055" cy="624840"/>
            <wp:effectExtent l="0" t="0" r="4445" b="3810"/>
            <wp:wrapNone/>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19"/>
                    <a:stretch>
                      <a:fillRect/>
                    </a:stretch>
                  </pic:blipFill>
                  <pic:spPr>
                    <a:xfrm>
                      <a:off x="0" y="0"/>
                      <a:ext cx="567055" cy="624840"/>
                    </a:xfrm>
                    <a:prstGeom prst="rect">
                      <a:avLst/>
                    </a:prstGeom>
                    <a:noFill/>
                    <a:ln>
                      <a:noFill/>
                    </a:ln>
                  </pic:spPr>
                </pic:pic>
              </a:graphicData>
            </a:graphic>
          </wp:anchor>
        </w:drawing>
      </w:r>
      <w:r>
        <w:rPr>
          <w:rFonts w:hint="default" w:ascii="Times New Roman" w:hAnsi="Times New Roman" w:eastAsia="宋体" w:cs="Times New Roman"/>
          <w:color w:val="auto"/>
          <w:sz w:val="28"/>
        </w:rPr>
        <mc:AlternateContent>
          <mc:Choice Requires="wps">
            <w:drawing>
              <wp:anchor distT="0" distB="0" distL="114300" distR="114300" simplePos="0" relativeHeight="251674624" behindDoc="0" locked="0" layoutInCell="1" allowOverlap="1">
                <wp:simplePos x="0" y="0"/>
                <wp:positionH relativeFrom="column">
                  <wp:posOffset>7905115</wp:posOffset>
                </wp:positionH>
                <wp:positionV relativeFrom="paragraph">
                  <wp:posOffset>4505960</wp:posOffset>
                </wp:positionV>
                <wp:extent cx="107950" cy="215900"/>
                <wp:effectExtent l="12065" t="39370" r="13335" b="11430"/>
                <wp:wrapNone/>
                <wp:docPr id="26" name="等腰三角形 26"/>
                <wp:cNvGraphicFramePr/>
                <a:graphic xmlns:a="http://schemas.openxmlformats.org/drawingml/2006/main">
                  <a:graphicData uri="http://schemas.microsoft.com/office/word/2010/wordprocessingShape">
                    <wps:wsp>
                      <wps:cNvSpPr/>
                      <wps:spPr>
                        <a:xfrm>
                          <a:off x="6755765" y="3776345"/>
                          <a:ext cx="107950" cy="215900"/>
                        </a:xfrm>
                        <a:prstGeom prst="triangle">
                          <a:avLst/>
                        </a:prstGeom>
                        <a:solidFill>
                          <a:srgbClr val="FFFF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622.45pt;margin-top:354.8pt;height:17pt;width:8.5pt;z-index:251674624;v-text-anchor:middle;mso-width-relative:page;mso-height-relative:page;" fillcolor="#FFFF00" filled="t" stroked="t" coordsize="21600,21600" o:gfxdata="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Dlc&#10;lFnZAAAADQEAAA8AAAAAAAAAAQAgAAAAIgAAAGRycy9kb3ducmV2LnhtbFBLAQIUABQAAAAIAIdO&#10;4kCLsq/DlAIAAA4FAAAOAAAAAAAAAAEAIAAAACgBAABkcnMvZTJvRG9jLnhtbFBLBQYAAAAABgAG&#10;AFkBAAAuBgAAAAA=&#10;" adj="10800">
                <v:fill on="t" focussize="0,0"/>
                <v:stroke weight="1.5pt" color="#000000 [3213]" miterlimit="8" joinstyle="miter"/>
                <v:imagedata o:title=""/>
                <o:lock v:ext="edit" aspectratio="f"/>
              </v:shape>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73600" behindDoc="0" locked="0" layoutInCell="1" allowOverlap="1">
                <wp:simplePos x="0" y="0"/>
                <wp:positionH relativeFrom="column">
                  <wp:posOffset>7635240</wp:posOffset>
                </wp:positionH>
                <wp:positionV relativeFrom="paragraph">
                  <wp:posOffset>4204970</wp:posOffset>
                </wp:positionV>
                <wp:extent cx="357505" cy="135255"/>
                <wp:effectExtent l="6350" t="6350" r="17145" b="10795"/>
                <wp:wrapNone/>
                <wp:docPr id="25" name="矩形 25"/>
                <wp:cNvGraphicFramePr/>
                <a:graphic xmlns:a="http://schemas.openxmlformats.org/drawingml/2006/main">
                  <a:graphicData uri="http://schemas.microsoft.com/office/word/2010/wordprocessingShape">
                    <wps:wsp>
                      <wps:cNvSpPr/>
                      <wps:spPr>
                        <a:xfrm>
                          <a:off x="7938135" y="3744595"/>
                          <a:ext cx="357505" cy="1352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1.2pt;margin-top:331.1pt;height:10.65pt;width:28.15pt;z-index:251673600;v-text-anchor:middle;mso-width-relative:page;mso-height-relative:page;" filled="f" stroked="t" coordsize="21600,21600" o:gfxdata="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wb+XkdkAAAANAQAADwAAAAAAAAABACAAAAAiAAAA&#10;ZHJzL2Rvd25yZXYueG1sUEsBAhQAFAAAAAgAh07iQEPstXZ4AgAA2AQAAA4AAAAAAAAAAQAgAAAA&#10;KAEAAGRycy9lMm9Eb2MueG1sUEsFBgAAAAAGAAYAWQEAABIGAAAAAA==&#10;">
                <v:fill on="f" focussize="0,0"/>
                <v:stroke weight="1pt" color="#FF0000 [3204]" miterlimit="8" joinstyle="miter"/>
                <v:imagedata o:title=""/>
                <o:lock v:ext="edit" aspectratio="f"/>
              </v:rect>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72576" behindDoc="0" locked="0" layoutInCell="1" allowOverlap="1">
                <wp:simplePos x="0" y="0"/>
                <wp:positionH relativeFrom="column">
                  <wp:posOffset>6833235</wp:posOffset>
                </wp:positionH>
                <wp:positionV relativeFrom="paragraph">
                  <wp:posOffset>3632200</wp:posOffset>
                </wp:positionV>
                <wp:extent cx="2024380" cy="1255395"/>
                <wp:effectExtent l="6350" t="6350" r="7620" b="14605"/>
                <wp:wrapNone/>
                <wp:docPr id="24" name="矩形 24"/>
                <wp:cNvGraphicFramePr/>
                <a:graphic xmlns:a="http://schemas.openxmlformats.org/drawingml/2006/main">
                  <a:graphicData uri="http://schemas.microsoft.com/office/word/2010/wordprocessingShape">
                    <wps:wsp>
                      <wps:cNvSpPr/>
                      <wps:spPr>
                        <a:xfrm>
                          <a:off x="7747635" y="4062095"/>
                          <a:ext cx="2024380" cy="1255395"/>
                        </a:xfrm>
                        <a:prstGeom prst="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b/>
                                <w:bCs/>
                                <w:color w:val="000000" w:themeColor="text1"/>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pPr>
                              <w:pStyle w:val="4"/>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0" w:firstLineChars="0"/>
                              <w:jc w:val="left"/>
                              <w:textAlignment w:val="auto"/>
                              <w:rPr>
                                <w:rFonts w:hint="eastAsia"/>
                                <w:b/>
                                <w:bCs/>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项目厂区</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b/>
                                <w:bCs/>
                                <w:color w:val="000000" w:themeColor="text1"/>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噪声监测点位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8.05pt;margin-top:286pt;height:98.85pt;width:159.4pt;z-index:251672576;v-text-anchor:middle;mso-width-relative:page;mso-height-relative:page;" fillcolor="#A9D18E [1945]" filled="t" stroked="t" coordsize="21600,21600" o:gfxdata="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IDPsdwAAAANAQAADwAAAAAAAAABACAAAAAiAAAAZHJz&#10;L2Rvd25yZXYueG1sUEsBAhQAFAAAAAgAh07iQOAVyaarAgAAaAUAAA4AAAAAAAAAAQAgAAAAKwEA&#10;AGRycy9lMm9Eb2MueG1sUEsFBgAAAAAGAAYAWQEAAEgGAAAAAA==&#10;">
                <v:fill on="t" focussize="0,0"/>
                <v:stroke weight="1pt" color="#41719C [3204]"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b/>
                          <w:bCs/>
                          <w:color w:val="000000" w:themeColor="text1"/>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pPr>
                        <w:pStyle w:val="4"/>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0" w:firstLineChars="0"/>
                        <w:jc w:val="left"/>
                        <w:textAlignment w:val="auto"/>
                        <w:rPr>
                          <w:rFonts w:hint="eastAsia"/>
                          <w:b/>
                          <w:bCs/>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项目厂区</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b/>
                          <w:bCs/>
                          <w:color w:val="000000" w:themeColor="text1"/>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4"/>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噪声监测点位</w:t>
                      </w:r>
                    </w:p>
                  </w:txbxContent>
                </v:textbox>
              </v:rect>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71552" behindDoc="0" locked="0" layoutInCell="1" allowOverlap="1">
                <wp:simplePos x="0" y="0"/>
                <wp:positionH relativeFrom="column">
                  <wp:posOffset>5629275</wp:posOffset>
                </wp:positionH>
                <wp:positionV relativeFrom="paragraph">
                  <wp:posOffset>2345055</wp:posOffset>
                </wp:positionV>
                <wp:extent cx="107950" cy="179705"/>
                <wp:effectExtent l="12700" t="33020" r="12700" b="15875"/>
                <wp:wrapNone/>
                <wp:docPr id="23" name="等腰三角形 23"/>
                <wp:cNvGraphicFramePr/>
                <a:graphic xmlns:a="http://schemas.openxmlformats.org/drawingml/2006/main">
                  <a:graphicData uri="http://schemas.microsoft.com/office/word/2010/wordprocessingShape">
                    <wps:wsp>
                      <wps:cNvSpPr/>
                      <wps:spPr>
                        <a:xfrm>
                          <a:off x="0" y="0"/>
                          <a:ext cx="107950" cy="179705"/>
                        </a:xfrm>
                        <a:prstGeom prst="triangle">
                          <a:avLst/>
                        </a:prstGeom>
                        <a:solidFill>
                          <a:srgbClr val="FFFF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43.25pt;margin-top:184.65pt;height:14.15pt;width:8.5pt;z-index:251671552;v-text-anchor:middle;mso-width-relative:page;mso-height-relative:page;" fillcolor="#FFFF00" filled="t" stroked="t" coordsize="21600,21600" o:gfxdata="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7oUhw9gAAAALAQAADwAAAAAA&#10;AAABACAAAAAiAAAAZHJzL2Rvd25yZXYueG1sUEsBAhQAFAAAAAgAh07iQODTmiCFAgAAAgUAAA4A&#10;AAAAAAAAAQAgAAAAJwEAAGRycy9lMm9Eb2MueG1sUEsFBgAAAAAGAAYAWQEAAB4GAAAAAA==&#10;" adj="10800">
                <v:fill on="t" focussize="0,0"/>
                <v:stroke weight="1.5pt" color="#000000 [3213]" miterlimit="8" joinstyle="miter"/>
                <v:imagedata o:title=""/>
                <o:lock v:ext="edit" aspectratio="f"/>
              </v:shape>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70528" behindDoc="0" locked="0" layoutInCell="1" allowOverlap="1">
                <wp:simplePos x="0" y="0"/>
                <wp:positionH relativeFrom="column">
                  <wp:posOffset>2929890</wp:posOffset>
                </wp:positionH>
                <wp:positionV relativeFrom="paragraph">
                  <wp:posOffset>2360930</wp:posOffset>
                </wp:positionV>
                <wp:extent cx="107950" cy="179705"/>
                <wp:effectExtent l="12700" t="33020" r="12700" b="15875"/>
                <wp:wrapNone/>
                <wp:docPr id="22" name="等腰三角形 22"/>
                <wp:cNvGraphicFramePr/>
                <a:graphic xmlns:a="http://schemas.openxmlformats.org/drawingml/2006/main">
                  <a:graphicData uri="http://schemas.microsoft.com/office/word/2010/wordprocessingShape">
                    <wps:wsp>
                      <wps:cNvSpPr/>
                      <wps:spPr>
                        <a:xfrm>
                          <a:off x="0" y="0"/>
                          <a:ext cx="107950" cy="179705"/>
                        </a:xfrm>
                        <a:prstGeom prst="triangle">
                          <a:avLst/>
                        </a:prstGeom>
                        <a:solidFill>
                          <a:srgbClr val="FFFF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30.7pt;margin-top:185.9pt;height:14.15pt;width:8.5pt;z-index:251670528;v-text-anchor:middle;mso-width-relative:page;mso-height-relative:page;" fillcolor="#FFFF00" filled="t" stroked="t" coordsize="21600,21600" o:gfxdata="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WPQYxdgAAAALAQAADwAAAAAA&#10;AAABACAAAAAiAAAAZHJzL2Rvd25yZXYueG1sUEsBAhQAFAAAAAgAh07iQJWPnyCFAgAAAgUAAA4A&#10;AAAAAAAAAQAgAAAAJwEAAGRycy9lMm9Eb2MueG1sUEsFBgAAAAAGAAYAWQEAAB4GAAAAAA==&#10;" adj="10800">
                <v:fill on="t" focussize="0,0"/>
                <v:stroke weight="1.5pt" color="#000000 [3213]" miterlimit="8" joinstyle="miter"/>
                <v:imagedata o:title=""/>
                <o:lock v:ext="edit" aspectratio="f"/>
              </v:shape>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67456" behindDoc="0" locked="0" layoutInCell="1" allowOverlap="1">
                <wp:simplePos x="0" y="0"/>
                <wp:positionH relativeFrom="column">
                  <wp:posOffset>3096895</wp:posOffset>
                </wp:positionH>
                <wp:positionV relativeFrom="paragraph">
                  <wp:posOffset>2583180</wp:posOffset>
                </wp:positionV>
                <wp:extent cx="107950" cy="179705"/>
                <wp:effectExtent l="12700" t="33020" r="12700" b="15875"/>
                <wp:wrapNone/>
                <wp:docPr id="19" name="等腰三角形 19"/>
                <wp:cNvGraphicFramePr/>
                <a:graphic xmlns:a="http://schemas.openxmlformats.org/drawingml/2006/main">
                  <a:graphicData uri="http://schemas.microsoft.com/office/word/2010/wordprocessingShape">
                    <wps:wsp>
                      <wps:cNvSpPr/>
                      <wps:spPr>
                        <a:xfrm>
                          <a:off x="0" y="0"/>
                          <a:ext cx="107950" cy="179705"/>
                        </a:xfrm>
                        <a:prstGeom prst="triangle">
                          <a:avLst/>
                        </a:prstGeom>
                        <a:solidFill>
                          <a:srgbClr val="FFFF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43.85pt;margin-top:203.4pt;height:14.15pt;width:8.5pt;z-index:251667456;v-text-anchor:middle;mso-width-relative:page;mso-height-relative:page;" fillcolor="#FFFF00" filled="t" stroked="t" coordsize="21600,21600" o:gfxdata="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5umc2AAAAAsBAAAPAAAAAAAA&#10;AAEAIAAAACIAAABkcnMvZG93bnJldi54bWxQSwECFAAUAAAACACHTuJAkwkKQIQCAAACBQAADgAA&#10;AAAAAAABACAAAAAnAQAAZHJzL2Uyb0RvYy54bWxQSwUGAAAAAAYABgBZAQAAHQYAAAAA&#10;" adj="10800">
                <v:fill on="t" focussize="0,0"/>
                <v:stroke weight="1.5pt" color="#000000 [3213]" miterlimit="8" joinstyle="miter"/>
                <v:imagedata o:title=""/>
                <o:lock v:ext="edit" aspectratio="f"/>
              </v:shape>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68480" behindDoc="0" locked="0" layoutInCell="1" allowOverlap="1">
                <wp:simplePos x="0" y="0"/>
                <wp:positionH relativeFrom="column">
                  <wp:posOffset>4559300</wp:posOffset>
                </wp:positionH>
                <wp:positionV relativeFrom="paragraph">
                  <wp:posOffset>2901950</wp:posOffset>
                </wp:positionV>
                <wp:extent cx="107950" cy="179705"/>
                <wp:effectExtent l="12700" t="33020" r="12700" b="15875"/>
                <wp:wrapNone/>
                <wp:docPr id="20" name="等腰三角形 20"/>
                <wp:cNvGraphicFramePr/>
                <a:graphic xmlns:a="http://schemas.openxmlformats.org/drawingml/2006/main">
                  <a:graphicData uri="http://schemas.microsoft.com/office/word/2010/wordprocessingShape">
                    <wps:wsp>
                      <wps:cNvSpPr/>
                      <wps:spPr>
                        <a:xfrm>
                          <a:off x="0" y="0"/>
                          <a:ext cx="107950" cy="179705"/>
                        </a:xfrm>
                        <a:prstGeom prst="triangle">
                          <a:avLst/>
                        </a:prstGeom>
                        <a:solidFill>
                          <a:srgbClr val="FFFF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59pt;margin-top:228.5pt;height:14.15pt;width:8.5pt;z-index:251668480;v-text-anchor:middle;mso-width-relative:page;mso-height-relative:page;" fillcolor="#FFFF00" filled="t" stroked="t" coordsize="21600,21600" o:gfxdata="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KeYzKvZAAAACwEAAA8AAAAA&#10;AAAAAQAgAAAAIgAAAGRycy9kb3ducmV2LnhtbFBLAQIUABQAAAAIAIdO4kB/N5UghQIAAAIFAAAO&#10;AAAAAAAAAAEAIAAAACgBAABkcnMvZTJvRG9jLnhtbFBLBQYAAAAABgAGAFkBAAAfBgAAAAA=&#10;" adj="10800">
                <v:fill on="t" focussize="0,0"/>
                <v:stroke weight="1.5pt" color="#000000 [3213]" miterlimit="8" joinstyle="miter"/>
                <v:imagedata o:title=""/>
                <o:lock v:ext="edit" aspectratio="f"/>
              </v:shape>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69504" behindDoc="0" locked="0" layoutInCell="1" allowOverlap="1">
                <wp:simplePos x="0" y="0"/>
                <wp:positionH relativeFrom="column">
                  <wp:posOffset>5544820</wp:posOffset>
                </wp:positionH>
                <wp:positionV relativeFrom="paragraph">
                  <wp:posOffset>2070735</wp:posOffset>
                </wp:positionV>
                <wp:extent cx="107950" cy="179705"/>
                <wp:effectExtent l="12700" t="33020" r="12700" b="15875"/>
                <wp:wrapNone/>
                <wp:docPr id="21" name="等腰三角形 21"/>
                <wp:cNvGraphicFramePr/>
                <a:graphic xmlns:a="http://schemas.openxmlformats.org/drawingml/2006/main">
                  <a:graphicData uri="http://schemas.microsoft.com/office/word/2010/wordprocessingShape">
                    <wps:wsp>
                      <wps:cNvSpPr/>
                      <wps:spPr>
                        <a:xfrm>
                          <a:off x="0" y="0"/>
                          <a:ext cx="107950" cy="179705"/>
                        </a:xfrm>
                        <a:prstGeom prst="triangle">
                          <a:avLst/>
                        </a:prstGeom>
                        <a:solidFill>
                          <a:srgbClr val="FFFF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36.6pt;margin-top:163.05pt;height:14.15pt;width:8.5pt;z-index:251669504;v-text-anchor:middle;mso-width-relative:page;mso-height-relative:page;" fillcolor="#FFFF00" filled="t" stroked="t" coordsize="21600,21600" o:gfxdata="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GJLMCvZAAAACwEAAA8AAAAA&#10;AAAAAQAgAAAAIgAAAGRycy9kb3ducmV2LnhtbFBLAQIUABQAAAAIAIdO4kAKa5AghQIAAAIFAAAO&#10;AAAAAAAAAAEAIAAAACgBAABkcnMvZTJvRG9jLnhtbFBLBQYAAAAABgAGAFkBAAAfBgAAAAA=&#10;" adj="10800">
                <v:fill on="t" focussize="0,0"/>
                <v:stroke weight="1.5pt" color="#000000 [3213]" miterlimit="8" joinstyle="miter"/>
                <v:imagedata o:title=""/>
                <o:lock v:ext="edit" aspectratio="f"/>
              </v:shape>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66432" behindDoc="0" locked="0" layoutInCell="1" allowOverlap="1">
                <wp:simplePos x="0" y="0"/>
                <wp:positionH relativeFrom="column">
                  <wp:posOffset>4341495</wp:posOffset>
                </wp:positionH>
                <wp:positionV relativeFrom="paragraph">
                  <wp:posOffset>1700530</wp:posOffset>
                </wp:positionV>
                <wp:extent cx="107950" cy="179705"/>
                <wp:effectExtent l="12700" t="33020" r="12700" b="15875"/>
                <wp:wrapNone/>
                <wp:docPr id="18" name="等腰三角形 18"/>
                <wp:cNvGraphicFramePr/>
                <a:graphic xmlns:a="http://schemas.openxmlformats.org/drawingml/2006/main">
                  <a:graphicData uri="http://schemas.microsoft.com/office/word/2010/wordprocessingShape">
                    <wps:wsp>
                      <wps:cNvSpPr/>
                      <wps:spPr>
                        <a:xfrm>
                          <a:off x="5104765" y="2200910"/>
                          <a:ext cx="107950" cy="179705"/>
                        </a:xfrm>
                        <a:prstGeom prst="triangle">
                          <a:avLst/>
                        </a:prstGeom>
                        <a:solidFill>
                          <a:srgbClr val="FFFF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1.85pt;margin-top:133.9pt;height:14.15pt;width:8.5pt;z-index:251666432;v-text-anchor:middle;mso-width-relative:page;mso-height-relative:page;" fillcolor="#FFFF00" filled="t" stroked="t" coordsize="21600,21600" o:gfxdata="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eprE1dgA&#10;AAALAQAADwAAAAAAAAABACAAAAAiAAAAZHJzL2Rvd25yZXYueG1sUEsBAhQAFAAAAAgAh07iQBd0&#10;pvyRAgAADgUAAA4AAAAAAAAAAQAgAAAAJwEAAGRycy9lMm9Eb2MueG1sUEsFBgAAAAAGAAYAWQEA&#10;ACoGAAAAAA==&#10;" adj="10800">
                <v:fill on="t" focussize="0,0"/>
                <v:stroke weight="1.5pt" color="#000000 [3213]" miterlimit="8" joinstyle="miter"/>
                <v:imagedata o:title=""/>
                <o:lock v:ext="edit" aspectratio="f"/>
              </v:shape>
            </w:pict>
          </mc:Fallback>
        </mc:AlternateContent>
      </w:r>
      <w:r>
        <w:rPr>
          <w:rFonts w:hint="default" w:ascii="Times New Roman" w:hAnsi="Times New Roman" w:eastAsia="宋体" w:cs="Times New Roman"/>
          <w:b/>
          <w:color w:val="auto"/>
          <w:sz w:val="28"/>
          <w:szCs w:val="28"/>
          <w:lang w:eastAsia="zh-CN"/>
        </w:rPr>
        <w:drawing>
          <wp:inline distT="0" distB="0" distL="114300" distR="114300">
            <wp:extent cx="8849360" cy="4824730"/>
            <wp:effectExtent l="0" t="0" r="8890" b="13970"/>
            <wp:docPr id="17" name="图片 17" descr="17ditu_162143779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7ditu_1621437792044"/>
                    <pic:cNvPicPr>
                      <a:picLocks noChangeAspect="1"/>
                    </pic:cNvPicPr>
                  </pic:nvPicPr>
                  <pic:blipFill>
                    <a:blip r:embed="rId20"/>
                    <a:stretch>
                      <a:fillRect/>
                    </a:stretch>
                  </pic:blipFill>
                  <pic:spPr>
                    <a:xfrm>
                      <a:off x="0" y="0"/>
                      <a:ext cx="8849360" cy="4824730"/>
                    </a:xfrm>
                    <a:prstGeom prst="rect">
                      <a:avLst/>
                    </a:prstGeom>
                  </pic:spPr>
                </pic:pic>
              </a:graphicData>
            </a:graphic>
          </wp:inline>
        </w:drawing>
      </w:r>
    </w:p>
    <w:p>
      <w:pPr>
        <w:jc w:val="center"/>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附图</w:t>
      </w:r>
      <w:r>
        <w:rPr>
          <w:rFonts w:hint="default" w:ascii="Times New Roman" w:hAnsi="Times New Roman" w:eastAsia="宋体" w:cs="Times New Roman"/>
          <w:b/>
          <w:color w:val="auto"/>
          <w:sz w:val="28"/>
          <w:szCs w:val="28"/>
          <w:lang w:val="en-US" w:eastAsia="zh-CN"/>
        </w:rPr>
        <w:t>5</w:t>
      </w:r>
      <w:r>
        <w:rPr>
          <w:rFonts w:hint="default" w:ascii="Times New Roman" w:hAnsi="Times New Roman" w:eastAsia="宋体" w:cs="Times New Roman"/>
          <w:b/>
          <w:color w:val="auto"/>
          <w:sz w:val="28"/>
          <w:szCs w:val="28"/>
        </w:rPr>
        <w:t xml:space="preserve">    项目噪声监测布点图</w:t>
      </w:r>
    </w:p>
    <w:p>
      <w:pPr>
        <w:jc w:val="center"/>
        <w:rPr>
          <w:rFonts w:hint="default" w:ascii="Times New Roman" w:hAnsi="Times New Roman" w:eastAsia="宋体" w:cs="Times New Roman"/>
          <w:b/>
          <w:color w:val="auto"/>
          <w:sz w:val="28"/>
          <w:szCs w:val="28"/>
        </w:rPr>
      </w:pPr>
    </w:p>
    <w:p>
      <w:pPr>
        <w:jc w:val="center"/>
        <w:rPr>
          <w:rFonts w:hint="default" w:ascii="Times New Roman" w:hAnsi="Times New Roman" w:eastAsia="宋体" w:cs="Times New Roman"/>
          <w:b/>
          <w:color w:val="auto"/>
          <w:sz w:val="28"/>
          <w:szCs w:val="28"/>
          <w:lang w:eastAsia="zh-CN"/>
        </w:rPr>
      </w:pPr>
      <w:r>
        <w:rPr>
          <w:rFonts w:hint="default" w:ascii="Times New Roman" w:hAnsi="Times New Roman" w:eastAsia="宋体" w:cs="Times New Roman"/>
          <w:color w:val="auto"/>
          <w:sz w:val="21"/>
        </w:rPr>
        <mc:AlternateContent>
          <mc:Choice Requires="wps">
            <w:drawing>
              <wp:anchor distT="0" distB="0" distL="114300" distR="114300" simplePos="0" relativeHeight="251686912" behindDoc="0" locked="0" layoutInCell="1" allowOverlap="1">
                <wp:simplePos x="0" y="0"/>
                <wp:positionH relativeFrom="column">
                  <wp:posOffset>3594100</wp:posOffset>
                </wp:positionH>
                <wp:positionV relativeFrom="paragraph">
                  <wp:posOffset>2207260</wp:posOffset>
                </wp:positionV>
                <wp:extent cx="594360" cy="452755"/>
                <wp:effectExtent l="0" t="0" r="0" b="0"/>
                <wp:wrapNone/>
                <wp:docPr id="40" name="矩形 40"/>
                <wp:cNvGraphicFramePr/>
                <a:graphic xmlns:a="http://schemas.openxmlformats.org/drawingml/2006/main">
                  <a:graphicData uri="http://schemas.microsoft.com/office/word/2010/wordprocessingShape">
                    <wps:wsp>
                      <wps:cNvSpPr/>
                      <wps:spPr>
                        <a:xfrm>
                          <a:off x="0" y="0"/>
                          <a:ext cx="594360" cy="452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民居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3pt;margin-top:173.8pt;height:35.65pt;width:46.8pt;z-index:251686912;v-text-anchor:middle;mso-width-relative:page;mso-height-relative:page;" filled="f" stroked="f" coordsize="21600,21600" o:gfxdata="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A+qGPdoAAAALAQAADwAAAAAAAAABACAAAAAiAAAAZHJzL2Rvd25yZXYueG1sUEsBAhQAFAAA&#10;AAgAh07iQF8dCS9fAgAArgQAAA4AAAAAAAAAAQAgAAAAKQEAAGRycy9lMm9Eb2MueG1sUEsFBgAA&#10;AAAGAAYAWQEAAPoFAAAAAA==&#10;">
                <v:fill on="f" focussize="0,0"/>
                <v:stroke on="f" weight="1pt" miterlimit="8" joinstyle="miter"/>
                <v:imagedata o:title=""/>
                <o:lock v:ext="edit" aspectratio="f"/>
                <v:textbox>
                  <w:txbxContent>
                    <w:p>
                      <w:pP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民居</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85888" behindDoc="0" locked="0" layoutInCell="1" allowOverlap="1">
                <wp:simplePos x="0" y="0"/>
                <wp:positionH relativeFrom="column">
                  <wp:posOffset>4780280</wp:posOffset>
                </wp:positionH>
                <wp:positionV relativeFrom="paragraph">
                  <wp:posOffset>2038350</wp:posOffset>
                </wp:positionV>
                <wp:extent cx="594360" cy="452755"/>
                <wp:effectExtent l="0" t="0" r="0" b="0"/>
                <wp:wrapNone/>
                <wp:docPr id="39" name="矩形 39"/>
                <wp:cNvGraphicFramePr/>
                <a:graphic xmlns:a="http://schemas.openxmlformats.org/drawingml/2006/main">
                  <a:graphicData uri="http://schemas.microsoft.com/office/word/2010/wordprocessingShape">
                    <wps:wsp>
                      <wps:cNvSpPr/>
                      <wps:spPr>
                        <a:xfrm>
                          <a:off x="0" y="0"/>
                          <a:ext cx="594360" cy="452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民居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6.4pt;margin-top:160.5pt;height:35.65pt;width:46.8pt;z-index:251685888;v-text-anchor:middle;mso-width-relative:page;mso-height-relative:page;" filled="f" stroked="f" coordsize="21600,21600" o:gfxdata="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SVAOg9kAAAALAQAADwAAAAAAAAABACAAAAAiAAAAZHJzL2Rvd25yZXYueG1sUEsBAhQAFAAA&#10;AAgAh07iQBmm+y5gAgAArgQAAA4AAAAAAAAAAQAgAAAAKAEAAGRycy9lMm9Eb2MueG1sUEsFBgAA&#10;AAAGAAYAWQEAAPoFAAAAAA==&#10;">
                <v:fill on="f" focussize="0,0"/>
                <v:stroke on="f" weight="1pt" miterlimit="8" joinstyle="miter"/>
                <v:imagedata o:title=""/>
                <o:lock v:ext="edit" aspectratio="f"/>
                <v:textbox>
                  <w:txbxContent>
                    <w:p>
                      <w:pP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民居</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84864" behindDoc="0" locked="0" layoutInCell="1" allowOverlap="1">
                <wp:simplePos x="0" y="0"/>
                <wp:positionH relativeFrom="column">
                  <wp:posOffset>4308475</wp:posOffset>
                </wp:positionH>
                <wp:positionV relativeFrom="paragraph">
                  <wp:posOffset>1532890</wp:posOffset>
                </wp:positionV>
                <wp:extent cx="885190" cy="452755"/>
                <wp:effectExtent l="0" t="0" r="0" b="0"/>
                <wp:wrapNone/>
                <wp:docPr id="38" name="矩形 38"/>
                <wp:cNvGraphicFramePr/>
                <a:graphic xmlns:a="http://schemas.openxmlformats.org/drawingml/2006/main">
                  <a:graphicData uri="http://schemas.microsoft.com/office/word/2010/wordprocessingShape">
                    <wps:wsp>
                      <wps:cNvSpPr/>
                      <wps:spPr>
                        <a:xfrm>
                          <a:off x="0" y="0"/>
                          <a:ext cx="885190" cy="452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公田村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9.25pt;margin-top:120.7pt;height:35.65pt;width:69.7pt;z-index:251684864;v-text-anchor:middle;mso-width-relative:page;mso-height-relative:page;" filled="f" stroked="f" coordsize="21600,21600" o:gfxdata="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Gw+ntoAAAALAQAADwAAAAAAAAABACAAAAAiAAAAZHJzL2Rvd25yZXYueG1sUEsBAhQAFAAA&#10;AAgAh07iQPxPFhRfAgAArgQAAA4AAAAAAAAAAQAgAAAAKQEAAGRycy9lMm9Eb2MueG1sUEsFBgAA&#10;AAAGAAYAWQEAAPoFAAAAAA==&#10;">
                <v:fill on="f" focussize="0,0"/>
                <v:stroke on="f" weight="1pt" miterlimit="8" joinstyle="miter"/>
                <v:imagedata o:title=""/>
                <o:lock v:ext="edit" aspectratio="f"/>
                <v:textbox>
                  <w:txbxContent>
                    <w:p>
                      <w:pP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公田村</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83840" behindDoc="0" locked="0" layoutInCell="1" allowOverlap="1">
                <wp:simplePos x="0" y="0"/>
                <wp:positionH relativeFrom="column">
                  <wp:posOffset>4088765</wp:posOffset>
                </wp:positionH>
                <wp:positionV relativeFrom="paragraph">
                  <wp:posOffset>2149475</wp:posOffset>
                </wp:positionV>
                <wp:extent cx="800735" cy="452755"/>
                <wp:effectExtent l="0" t="0" r="0" b="0"/>
                <wp:wrapNone/>
                <wp:docPr id="37" name="矩形 37"/>
                <wp:cNvGraphicFramePr/>
                <a:graphic xmlns:a="http://schemas.openxmlformats.org/drawingml/2006/main">
                  <a:graphicData uri="http://schemas.microsoft.com/office/word/2010/wordprocessingShape">
                    <wps:wsp>
                      <wps:cNvSpPr/>
                      <wps:spPr>
                        <a:xfrm>
                          <a:off x="0" y="0"/>
                          <a:ext cx="800735" cy="452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1.95pt;margin-top:169.25pt;height:35.65pt;width:63.05pt;z-index:251683840;v-text-anchor:middle;mso-width-relative:page;mso-height-relative:page;" filled="f" stroked="f" coordsize="21600,21600" o:gfxdata="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yd/dtoAAAALAQAADwAAAAAAAAABACAAAAAiAAAAZHJzL2Rvd25yZXYueG1sUEsBAhQAFAAA&#10;AAgAh07iQA5FCaRfAgAArgQAAA4AAAAAAAAAAQAgAAAAKQEAAGRycy9lMm9Eb2MueG1sUEsFBgAA&#10;AAAGAAYAWQEAAPoFAAAAAA==&#10;">
                <v:fill on="f" focussize="0,0"/>
                <v:stroke on="f" weight="1pt" miterlimit="8" joinstyle="miter"/>
                <v:imagedata o:title=""/>
                <o:lock v:ext="edit" aspectratio="f"/>
                <v:textbox>
                  <w:txbxContent>
                    <w:p>
                      <w:pP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8"/>
                          <w:szCs w:val="36"/>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本项目</w:t>
                      </w:r>
                    </w:p>
                  </w:txbxContent>
                </v:textbox>
              </v:rect>
            </w:pict>
          </mc:Fallback>
        </mc:AlternateContent>
      </w:r>
      <w:r>
        <w:rPr>
          <w:rFonts w:hint="default" w:ascii="Times New Roman" w:hAnsi="Times New Roman" w:eastAsia="宋体" w:cs="Times New Roman"/>
          <w:color w:val="auto"/>
        </w:rPr>
        <w:drawing>
          <wp:anchor distT="0" distB="0" distL="114300" distR="114300" simplePos="0" relativeHeight="251682816" behindDoc="0" locked="0" layoutInCell="1" allowOverlap="1">
            <wp:simplePos x="0" y="0"/>
            <wp:positionH relativeFrom="column">
              <wp:posOffset>8211185</wp:posOffset>
            </wp:positionH>
            <wp:positionV relativeFrom="paragraph">
              <wp:posOffset>52705</wp:posOffset>
            </wp:positionV>
            <wp:extent cx="567055" cy="624840"/>
            <wp:effectExtent l="0" t="0" r="4445" b="3810"/>
            <wp:wrapNone/>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19"/>
                    <a:stretch>
                      <a:fillRect/>
                    </a:stretch>
                  </pic:blipFill>
                  <pic:spPr>
                    <a:xfrm>
                      <a:off x="0" y="0"/>
                      <a:ext cx="567055" cy="624840"/>
                    </a:xfrm>
                    <a:prstGeom prst="rect">
                      <a:avLst/>
                    </a:prstGeom>
                    <a:noFill/>
                    <a:ln>
                      <a:noFill/>
                    </a:ln>
                  </pic:spPr>
                </pic:pic>
              </a:graphicData>
            </a:graphic>
          </wp:anchor>
        </w:drawing>
      </w:r>
      <w:r>
        <w:rPr>
          <w:rFonts w:hint="default" w:ascii="Times New Roman" w:hAnsi="Times New Roman" w:eastAsia="宋体" w:cs="Times New Roman"/>
          <w:b/>
          <w:color w:val="auto"/>
          <w:sz w:val="28"/>
          <w:szCs w:val="28"/>
          <w:lang w:eastAsia="zh-CN"/>
        </w:rPr>
        <w:drawing>
          <wp:inline distT="0" distB="0" distL="114300" distR="114300">
            <wp:extent cx="8705215" cy="5227955"/>
            <wp:effectExtent l="0" t="0" r="635" b="10795"/>
            <wp:docPr id="35" name="图片 35" descr="17ditu_162143827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7ditu_1621438271019"/>
                    <pic:cNvPicPr>
                      <a:picLocks noChangeAspect="1"/>
                    </pic:cNvPicPr>
                  </pic:nvPicPr>
                  <pic:blipFill>
                    <a:blip r:embed="rId24"/>
                    <a:srcRect l="15093" t="9160" r="9688" b="7984"/>
                    <a:stretch>
                      <a:fillRect/>
                    </a:stretch>
                  </pic:blipFill>
                  <pic:spPr>
                    <a:xfrm>
                      <a:off x="0" y="0"/>
                      <a:ext cx="8705215" cy="5227955"/>
                    </a:xfrm>
                    <a:prstGeom prst="rect">
                      <a:avLst/>
                    </a:prstGeom>
                  </pic:spPr>
                </pic:pic>
              </a:graphicData>
            </a:graphic>
          </wp:inline>
        </w:drawing>
      </w:r>
    </w:p>
    <w:p>
      <w:pPr>
        <w:jc w:val="center"/>
        <w:rPr>
          <w:rFonts w:hint="default" w:ascii="Times New Roman" w:hAnsi="Times New Roman" w:eastAsia="宋体" w:cs="Times New Roman"/>
          <w:b/>
          <w:color w:val="auto"/>
          <w:sz w:val="28"/>
          <w:szCs w:val="28"/>
        </w:rPr>
        <w:sectPr>
          <w:pgSz w:w="16838" w:h="11906" w:orient="landscape"/>
          <w:pgMar w:top="1463" w:right="1440" w:bottom="1463" w:left="1440" w:header="851" w:footer="992" w:gutter="0"/>
          <w:pgNumType w:fmt="decimal"/>
          <w:cols w:space="425" w:num="1"/>
          <w:docGrid w:type="lines" w:linePitch="312" w:charSpace="0"/>
        </w:sectPr>
      </w:pPr>
      <w:r>
        <w:rPr>
          <w:rFonts w:hint="default" w:ascii="Times New Roman" w:hAnsi="Times New Roman" w:eastAsia="宋体" w:cs="Times New Roman"/>
          <w:b/>
          <w:color w:val="auto"/>
          <w:sz w:val="28"/>
          <w:szCs w:val="28"/>
        </w:rPr>
        <w:t>附图</w:t>
      </w:r>
      <w:r>
        <w:rPr>
          <w:rFonts w:hint="default" w:ascii="Times New Roman" w:hAnsi="Times New Roman" w:eastAsia="宋体" w:cs="Times New Roman"/>
          <w:b/>
          <w:color w:val="auto"/>
          <w:sz w:val="28"/>
          <w:szCs w:val="28"/>
          <w:lang w:val="en-US" w:eastAsia="zh-CN"/>
        </w:rPr>
        <w:t>6</w:t>
      </w:r>
      <w:r>
        <w:rPr>
          <w:rFonts w:hint="default" w:ascii="Times New Roman" w:hAnsi="Times New Roman" w:eastAsia="宋体" w:cs="Times New Roman"/>
          <w:b/>
          <w:color w:val="auto"/>
          <w:sz w:val="28"/>
          <w:szCs w:val="28"/>
        </w:rPr>
        <w:t xml:space="preserve">    项目</w:t>
      </w:r>
      <w:r>
        <w:rPr>
          <w:rFonts w:hint="default" w:ascii="Times New Roman" w:hAnsi="Times New Roman" w:eastAsia="宋体" w:cs="Times New Roman"/>
          <w:b/>
          <w:color w:val="auto"/>
          <w:sz w:val="28"/>
          <w:szCs w:val="28"/>
          <w:lang w:eastAsia="zh-CN"/>
        </w:rPr>
        <w:t>环境保护目标</w:t>
      </w:r>
      <w:r>
        <w:rPr>
          <w:rFonts w:hint="default" w:ascii="Times New Roman" w:hAnsi="Times New Roman" w:eastAsia="宋体" w:cs="Times New Roman"/>
          <w:b/>
          <w:color w:val="auto"/>
          <w:sz w:val="28"/>
          <w:szCs w:val="28"/>
        </w:rPr>
        <w:t>图</w:t>
      </w:r>
    </w:p>
    <w:p>
      <w:pPr>
        <w:spacing w:line="480" w:lineRule="auto"/>
        <w:jc w:val="left"/>
        <w:outlineLvl w:val="0"/>
        <w:rPr>
          <w:rFonts w:hint="default" w:ascii="Times New Roman" w:hAnsi="Times New Roman" w:eastAsia="宋体" w:cs="Times New Roman"/>
          <w:b/>
          <w:color w:val="auto"/>
          <w:sz w:val="32"/>
          <w:szCs w:val="32"/>
          <w:lang w:val="en-US" w:eastAsia="zh-CN"/>
        </w:rPr>
      </w:pPr>
      <w:r>
        <w:rPr>
          <w:rFonts w:hint="default" w:ascii="Times New Roman" w:hAnsi="Times New Roman" w:eastAsia="宋体" w:cs="Times New Roman"/>
          <w:b/>
          <w:color w:val="auto"/>
          <w:sz w:val="32"/>
          <w:szCs w:val="32"/>
          <w:lang w:eastAsia="zh-CN"/>
        </w:rPr>
        <w:t>附件</w:t>
      </w:r>
      <w:r>
        <w:rPr>
          <w:rFonts w:hint="default" w:ascii="Times New Roman" w:hAnsi="Times New Roman" w:eastAsia="宋体" w:cs="Times New Roman"/>
          <w:b/>
          <w:color w:val="auto"/>
          <w:sz w:val="32"/>
          <w:szCs w:val="32"/>
          <w:lang w:val="en-US" w:eastAsia="zh-CN"/>
        </w:rPr>
        <w:t>1</w:t>
      </w:r>
    </w:p>
    <w:p>
      <w:pPr>
        <w:spacing w:line="480" w:lineRule="auto"/>
        <w:jc w:val="center"/>
        <w:outlineLvl w:val="0"/>
        <w:rPr>
          <w:rFonts w:hint="default" w:ascii="Times New Roman" w:hAnsi="Times New Roman" w:eastAsia="宋体" w:cs="Times New Roman"/>
          <w:b/>
          <w:color w:val="auto"/>
          <w:sz w:val="48"/>
          <w:szCs w:val="48"/>
        </w:rPr>
      </w:pPr>
    </w:p>
    <w:p>
      <w:pPr>
        <w:spacing w:line="480" w:lineRule="auto"/>
        <w:jc w:val="center"/>
        <w:outlineLvl w:val="0"/>
        <w:rPr>
          <w:rFonts w:hint="default" w:ascii="Times New Roman" w:hAnsi="Times New Roman" w:eastAsia="宋体" w:cs="Times New Roman"/>
          <w:b/>
          <w:color w:val="auto"/>
          <w:sz w:val="48"/>
          <w:szCs w:val="48"/>
        </w:rPr>
      </w:pPr>
    </w:p>
    <w:p>
      <w:pPr>
        <w:spacing w:line="480" w:lineRule="auto"/>
        <w:jc w:val="center"/>
        <w:outlineLvl w:val="0"/>
        <w:rPr>
          <w:rFonts w:hint="default" w:ascii="Times New Roman" w:hAnsi="Times New Roman" w:eastAsia="宋体" w:cs="Times New Roman"/>
          <w:b/>
          <w:color w:val="auto"/>
          <w:sz w:val="48"/>
          <w:szCs w:val="48"/>
        </w:rPr>
      </w:pPr>
      <w:r>
        <w:rPr>
          <w:rFonts w:hint="default" w:ascii="Times New Roman" w:hAnsi="Times New Roman" w:eastAsia="宋体" w:cs="Times New Roman"/>
          <w:b/>
          <w:color w:val="auto"/>
          <w:sz w:val="48"/>
          <w:szCs w:val="48"/>
        </w:rPr>
        <w:t>环境影响评价报告委托书</w:t>
      </w:r>
    </w:p>
    <w:p>
      <w:pPr>
        <w:spacing w:line="480" w:lineRule="auto"/>
        <w:outlineLvl w:val="0"/>
        <w:rPr>
          <w:rFonts w:hint="default" w:ascii="Times New Roman" w:hAnsi="Times New Roman" w:eastAsia="宋体" w:cs="Times New Roman"/>
          <w:b/>
          <w:color w:val="auto"/>
          <w:sz w:val="48"/>
          <w:szCs w:val="48"/>
        </w:rPr>
      </w:pPr>
    </w:p>
    <w:p>
      <w:pPr>
        <w:spacing w:line="480" w:lineRule="auto"/>
        <w:ind w:firstLine="278" w:firstLineChars="99"/>
        <w:rPr>
          <w:rFonts w:hint="default" w:ascii="Times New Roman" w:hAnsi="Times New Roman" w:eastAsia="宋体" w:cs="Times New Roman"/>
          <w:b/>
          <w:color w:val="auto"/>
          <w:sz w:val="28"/>
          <w:szCs w:val="28"/>
        </w:rPr>
      </w:pPr>
    </w:p>
    <w:p>
      <w:pPr>
        <w:spacing w:line="480" w:lineRule="auto"/>
        <w:jc w:val="both"/>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内蒙古同人工程技术咨询有限公司：</w:t>
      </w:r>
    </w:p>
    <w:p>
      <w:pPr>
        <w:ind w:firstLine="420" w:firstLineChars="150"/>
        <w:jc w:val="both"/>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根据《中华人民共和国环境影响评价法》的要求，“乌拉特前旗高能牧草有限公司利用农作物秸秆年产4万吨复合高能纤维饲草项目”需进行环境影响评价。现委托贵公司承担该项工作，请贵公司尽快组织有关人员展开工作，编制该项目的环境影响报告表。</w:t>
      </w:r>
    </w:p>
    <w:p>
      <w:pPr>
        <w:spacing w:line="480" w:lineRule="auto"/>
        <w:ind w:firstLine="700" w:firstLineChars="250"/>
        <w:rPr>
          <w:rFonts w:hint="default" w:ascii="Times New Roman" w:hAnsi="Times New Roman" w:eastAsia="宋体" w:cs="Times New Roman"/>
          <w:color w:val="auto"/>
          <w:sz w:val="28"/>
          <w:szCs w:val="28"/>
        </w:rPr>
      </w:pPr>
    </w:p>
    <w:p>
      <w:pPr>
        <w:spacing w:line="480" w:lineRule="auto"/>
        <w:ind w:firstLine="700" w:firstLineChars="250"/>
        <w:rPr>
          <w:rFonts w:hint="default" w:ascii="Times New Roman" w:hAnsi="Times New Roman" w:eastAsia="宋体" w:cs="Times New Roman"/>
          <w:color w:val="auto"/>
          <w:sz w:val="28"/>
          <w:szCs w:val="28"/>
        </w:rPr>
      </w:pPr>
    </w:p>
    <w:p>
      <w:pPr>
        <w:spacing w:line="480" w:lineRule="auto"/>
        <w:ind w:firstLine="700" w:firstLineChars="250"/>
        <w:rPr>
          <w:rFonts w:hint="default" w:ascii="Times New Roman" w:hAnsi="Times New Roman" w:eastAsia="宋体" w:cs="Times New Roman"/>
          <w:color w:val="auto"/>
          <w:sz w:val="28"/>
          <w:szCs w:val="28"/>
        </w:rPr>
      </w:pPr>
    </w:p>
    <w:p>
      <w:pPr>
        <w:spacing w:line="480" w:lineRule="auto"/>
        <w:ind w:firstLine="700" w:firstLineChars="250"/>
        <w:rPr>
          <w:rFonts w:hint="default" w:ascii="Times New Roman" w:hAnsi="Times New Roman" w:eastAsia="宋体" w:cs="Times New Roman"/>
          <w:color w:val="auto"/>
          <w:sz w:val="28"/>
          <w:szCs w:val="28"/>
        </w:rPr>
      </w:pPr>
    </w:p>
    <w:p>
      <w:pPr>
        <w:spacing w:line="360" w:lineRule="auto"/>
        <w:jc w:val="right"/>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乌拉特前旗高能牧草有限公司</w:t>
      </w:r>
    </w:p>
    <w:p>
      <w:pPr>
        <w:spacing w:line="360" w:lineRule="auto"/>
        <w:jc w:val="right"/>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二0二</w:t>
      </w:r>
      <w:r>
        <w:rPr>
          <w:rFonts w:hint="default" w:ascii="Times New Roman" w:hAnsi="Times New Roman" w:eastAsia="宋体" w:cs="Times New Roman"/>
          <w:color w:val="auto"/>
          <w:sz w:val="28"/>
          <w:szCs w:val="28"/>
          <w:lang w:val="en-US" w:eastAsia="zh-CN"/>
        </w:rPr>
        <w:t>一</w:t>
      </w:r>
      <w:r>
        <w:rPr>
          <w:rFonts w:hint="default" w:ascii="Times New Roman" w:hAnsi="Times New Roman" w:eastAsia="宋体" w:cs="Times New Roman"/>
          <w:color w:val="auto"/>
          <w:sz w:val="28"/>
          <w:szCs w:val="28"/>
        </w:rPr>
        <w:t>年</w:t>
      </w:r>
      <w:r>
        <w:rPr>
          <w:rFonts w:hint="default" w:ascii="Times New Roman" w:hAnsi="Times New Roman" w:eastAsia="宋体" w:cs="Times New Roman"/>
          <w:color w:val="auto"/>
          <w:sz w:val="28"/>
          <w:szCs w:val="28"/>
          <w:lang w:val="en-US" w:eastAsia="zh-CN"/>
        </w:rPr>
        <w:t>五</w:t>
      </w:r>
      <w:r>
        <w:rPr>
          <w:rFonts w:hint="default" w:ascii="Times New Roman" w:hAnsi="Times New Roman" w:eastAsia="宋体" w:cs="Times New Roman"/>
          <w:color w:val="auto"/>
          <w:sz w:val="28"/>
          <w:szCs w:val="28"/>
        </w:rPr>
        <w:t>月</w:t>
      </w:r>
    </w:p>
    <w:p>
      <w:pPr>
        <w:pStyle w:val="4"/>
        <w:rPr>
          <w:rFonts w:hint="default" w:ascii="Times New Roman" w:hAnsi="Times New Roman" w:eastAsia="宋体" w:cs="Times New Roman"/>
          <w:color w:val="auto"/>
        </w:rPr>
      </w:pPr>
    </w:p>
    <w:p>
      <w:pPr>
        <w:rPr>
          <w:rFonts w:hint="default" w:ascii="Times New Roman" w:hAnsi="Times New Roman" w:eastAsia="宋体" w:cs="Times New Roman"/>
          <w:b/>
          <w:color w:val="auto"/>
          <w:sz w:val="28"/>
          <w:szCs w:val="28"/>
        </w:rPr>
      </w:pPr>
    </w:p>
    <w:p>
      <w:pPr>
        <w:bidi w:val="0"/>
        <w:rPr>
          <w:rFonts w:hint="default" w:ascii="Times New Roman" w:hAnsi="Times New Roman" w:eastAsia="宋体" w:cs="Times New Roman"/>
          <w:color w:val="auto"/>
        </w:rPr>
      </w:pPr>
    </w:p>
    <w:sectPr>
      <w:pgSz w:w="11906" w:h="16838"/>
      <w:pgMar w:top="1440" w:right="1463" w:bottom="1440" w:left="1463"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16"/>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9BB4F85"/>
    <w:multiLevelType w:val="singleLevel"/>
    <w:tmpl w:val="29BB4F85"/>
    <w:lvl w:ilvl="0" w:tentative="0">
      <w:start w:val="1"/>
      <w:numFmt w:val="bullet"/>
      <w:pStyle w:val="10"/>
      <w:lvlText w:val=""/>
      <w:lvlJc w:val="left"/>
      <w:pPr>
        <w:tabs>
          <w:tab w:val="left" w:pos="2040"/>
        </w:tabs>
        <w:ind w:left="204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A4MDFkMGEzMGQ4NWNiMjkwZTU5MTNhYzE1NzNkYTEifQ=="/>
  </w:docVars>
  <w:rsids>
    <w:rsidRoot w:val="284D1310"/>
    <w:rsid w:val="01286C93"/>
    <w:rsid w:val="025F7CDD"/>
    <w:rsid w:val="02B65225"/>
    <w:rsid w:val="03993011"/>
    <w:rsid w:val="03CB2BC7"/>
    <w:rsid w:val="03F645B8"/>
    <w:rsid w:val="046A6C0D"/>
    <w:rsid w:val="04FE421E"/>
    <w:rsid w:val="05C1256C"/>
    <w:rsid w:val="07251D18"/>
    <w:rsid w:val="07FB0402"/>
    <w:rsid w:val="089F19DE"/>
    <w:rsid w:val="0AA239DE"/>
    <w:rsid w:val="0D2B062A"/>
    <w:rsid w:val="0DFC4606"/>
    <w:rsid w:val="0E0E73FF"/>
    <w:rsid w:val="0E82357D"/>
    <w:rsid w:val="0E941711"/>
    <w:rsid w:val="0E95517F"/>
    <w:rsid w:val="0E9D5AAA"/>
    <w:rsid w:val="0F0C28F0"/>
    <w:rsid w:val="10501EC1"/>
    <w:rsid w:val="10CA7DA3"/>
    <w:rsid w:val="11AD137B"/>
    <w:rsid w:val="11C64B71"/>
    <w:rsid w:val="12402AA6"/>
    <w:rsid w:val="14206091"/>
    <w:rsid w:val="15111704"/>
    <w:rsid w:val="15372586"/>
    <w:rsid w:val="16283B24"/>
    <w:rsid w:val="16EF75DF"/>
    <w:rsid w:val="1824217E"/>
    <w:rsid w:val="18F91006"/>
    <w:rsid w:val="19767C38"/>
    <w:rsid w:val="19896FF9"/>
    <w:rsid w:val="1AD674A3"/>
    <w:rsid w:val="1B293607"/>
    <w:rsid w:val="1B614B96"/>
    <w:rsid w:val="1BEC522D"/>
    <w:rsid w:val="1E7004A2"/>
    <w:rsid w:val="215B6F77"/>
    <w:rsid w:val="22504236"/>
    <w:rsid w:val="236D661A"/>
    <w:rsid w:val="23D45D14"/>
    <w:rsid w:val="23DA768D"/>
    <w:rsid w:val="24DB5439"/>
    <w:rsid w:val="262B0321"/>
    <w:rsid w:val="26C23499"/>
    <w:rsid w:val="270B5618"/>
    <w:rsid w:val="27B06DE9"/>
    <w:rsid w:val="27B34984"/>
    <w:rsid w:val="28237638"/>
    <w:rsid w:val="284D1310"/>
    <w:rsid w:val="297D182A"/>
    <w:rsid w:val="2A630400"/>
    <w:rsid w:val="2B6C14D0"/>
    <w:rsid w:val="2B7F43F0"/>
    <w:rsid w:val="2B983DFD"/>
    <w:rsid w:val="2C283CB7"/>
    <w:rsid w:val="2C3A5F72"/>
    <w:rsid w:val="2C8928FE"/>
    <w:rsid w:val="2CA96AC9"/>
    <w:rsid w:val="2EC719F9"/>
    <w:rsid w:val="2F1448BE"/>
    <w:rsid w:val="2F394201"/>
    <w:rsid w:val="30D4749C"/>
    <w:rsid w:val="310877AF"/>
    <w:rsid w:val="31AE6851"/>
    <w:rsid w:val="32765A2A"/>
    <w:rsid w:val="32F42097"/>
    <w:rsid w:val="34586F4A"/>
    <w:rsid w:val="34850AF6"/>
    <w:rsid w:val="353D61D5"/>
    <w:rsid w:val="37A3466B"/>
    <w:rsid w:val="391D0A88"/>
    <w:rsid w:val="39917CA4"/>
    <w:rsid w:val="3A5C4A75"/>
    <w:rsid w:val="3B4852EA"/>
    <w:rsid w:val="3C4E1B39"/>
    <w:rsid w:val="3C6B2D0A"/>
    <w:rsid w:val="3CFE2C12"/>
    <w:rsid w:val="3DED08B0"/>
    <w:rsid w:val="3E011945"/>
    <w:rsid w:val="3E605A2C"/>
    <w:rsid w:val="3F4E70EE"/>
    <w:rsid w:val="41151A6C"/>
    <w:rsid w:val="415A4C37"/>
    <w:rsid w:val="422917AB"/>
    <w:rsid w:val="42AF27E7"/>
    <w:rsid w:val="43F55E79"/>
    <w:rsid w:val="44384FA7"/>
    <w:rsid w:val="4487454E"/>
    <w:rsid w:val="44916D5E"/>
    <w:rsid w:val="450D0D63"/>
    <w:rsid w:val="45590F9D"/>
    <w:rsid w:val="459B0FFB"/>
    <w:rsid w:val="463352AD"/>
    <w:rsid w:val="47A709F9"/>
    <w:rsid w:val="47B32C7D"/>
    <w:rsid w:val="47C500E1"/>
    <w:rsid w:val="48F14A21"/>
    <w:rsid w:val="49725FF6"/>
    <w:rsid w:val="4A392CF5"/>
    <w:rsid w:val="4A613CCD"/>
    <w:rsid w:val="4B37064C"/>
    <w:rsid w:val="4C1F230D"/>
    <w:rsid w:val="4C8043FB"/>
    <w:rsid w:val="4DE202A7"/>
    <w:rsid w:val="4E1D6A43"/>
    <w:rsid w:val="4E680303"/>
    <w:rsid w:val="4EB747FF"/>
    <w:rsid w:val="50025BF9"/>
    <w:rsid w:val="50935F15"/>
    <w:rsid w:val="50C12E9B"/>
    <w:rsid w:val="50FB0BBC"/>
    <w:rsid w:val="51F07579"/>
    <w:rsid w:val="52726BC3"/>
    <w:rsid w:val="52815519"/>
    <w:rsid w:val="52B9738E"/>
    <w:rsid w:val="535C04AA"/>
    <w:rsid w:val="539064FE"/>
    <w:rsid w:val="546649A9"/>
    <w:rsid w:val="549D3B49"/>
    <w:rsid w:val="5554551F"/>
    <w:rsid w:val="55E01C49"/>
    <w:rsid w:val="571D4D41"/>
    <w:rsid w:val="573C6992"/>
    <w:rsid w:val="57A37EFE"/>
    <w:rsid w:val="5B173696"/>
    <w:rsid w:val="5D460D13"/>
    <w:rsid w:val="5ECD73AA"/>
    <w:rsid w:val="5F247C6D"/>
    <w:rsid w:val="5F794F14"/>
    <w:rsid w:val="5F7E05AF"/>
    <w:rsid w:val="5FC541F5"/>
    <w:rsid w:val="60DB75B6"/>
    <w:rsid w:val="636F6C34"/>
    <w:rsid w:val="64B2209F"/>
    <w:rsid w:val="65D87F55"/>
    <w:rsid w:val="666926FD"/>
    <w:rsid w:val="66EC3C8D"/>
    <w:rsid w:val="66FD0D56"/>
    <w:rsid w:val="674B64F5"/>
    <w:rsid w:val="67AD3060"/>
    <w:rsid w:val="67B764A3"/>
    <w:rsid w:val="68021537"/>
    <w:rsid w:val="69481E46"/>
    <w:rsid w:val="6A4C5D25"/>
    <w:rsid w:val="6B4B58E9"/>
    <w:rsid w:val="6C566249"/>
    <w:rsid w:val="6CF536F4"/>
    <w:rsid w:val="6CFA6536"/>
    <w:rsid w:val="6DBE0ED5"/>
    <w:rsid w:val="6DF47B35"/>
    <w:rsid w:val="6EB14EE7"/>
    <w:rsid w:val="6F1D510C"/>
    <w:rsid w:val="7039292C"/>
    <w:rsid w:val="70FD448C"/>
    <w:rsid w:val="71125910"/>
    <w:rsid w:val="71324D55"/>
    <w:rsid w:val="733D39B9"/>
    <w:rsid w:val="734B7A08"/>
    <w:rsid w:val="74553E13"/>
    <w:rsid w:val="745A5E80"/>
    <w:rsid w:val="761621DC"/>
    <w:rsid w:val="7710001B"/>
    <w:rsid w:val="771B4EE0"/>
    <w:rsid w:val="77BE3397"/>
    <w:rsid w:val="7863563F"/>
    <w:rsid w:val="788804A0"/>
    <w:rsid w:val="78883A5D"/>
    <w:rsid w:val="789F082B"/>
    <w:rsid w:val="79B64624"/>
    <w:rsid w:val="7A491A8D"/>
    <w:rsid w:val="7B4E0D71"/>
    <w:rsid w:val="7BFA1097"/>
    <w:rsid w:val="7D67516A"/>
    <w:rsid w:val="7EF56F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iPriority="99"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5">
    <w:name w:val="heading 1"/>
    <w:basedOn w:val="1"/>
    <w:next w:val="1"/>
    <w:qFormat/>
    <w:uiPriority w:val="0"/>
    <w:pPr>
      <w:keepNext/>
      <w:keepLines/>
      <w:outlineLvl w:val="0"/>
    </w:pPr>
    <w:rPr>
      <w:rFonts w:eastAsia="黑体"/>
      <w:b/>
      <w:bCs/>
      <w:kern w:val="44"/>
      <w:sz w:val="30"/>
      <w:szCs w:val="44"/>
    </w:rPr>
  </w:style>
  <w:style w:type="paragraph" w:styleId="6">
    <w:name w:val="heading 2"/>
    <w:basedOn w:val="1"/>
    <w:next w:val="1"/>
    <w:qFormat/>
    <w:uiPriority w:val="0"/>
    <w:pPr>
      <w:keepNext/>
      <w:keepLines/>
      <w:spacing w:before="260" w:beforeLines="0" w:after="260" w:afterLines="0" w:line="416" w:lineRule="auto"/>
      <w:outlineLvl w:val="1"/>
    </w:pPr>
    <w:rPr>
      <w:rFonts w:ascii="Cambria" w:hAnsi="Cambria" w:eastAsia="宋体" w:cs="Times New Roman"/>
      <w:b/>
      <w:bCs/>
      <w:sz w:val="32"/>
      <w:szCs w:val="32"/>
    </w:rPr>
  </w:style>
  <w:style w:type="paragraph" w:styleId="7">
    <w:name w:val="heading 3"/>
    <w:basedOn w:val="1"/>
    <w:next w:val="1"/>
    <w:qFormat/>
    <w:uiPriority w:val="0"/>
    <w:pPr>
      <w:keepNext/>
      <w:keepLines/>
      <w:spacing w:before="260" w:beforeLines="0" w:after="260" w:afterLines="0" w:line="416" w:lineRule="auto"/>
      <w:outlineLvl w:val="2"/>
    </w:pPr>
    <w:rPr>
      <w:b/>
      <w:bCs/>
      <w:sz w:val="32"/>
      <w:szCs w:val="32"/>
    </w:rPr>
  </w:style>
  <w:style w:type="character" w:default="1" w:styleId="25">
    <w:name w:val="Default Paragraph Font"/>
    <w:semiHidden/>
    <w:qFormat/>
    <w:uiPriority w:val="0"/>
  </w:style>
  <w:style w:type="table" w:default="1" w:styleId="23">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customStyle="1" w:styleId="2">
    <w:name w:val="样式 正文缩进正文缩进2正文缩进 Char Char正文缩进 Char Char Char Char正文缩进 Char ..."/>
    <w:basedOn w:val="3"/>
    <w:qFormat/>
    <w:uiPriority w:val="0"/>
    <w:pPr>
      <w:spacing w:line="360" w:lineRule="auto"/>
      <w:ind w:firstLine="200"/>
    </w:pPr>
    <w:rPr>
      <w:rFonts w:cs="宋体"/>
      <w:sz w:val="24"/>
    </w:rPr>
  </w:style>
  <w:style w:type="paragraph" w:styleId="3">
    <w:name w:val="Normal Indent"/>
    <w:basedOn w:val="1"/>
    <w:next w:val="4"/>
    <w:qFormat/>
    <w:uiPriority w:val="0"/>
    <w:pPr>
      <w:ind w:firstLine="420" w:firstLineChars="200"/>
    </w:pPr>
  </w:style>
  <w:style w:type="paragraph" w:styleId="4">
    <w:name w:val="Body Text First Indent 2"/>
    <w:basedOn w:val="1"/>
    <w:next w:val="1"/>
    <w:qFormat/>
    <w:uiPriority w:val="0"/>
    <w:pPr>
      <w:widowControl w:val="0"/>
      <w:spacing w:after="120" w:afterLines="0"/>
      <w:ind w:left="420" w:firstLine="420" w:firstLineChars="200"/>
      <w:jc w:val="both"/>
    </w:pPr>
    <w:rPr>
      <w:rFonts w:ascii="Times New Roman" w:hAnsi="Times New Roman"/>
      <w:kern w:val="2"/>
      <w:sz w:val="21"/>
      <w:szCs w:val="20"/>
      <w:lang w:eastAsia="zh-CN" w:bidi="ar-SA"/>
    </w:rPr>
  </w:style>
  <w:style w:type="paragraph" w:styleId="8">
    <w:name w:val="annotation text"/>
    <w:basedOn w:val="1"/>
    <w:qFormat/>
    <w:uiPriority w:val="0"/>
    <w:pPr>
      <w:jc w:val="left"/>
    </w:pPr>
  </w:style>
  <w:style w:type="paragraph" w:styleId="9">
    <w:name w:val="Body Text"/>
    <w:basedOn w:val="1"/>
    <w:next w:val="10"/>
    <w:qFormat/>
    <w:uiPriority w:val="0"/>
    <w:pPr>
      <w:jc w:val="left"/>
    </w:pPr>
    <w:rPr>
      <w:sz w:val="24"/>
    </w:rPr>
  </w:style>
  <w:style w:type="paragraph" w:styleId="10">
    <w:name w:val="List Bullet 5"/>
    <w:basedOn w:val="1"/>
    <w:qFormat/>
    <w:uiPriority w:val="0"/>
    <w:pPr>
      <w:numPr>
        <w:ilvl w:val="0"/>
        <w:numId w:val="1"/>
      </w:numPr>
    </w:pPr>
  </w:style>
  <w:style w:type="paragraph" w:styleId="11">
    <w:name w:val="Body Text Indent"/>
    <w:basedOn w:val="1"/>
    <w:next w:val="1"/>
    <w:qFormat/>
    <w:uiPriority w:val="0"/>
    <w:pPr>
      <w:widowControl/>
      <w:spacing w:after="312" w:afterLines="100"/>
      <w:ind w:left="200" w:leftChars="200"/>
      <w:jc w:val="left"/>
    </w:pPr>
    <w:rPr>
      <w:rFonts w:ascii="Calibri" w:hAnsi="Calibri"/>
      <w:kern w:val="0"/>
      <w:sz w:val="24"/>
      <w:szCs w:val="22"/>
      <w:lang w:eastAsia="en-US" w:bidi="en-US"/>
    </w:rPr>
  </w:style>
  <w:style w:type="paragraph" w:styleId="12">
    <w:name w:val="Plain Text"/>
    <w:basedOn w:val="1"/>
    <w:qFormat/>
    <w:uiPriority w:val="0"/>
    <w:rPr>
      <w:rFonts w:ascii="宋体" w:hAnsi="Courier New"/>
    </w:rPr>
  </w:style>
  <w:style w:type="paragraph" w:styleId="13">
    <w:name w:val="Date"/>
    <w:basedOn w:val="1"/>
    <w:next w:val="1"/>
    <w:qFormat/>
    <w:uiPriority w:val="0"/>
    <w:pPr>
      <w:widowControl/>
    </w:pPr>
    <w:rPr>
      <w:rFonts w:ascii="宋体"/>
      <w:kern w:val="0"/>
      <w:sz w:val="28"/>
      <w:szCs w:val="20"/>
    </w:rPr>
  </w:style>
  <w:style w:type="paragraph" w:styleId="14">
    <w:name w:val="Body Text Indent 2"/>
    <w:basedOn w:val="1"/>
    <w:qFormat/>
    <w:uiPriority w:val="0"/>
    <w:pPr>
      <w:spacing w:line="540" w:lineRule="exact"/>
      <w:ind w:firstLine="480" w:firstLineChars="200"/>
    </w:pPr>
    <w:rPr>
      <w:sz w:val="24"/>
    </w:rPr>
  </w:style>
  <w:style w:type="paragraph" w:styleId="15">
    <w:name w:val="endnote text"/>
    <w:basedOn w:val="1"/>
    <w:qFormat/>
    <w:uiPriority w:val="0"/>
    <w:pPr>
      <w:snapToGrid w:val="0"/>
      <w:jc w:val="left"/>
    </w:pPr>
  </w:style>
  <w:style w:type="paragraph" w:styleId="16">
    <w:name w:val="footer"/>
    <w:basedOn w:val="1"/>
    <w:link w:val="42"/>
    <w:qFormat/>
    <w:uiPriority w:val="0"/>
    <w:pPr>
      <w:tabs>
        <w:tab w:val="center" w:pos="4153"/>
        <w:tab w:val="right" w:pos="8306"/>
      </w:tabs>
      <w:snapToGrid w:val="0"/>
      <w:jc w:val="left"/>
    </w:pPr>
    <w:rPr>
      <w:sz w:val="18"/>
    </w:rPr>
  </w:style>
  <w:style w:type="paragraph" w:styleId="1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8">
    <w:name w:val="List"/>
    <w:basedOn w:val="1"/>
    <w:qFormat/>
    <w:uiPriority w:val="0"/>
    <w:pPr>
      <w:jc w:val="center"/>
    </w:pPr>
    <w:rPr>
      <w:rFonts w:ascii="宋体" w:hAnsi="宋体"/>
      <w:spacing w:val="8"/>
    </w:rPr>
  </w:style>
  <w:style w:type="paragraph" w:styleId="19">
    <w:name w:val="Body Text Indent 3"/>
    <w:basedOn w:val="1"/>
    <w:qFormat/>
    <w:uiPriority w:val="0"/>
    <w:pPr>
      <w:spacing w:line="360" w:lineRule="auto"/>
      <w:ind w:firstLine="480" w:firstLineChars="200"/>
      <w:jc w:val="left"/>
    </w:pPr>
    <w:rPr>
      <w:rFonts w:ascii="宋体"/>
      <w:sz w:val="24"/>
    </w:rPr>
  </w:style>
  <w:style w:type="paragraph" w:styleId="20">
    <w:name w:val="toc 2"/>
    <w:basedOn w:val="1"/>
    <w:next w:val="1"/>
    <w:semiHidden/>
    <w:qFormat/>
    <w:uiPriority w:val="0"/>
    <w:pPr>
      <w:ind w:left="420" w:leftChars="200"/>
    </w:pPr>
  </w:style>
  <w:style w:type="paragraph" w:styleId="21">
    <w:name w:val="Normal (Web)"/>
    <w:basedOn w:val="1"/>
    <w:qFormat/>
    <w:uiPriority w:val="0"/>
    <w:pPr>
      <w:widowControl/>
      <w:spacing w:before="100" w:beforeAutospacing="1" w:after="100" w:afterAutospacing="1"/>
      <w:jc w:val="left"/>
    </w:pPr>
    <w:rPr>
      <w:rFonts w:ascii="宋体" w:hAnsi="宋体"/>
      <w:color w:val="000000"/>
      <w:kern w:val="0"/>
      <w:sz w:val="24"/>
      <w:szCs w:val="24"/>
    </w:rPr>
  </w:style>
  <w:style w:type="paragraph" w:styleId="22">
    <w:name w:val="Body Text First Indent"/>
    <w:basedOn w:val="9"/>
    <w:next w:val="1"/>
    <w:semiHidden/>
    <w:unhideWhenUsed/>
    <w:qFormat/>
    <w:uiPriority w:val="99"/>
    <w:pPr>
      <w:ind w:firstLine="420" w:firstLineChars="100"/>
    </w:p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qFormat/>
    <w:uiPriority w:val="0"/>
    <w:rPr>
      <w:b/>
      <w:bCs/>
    </w:rPr>
  </w:style>
  <w:style w:type="character" w:styleId="27">
    <w:name w:val="annotation reference"/>
    <w:basedOn w:val="25"/>
    <w:qFormat/>
    <w:uiPriority w:val="0"/>
    <w:rPr>
      <w:sz w:val="21"/>
      <w:szCs w:val="21"/>
    </w:rPr>
  </w:style>
  <w:style w:type="paragraph" w:customStyle="1" w:styleId="28">
    <w:name w:val="[1]正文"/>
    <w:basedOn w:val="1"/>
    <w:qFormat/>
    <w:uiPriority w:val="0"/>
    <w:pPr>
      <w:autoSpaceDE w:val="0"/>
      <w:autoSpaceDN w:val="0"/>
      <w:ind w:left="0" w:leftChars="0" w:firstLine="200" w:firstLineChars="200"/>
    </w:pPr>
    <w:rPr>
      <w:rFonts w:ascii="Times New Roman" w:hAnsi="Times New Roman"/>
      <w:color w:val="000000"/>
      <w:kern w:val="0"/>
      <w:szCs w:val="24"/>
      <w:lang w:val="zh-CN"/>
    </w:rPr>
  </w:style>
  <w:style w:type="paragraph" w:customStyle="1" w:styleId="29">
    <w:name w:val="Body Text First Indent1"/>
    <w:basedOn w:val="9"/>
    <w:qFormat/>
    <w:uiPriority w:val="0"/>
    <w:pPr>
      <w:pBdr>
        <w:top w:val="none" w:color="auto" w:sz="0" w:space="1"/>
        <w:left w:val="none" w:color="auto" w:sz="0" w:space="4"/>
        <w:bottom w:val="none" w:color="auto" w:sz="0" w:space="1"/>
        <w:right w:val="none" w:color="auto" w:sz="0" w:space="4"/>
      </w:pBdr>
      <w:spacing w:before="0" w:beforeLines="0"/>
      <w:ind w:firstLine="0" w:firstLineChars="0"/>
      <w:jc w:val="both"/>
    </w:pPr>
    <w:rPr>
      <w:rFonts w:ascii="Times New Roman" w:hAnsi="Times New Roman"/>
      <w:sz w:val="21"/>
      <w:szCs w:val="24"/>
    </w:rPr>
  </w:style>
  <w:style w:type="character" w:customStyle="1" w:styleId="30">
    <w:name w:val="font11"/>
    <w:basedOn w:val="25"/>
    <w:qFormat/>
    <w:uiPriority w:val="0"/>
    <w:rPr>
      <w:rFonts w:hint="default" w:ascii="Times New Roman" w:hAnsi="Times New Roman" w:cs="Times New Roman"/>
      <w:color w:val="000000"/>
      <w:sz w:val="20"/>
      <w:u w:val="none"/>
    </w:rPr>
  </w:style>
  <w:style w:type="paragraph" w:customStyle="1" w:styleId="31">
    <w:name w:val="Default"/>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32">
    <w:name w:val="正文11"/>
    <w:basedOn w:val="1"/>
    <w:qFormat/>
    <w:uiPriority w:val="0"/>
    <w:pPr>
      <w:tabs>
        <w:tab w:val="left" w:pos="2093"/>
      </w:tabs>
      <w:adjustRightInd w:val="0"/>
      <w:spacing w:line="360" w:lineRule="auto"/>
      <w:ind w:firstLine="360" w:firstLineChars="150"/>
    </w:pPr>
    <w:rPr>
      <w:rFonts w:ascii="宋体" w:hAnsi="宋体"/>
      <w:sz w:val="24"/>
    </w:rPr>
  </w:style>
  <w:style w:type="paragraph" w:customStyle="1" w:styleId="33">
    <w:name w:val="Table Paragraph"/>
    <w:basedOn w:val="1"/>
    <w:qFormat/>
    <w:uiPriority w:val="1"/>
  </w:style>
  <w:style w:type="paragraph" w:customStyle="1" w:styleId="34">
    <w:name w:val="正文1"/>
    <w:basedOn w:val="16"/>
    <w:next w:val="1"/>
    <w:qFormat/>
    <w:uiPriority w:val="0"/>
    <w:pPr>
      <w:widowControl w:val="0"/>
      <w:adjustRightInd w:val="0"/>
      <w:spacing w:line="420" w:lineRule="atLeast"/>
      <w:jc w:val="both"/>
      <w:textAlignment w:val="baseline"/>
    </w:pPr>
    <w:rPr>
      <w:rFonts w:ascii="宋体" w:hAnsi="Calibri" w:eastAsia="宋体" w:cs="Times New Roman"/>
      <w:sz w:val="28"/>
      <w:lang w:val="en-US" w:eastAsia="zh-CN" w:bidi="ar-SA"/>
    </w:rPr>
  </w:style>
  <w:style w:type="paragraph" w:customStyle="1" w:styleId="35">
    <w:name w:val="正文—高"/>
    <w:basedOn w:val="1"/>
    <w:qFormat/>
    <w:uiPriority w:val="0"/>
    <w:pPr>
      <w:overflowPunct w:val="0"/>
      <w:topLinePunct/>
      <w:autoSpaceDE w:val="0"/>
      <w:autoSpaceDN w:val="0"/>
      <w:spacing w:line="480" w:lineRule="exact"/>
      <w:ind w:firstLine="480" w:firstLineChars="200"/>
    </w:pPr>
    <w:rPr>
      <w:rFonts w:ascii="Calibri" w:hAnsi="Calibri"/>
      <w:color w:val="000000"/>
      <w:kern w:val="24"/>
      <w:sz w:val="24"/>
      <w:szCs w:val="22"/>
    </w:rPr>
  </w:style>
  <w:style w:type="paragraph" w:customStyle="1" w:styleId="36">
    <w:name w:val="列表(L)"/>
    <w:basedOn w:val="18"/>
    <w:qFormat/>
    <w:uiPriority w:val="0"/>
    <w:pPr>
      <w:snapToGrid w:val="0"/>
    </w:pPr>
    <w:rPr>
      <w:rFonts w:eastAsia="仿宋_GB2312"/>
      <w:kern w:val="0"/>
      <w:sz w:val="20"/>
      <w:szCs w:val="20"/>
    </w:rPr>
  </w:style>
  <w:style w:type="paragraph" w:customStyle="1" w:styleId="37">
    <w:name w:val="表格标题w"/>
    <w:basedOn w:val="1"/>
    <w:qFormat/>
    <w:uiPriority w:val="0"/>
    <w:pPr>
      <w:keepNext/>
      <w:adjustRightInd w:val="0"/>
      <w:spacing w:line="440" w:lineRule="exact"/>
      <w:jc w:val="center"/>
    </w:pPr>
    <w:rPr>
      <w:rFonts w:cs="Arial"/>
      <w:b/>
      <w:szCs w:val="21"/>
    </w:rPr>
  </w:style>
  <w:style w:type="paragraph" w:customStyle="1" w:styleId="38">
    <w:name w:val="报告正文"/>
    <w:basedOn w:val="1"/>
    <w:qFormat/>
    <w:uiPriority w:val="0"/>
    <w:pPr>
      <w:spacing w:line="360" w:lineRule="auto"/>
      <w:ind w:firstLine="480" w:firstLineChars="200"/>
    </w:pPr>
    <w:rPr>
      <w:sz w:val="24"/>
    </w:rPr>
  </w:style>
  <w:style w:type="paragraph" w:customStyle="1" w:styleId="39">
    <w:name w:val="HP 正文"/>
    <w:basedOn w:val="1"/>
    <w:qFormat/>
    <w:uiPriority w:val="0"/>
    <w:pPr>
      <w:autoSpaceDE w:val="0"/>
      <w:autoSpaceDN w:val="0"/>
      <w:adjustRightInd w:val="0"/>
      <w:ind w:firstLine="200"/>
    </w:pPr>
  </w:style>
  <w:style w:type="paragraph" w:customStyle="1" w:styleId="40">
    <w:name w:val="ENFI表体格式"/>
    <w:basedOn w:val="1"/>
    <w:qFormat/>
    <w:uiPriority w:val="0"/>
    <w:pPr>
      <w:widowControl/>
      <w:adjustRightInd w:val="0"/>
      <w:snapToGrid w:val="0"/>
      <w:spacing w:line="240" w:lineRule="atLeast"/>
      <w:jc w:val="center"/>
    </w:pPr>
    <w:rPr>
      <w:rFonts w:eastAsia="仿宋_GB2312"/>
      <w:b/>
      <w:kern w:val="0"/>
      <w:sz w:val="24"/>
    </w:rPr>
  </w:style>
  <w:style w:type="paragraph" w:customStyle="1" w:styleId="41">
    <w:name w:val="报告表正文"/>
    <w:basedOn w:val="14"/>
    <w:next w:val="14"/>
    <w:qFormat/>
    <w:uiPriority w:val="0"/>
    <w:pPr>
      <w:spacing w:line="360" w:lineRule="auto"/>
      <w:ind w:firstLine="200"/>
    </w:pPr>
  </w:style>
  <w:style w:type="character" w:customStyle="1" w:styleId="42">
    <w:name w:val="页脚 字符"/>
    <w:basedOn w:val="25"/>
    <w:link w:val="16"/>
    <w:qFormat/>
    <w:uiPriority w:val="0"/>
    <w:rPr>
      <w:rFonts w:hint="default" w:ascii="Calibri" w:hAnsi="Calibri" w:eastAsia="宋体" w:cs="Times New Roman"/>
      <w:kern w:val="2"/>
      <w:sz w:val="18"/>
      <w:szCs w:val="18"/>
    </w:rPr>
  </w:style>
  <w:style w:type="paragraph" w:customStyle="1" w:styleId="43">
    <w:name w:val="TIE-表格内2级标题"/>
    <w:basedOn w:val="1"/>
    <w:qFormat/>
    <w:uiPriority w:val="0"/>
    <w:pPr>
      <w:wordWrap w:val="0"/>
      <w:topLinePunct/>
      <w:jc w:val="left"/>
    </w:pPr>
    <w:rPr>
      <w:rFonts w:eastAsia="Times New Roman"/>
      <w:b/>
    </w:rPr>
  </w:style>
  <w:style w:type="paragraph" w:customStyle="1" w:styleId="44">
    <w:name w:val="TIE，表头，图头"/>
    <w:basedOn w:val="1"/>
    <w:qFormat/>
    <w:uiPriority w:val="0"/>
    <w:pPr>
      <w:ind w:firstLine="0" w:firstLineChars="0"/>
      <w:jc w:val="center"/>
    </w:pPr>
    <w:rPr>
      <w:rFonts w:eastAsia="Times New Roman"/>
      <w:b/>
    </w:rPr>
  </w:style>
  <w:style w:type="paragraph" w:customStyle="1" w:styleId="45">
    <w:name w:val="TIE-表格内容"/>
    <w:basedOn w:val="1"/>
    <w:qFormat/>
    <w:uiPriority w:val="0"/>
    <w:pPr>
      <w:overflowPunct w:val="0"/>
      <w:topLinePunct/>
      <w:spacing w:line="360" w:lineRule="exact"/>
      <w:ind w:firstLine="0" w:firstLineChars="0"/>
      <w:jc w:val="center"/>
      <w:textAlignment w:val="center"/>
    </w:pPr>
    <w:rPr>
      <w:sz w:val="21"/>
      <w:szCs w:val="22"/>
    </w:rPr>
  </w:style>
  <w:style w:type="paragraph" w:customStyle="1" w:styleId="46">
    <w:name w:val="正文w"/>
    <w:basedOn w:val="1"/>
    <w:qFormat/>
    <w:uiPriority w:val="0"/>
    <w:pPr>
      <w:spacing w:before="156" w:beforeLines="50" w:line="440" w:lineRule="exact"/>
      <w:ind w:firstLine="200" w:firstLineChars="200"/>
    </w:pPr>
    <w:rPr>
      <w:rFonts w:ascii="Arial" w:hAnsi="Arial"/>
      <w:sz w:val="24"/>
    </w:rPr>
  </w:style>
  <w:style w:type="paragraph" w:customStyle="1" w:styleId="47">
    <w:name w:val="T正文"/>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paragraph" w:styleId="48">
    <w:name w:val="List Paragraph"/>
    <w:basedOn w:val="1"/>
    <w:qFormat/>
    <w:uiPriority w:val="99"/>
    <w:pPr>
      <w:ind w:firstLine="420"/>
    </w:pPr>
  </w:style>
  <w:style w:type="paragraph" w:customStyle="1" w:styleId="49">
    <w:name w:val="表格内容5号"/>
    <w:qFormat/>
    <w:uiPriority w:val="0"/>
    <w:pPr>
      <w:widowControl w:val="0"/>
      <w:snapToGrid w:val="0"/>
      <w:spacing w:line="240" w:lineRule="atLeast"/>
      <w:jc w:val="center"/>
    </w:pPr>
    <w:rPr>
      <w:rFonts w:ascii="Times New Roman" w:hAnsi="Times New Roman" w:eastAsia="Times New Roman" w:cs="Times New Roman"/>
      <w:kern w:val="2"/>
      <w:sz w:val="21"/>
      <w:szCs w:val="24"/>
      <w:lang w:val="en-US" w:eastAsia="zh-CN" w:bidi="ar-SA"/>
    </w:rPr>
  </w:style>
  <w:style w:type="paragraph" w:customStyle="1" w:styleId="50">
    <w:name w:val="我的正文"/>
    <w:basedOn w:val="1"/>
    <w:qFormat/>
    <w:uiPriority w:val="0"/>
    <w:pPr>
      <w:adjustRightInd w:val="0"/>
      <w:snapToGrid w:val="0"/>
      <w:spacing w:line="360" w:lineRule="auto"/>
      <w:ind w:firstLine="480"/>
    </w:pPr>
    <w:rPr>
      <w:rFonts w:hAnsi="宋体"/>
      <w:sz w:val="28"/>
      <w:szCs w:val="28"/>
    </w:rPr>
  </w:style>
  <w:style w:type="character" w:customStyle="1" w:styleId="51">
    <w:name w:val="font01"/>
    <w:basedOn w:val="25"/>
    <w:qFormat/>
    <w:uiPriority w:val="0"/>
    <w:rPr>
      <w:rFonts w:hint="eastAsia" w:ascii="宋体" w:hAnsi="宋体" w:eastAsia="宋体" w:cs="宋体"/>
      <w:color w:val="000000"/>
      <w:sz w:val="22"/>
      <w:szCs w:val="22"/>
      <w:u w:val="none"/>
    </w:rPr>
  </w:style>
  <w:style w:type="paragraph" w:customStyle="1" w:styleId="52">
    <w:name w:val="段落"/>
    <w:basedOn w:val="1"/>
    <w:qFormat/>
    <w:uiPriority w:val="0"/>
    <w:pPr>
      <w:spacing w:line="500" w:lineRule="exact"/>
      <w:ind w:firstLine="480" w:firstLineChars="200"/>
    </w:pPr>
    <w:rPr>
      <w:rFonts w:ascii="Arial" w:hAnsi="Arial" w:cs="Arial"/>
      <w:sz w:val="24"/>
    </w:rPr>
  </w:style>
  <w:style w:type="paragraph" w:customStyle="1" w:styleId="53">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emf"/><Relationship Id="rId7" Type="http://schemas.openxmlformats.org/officeDocument/2006/relationships/oleObject" Target="embeddings/oleObject2.bin"/><Relationship Id="rId6" Type="http://schemas.openxmlformats.org/officeDocument/2006/relationships/image" Target="media/image1.emf"/><Relationship Id="rId5" Type="http://schemas.openxmlformats.org/officeDocument/2006/relationships/oleObject" Target="embeddings/oleObject1.bin"/><Relationship Id="rId4" Type="http://schemas.openxmlformats.org/officeDocument/2006/relationships/theme" Target="theme/theme1.xml"/><Relationship Id="rId3" Type="http://schemas.openxmlformats.org/officeDocument/2006/relationships/footer" Target="foot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customXml" Target="../customXml/item1.xml"/><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emf"/><Relationship Id="rId21" Type="http://schemas.openxmlformats.org/officeDocument/2006/relationships/oleObject" Target="embeddings/oleObject6.bin"/><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emf"/><Relationship Id="rId15" Type="http://schemas.openxmlformats.org/officeDocument/2006/relationships/image" Target="media/image6.wmf"/><Relationship Id="rId14" Type="http://schemas.openxmlformats.org/officeDocument/2006/relationships/oleObject" Target="embeddings/oleObject5.bin"/><Relationship Id="rId13" Type="http://schemas.openxmlformats.org/officeDocument/2006/relationships/image" Target="media/image5.wmf"/><Relationship Id="rId12" Type="http://schemas.openxmlformats.org/officeDocument/2006/relationships/oleObject" Target="embeddings/oleObject4.bin"/><Relationship Id="rId11" Type="http://schemas.openxmlformats.org/officeDocument/2006/relationships/image" Target="media/image4.wmf"/><Relationship Id="rId10" Type="http://schemas.openxmlformats.org/officeDocument/2006/relationships/oleObject" Target="embeddings/oleObject3.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60</Pages>
  <Words>25592</Words>
  <Characters>33380</Characters>
  <Lines>0</Lines>
  <Paragraphs>0</Paragraphs>
  <TotalTime>33</TotalTime>
  <ScaleCrop>false</ScaleCrop>
  <LinksUpToDate>false</LinksUpToDate>
  <CharactersWithSpaces>33765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2021-03-18T01:30:00Z</dcterms:created>
  <dc:creator>旭昶</dc:creator>
  <cp:lastModifiedBy>旭昶</cp:lastModifiedBy>
  <dcterms:modified xsi:type="dcterms:W3CDTF">2022-10-11T12:38:17Z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50607D691DE044E6A9F7F2814DEF207B</vt:lpwstr>
  </property>
</Properties>
</file>