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Arial" w:hAnsi="Arial" w:eastAsia="宋体" w:cs="Arial"/>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Arial" w:hAnsi="Arial" w:eastAsia="宋体" w:cs="Arial"/>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Arial" w:hAnsi="Arial" w:eastAsia="宋体" w:cs="Arial"/>
          <w:b/>
          <w:bCs/>
          <w:color w:val="auto"/>
          <w:kern w:val="0"/>
          <w:sz w:val="56"/>
          <w:szCs w:val="56"/>
          <w:lang w:val="en-US" w:eastAsia="zh-CN" w:bidi="ar"/>
        </w:rPr>
      </w:pPr>
    </w:p>
    <w:p>
      <w:pPr>
        <w:keepNext w:val="0"/>
        <w:keepLines w:val="0"/>
        <w:widowControl/>
        <w:suppressLineNumbers w:val="0"/>
        <w:shd w:val="clear"/>
        <w:jc w:val="center"/>
        <w:rPr>
          <w:rFonts w:hint="default" w:ascii="Arial" w:hAnsi="Arial" w:eastAsia="宋体" w:cs="Arial"/>
          <w:b/>
          <w:bCs/>
          <w:color w:val="auto"/>
          <w:sz w:val="72"/>
          <w:szCs w:val="72"/>
        </w:rPr>
      </w:pPr>
      <w:r>
        <w:rPr>
          <w:rFonts w:hint="default" w:ascii="Arial" w:hAnsi="Arial" w:eastAsia="宋体" w:cs="Arial"/>
          <w:b/>
          <w:bCs/>
          <w:color w:val="auto"/>
          <w:kern w:val="0"/>
          <w:sz w:val="72"/>
          <w:szCs w:val="72"/>
          <w:lang w:val="en-US" w:eastAsia="zh-CN" w:bidi="ar"/>
        </w:rPr>
        <w:t>建设项目环境影响报告表</w:t>
      </w:r>
    </w:p>
    <w:p>
      <w:pPr>
        <w:keepNext w:val="0"/>
        <w:keepLines w:val="0"/>
        <w:widowControl/>
        <w:suppressLineNumbers w:val="0"/>
        <w:shd w:val="clear"/>
        <w:jc w:val="center"/>
        <w:rPr>
          <w:rFonts w:hint="default" w:ascii="Arial" w:hAnsi="Arial" w:eastAsia="宋体" w:cs="Arial"/>
          <w:b/>
          <w:bCs/>
          <w:color w:val="auto"/>
          <w:sz w:val="56"/>
          <w:szCs w:val="56"/>
        </w:rPr>
      </w:pPr>
      <w:r>
        <w:rPr>
          <w:rFonts w:hint="default" w:ascii="Arial" w:hAnsi="Arial" w:eastAsia="宋体" w:cs="Arial"/>
          <w:b/>
          <w:bCs/>
          <w:color w:val="auto"/>
          <w:kern w:val="0"/>
          <w:sz w:val="56"/>
          <w:szCs w:val="56"/>
          <w:lang w:val="en-US" w:eastAsia="zh-CN" w:bidi="ar"/>
        </w:rPr>
        <w:t>（污染影响类）</w:t>
      </w:r>
    </w:p>
    <w:p>
      <w:pPr>
        <w:keepNext w:val="0"/>
        <w:keepLines w:val="0"/>
        <w:widowControl/>
        <w:suppressLineNumbers w:val="0"/>
        <w:shd w:val="clear"/>
        <w:jc w:val="center"/>
        <w:rPr>
          <w:rFonts w:hint="default" w:ascii="Arial" w:hAnsi="Arial" w:eastAsia="宋体" w:cs="Arial"/>
          <w:b/>
          <w:bCs/>
          <w:color w:val="auto"/>
          <w:kern w:val="0"/>
          <w:sz w:val="30"/>
          <w:szCs w:val="30"/>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u w:val="single"/>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u w:val="singl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1816" w:leftChars="100" w:right="210" w:rightChars="100" w:hanging="1606" w:hangingChars="500"/>
        <w:jc w:val="left"/>
        <w:textAlignment w:val="auto"/>
        <w:rPr>
          <w:rFonts w:hint="default" w:ascii="Arial" w:hAnsi="Arial" w:eastAsia="宋体" w:cs="Arial"/>
          <w:b/>
          <w:bCs/>
          <w:color w:val="auto"/>
          <w:sz w:val="32"/>
          <w:szCs w:val="32"/>
          <w:u w:val="none"/>
          <w:lang w:val="en-US"/>
        </w:rPr>
      </w:pPr>
      <w:r>
        <w:rPr>
          <w:rFonts w:hint="default" w:ascii="Arial" w:hAnsi="Arial" w:eastAsia="宋体" w:cs="Arial"/>
          <w:b/>
          <w:bCs/>
          <w:color w:val="auto"/>
          <w:kern w:val="0"/>
          <w:sz w:val="32"/>
          <w:szCs w:val="32"/>
          <w:u w:val="none"/>
          <w:lang w:val="en-US" w:eastAsia="zh-CN" w:bidi="ar"/>
        </w:rPr>
        <w:t>项目名称：</w:t>
      </w:r>
      <w:r>
        <w:rPr>
          <w:rFonts w:hint="default" w:ascii="Arial" w:hAnsi="Arial" w:eastAsia="宋体" w:cs="Arial"/>
          <w:b/>
          <w:bCs/>
          <w:color w:val="auto"/>
          <w:kern w:val="0"/>
          <w:sz w:val="32"/>
          <w:szCs w:val="32"/>
          <w:u w:val="single"/>
          <w:lang w:val="en-US" w:eastAsia="zh-CN" w:bidi="ar"/>
        </w:rPr>
        <w:t xml:space="preserve">  内蒙古新易盛化工有限公司年筛分50万吨焦粒建设项目  </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3101" w:leftChars="100" w:right="210" w:rightChars="100" w:hanging="2891" w:hangingChars="900"/>
        <w:jc w:val="left"/>
        <w:textAlignment w:val="auto"/>
        <w:rPr>
          <w:rFonts w:hint="default" w:ascii="Arial" w:hAnsi="Arial" w:eastAsia="宋体" w:cs="Arial"/>
          <w:b/>
          <w:bCs/>
          <w:color w:val="auto"/>
          <w:kern w:val="0"/>
          <w:sz w:val="32"/>
          <w:szCs w:val="32"/>
          <w:u w:val="none"/>
          <w:lang w:val="en-US" w:eastAsia="zh-CN" w:bidi="ar"/>
        </w:rPr>
      </w:pPr>
      <w:r>
        <w:rPr>
          <w:rFonts w:hint="default" w:ascii="Arial" w:hAnsi="Arial" w:eastAsia="宋体" w:cs="Arial"/>
          <w:b/>
          <w:bCs/>
          <w:color w:val="auto"/>
          <w:kern w:val="0"/>
          <w:sz w:val="32"/>
          <w:szCs w:val="32"/>
          <w:u w:val="none"/>
          <w:lang w:val="en-US" w:eastAsia="zh-CN" w:bidi="ar"/>
        </w:rPr>
        <w:t>建设单位（盖章）：</w:t>
      </w:r>
      <w:r>
        <w:rPr>
          <w:rFonts w:hint="default" w:ascii="Arial" w:hAnsi="Arial" w:eastAsia="宋体" w:cs="Arial"/>
          <w:b/>
          <w:bCs/>
          <w:color w:val="auto"/>
          <w:kern w:val="0"/>
          <w:sz w:val="32"/>
          <w:szCs w:val="32"/>
          <w:u w:val="single"/>
          <w:lang w:val="en-US" w:eastAsia="zh-CN" w:bidi="ar"/>
        </w:rPr>
        <w:t xml:space="preserve">   内蒙古新易盛化工有限公司    </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210" w:leftChars="100" w:right="210" w:rightChars="100" w:firstLine="0" w:firstLineChars="0"/>
        <w:jc w:val="left"/>
        <w:textAlignment w:val="auto"/>
        <w:rPr>
          <w:rFonts w:hint="default" w:ascii="Arial" w:hAnsi="Arial" w:eastAsia="宋体" w:cs="Arial"/>
          <w:b/>
          <w:bCs/>
          <w:color w:val="auto"/>
          <w:sz w:val="32"/>
          <w:szCs w:val="32"/>
          <w:u w:val="none"/>
          <w:lang w:val="en-US"/>
        </w:rPr>
      </w:pPr>
      <w:r>
        <w:rPr>
          <w:rFonts w:hint="default" w:ascii="Arial" w:hAnsi="Arial" w:eastAsia="宋体" w:cs="Arial"/>
          <w:b/>
          <w:bCs/>
          <w:color w:val="auto"/>
          <w:kern w:val="0"/>
          <w:sz w:val="32"/>
          <w:szCs w:val="32"/>
          <w:u w:val="none"/>
          <w:lang w:val="en-US" w:eastAsia="zh-CN" w:bidi="ar"/>
        </w:rPr>
        <w:t>编制日期：</w:t>
      </w:r>
      <w:r>
        <w:rPr>
          <w:rFonts w:hint="default" w:ascii="Arial" w:hAnsi="Arial" w:eastAsia="宋体" w:cs="Arial"/>
          <w:b/>
          <w:bCs/>
          <w:color w:val="auto"/>
          <w:kern w:val="0"/>
          <w:sz w:val="32"/>
          <w:szCs w:val="32"/>
          <w:u w:val="single"/>
          <w:lang w:val="en-US" w:eastAsia="zh-CN" w:bidi="ar"/>
        </w:rPr>
        <w:t xml:space="preserve">            2023年4月</w:t>
      </w:r>
      <w:r>
        <w:rPr>
          <w:rFonts w:hint="eastAsia" w:ascii="Arial" w:hAnsi="Arial" w:eastAsia="宋体" w:cs="Arial"/>
          <w:b/>
          <w:bCs/>
          <w:color w:val="auto"/>
          <w:kern w:val="0"/>
          <w:sz w:val="32"/>
          <w:szCs w:val="32"/>
          <w:u w:val="single"/>
          <w:lang w:val="en-US" w:eastAsia="zh-CN" w:bidi="ar"/>
        </w:rPr>
        <w:t xml:space="preserve">    </w:t>
      </w:r>
      <w:r>
        <w:rPr>
          <w:rFonts w:hint="default" w:ascii="Arial" w:hAnsi="Arial" w:eastAsia="宋体" w:cs="Arial"/>
          <w:b/>
          <w:bCs/>
          <w:color w:val="auto"/>
          <w:kern w:val="0"/>
          <w:sz w:val="32"/>
          <w:szCs w:val="32"/>
          <w:u w:val="single"/>
          <w:lang w:val="en-US" w:eastAsia="zh-CN" w:bidi="ar"/>
        </w:rPr>
        <w:t xml:space="preserve">            </w:t>
      </w:r>
      <w:bookmarkStart w:id="7" w:name="_GoBack"/>
      <w:bookmarkEnd w:id="7"/>
    </w:p>
    <w:p>
      <w:pPr>
        <w:keepNext w:val="0"/>
        <w:keepLines w:val="0"/>
        <w:widowControl/>
        <w:suppressLineNumbers w:val="0"/>
        <w:shd w:val="clear"/>
        <w:jc w:val="center"/>
        <w:rPr>
          <w:rFonts w:hint="default" w:ascii="Arial" w:hAnsi="Arial" w:eastAsia="宋体" w:cs="Arial"/>
          <w:b/>
          <w:bCs/>
          <w:color w:val="auto"/>
          <w:kern w:val="0"/>
          <w:sz w:val="32"/>
          <w:szCs w:val="32"/>
          <w:u w:val="none"/>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2"/>
          <w:szCs w:val="32"/>
          <w:u w:val="none"/>
          <w:lang w:val="en-US" w:eastAsia="zh-CN" w:bidi="ar"/>
        </w:rPr>
      </w:pPr>
    </w:p>
    <w:p>
      <w:pPr>
        <w:keepNext w:val="0"/>
        <w:keepLines w:val="0"/>
        <w:widowControl/>
        <w:suppressLineNumbers w:val="0"/>
        <w:shd w:val="clear"/>
        <w:jc w:val="center"/>
        <w:rPr>
          <w:rFonts w:hint="default" w:ascii="Arial" w:hAnsi="Arial" w:eastAsia="宋体" w:cs="Arial"/>
          <w:b/>
          <w:bCs/>
          <w:color w:val="auto"/>
          <w:sz w:val="32"/>
          <w:szCs w:val="32"/>
          <w:u w:val="none"/>
        </w:rPr>
      </w:pPr>
      <w:r>
        <w:rPr>
          <w:rFonts w:hint="default" w:ascii="Arial" w:hAnsi="Arial" w:eastAsia="宋体" w:cs="Arial"/>
          <w:b/>
          <w:bCs/>
          <w:color w:val="auto"/>
          <w:kern w:val="0"/>
          <w:sz w:val="32"/>
          <w:szCs w:val="32"/>
          <w:u w:val="none"/>
          <w:lang w:val="en-US" w:eastAsia="zh-CN" w:bidi="ar"/>
        </w:rPr>
        <w:t>中华人民共和国生态环境部制</w:t>
      </w:r>
    </w:p>
    <w:p>
      <w:pPr>
        <w:shd w:val="clear"/>
        <w:rPr>
          <w:rFonts w:hint="default" w:ascii="Arial" w:hAnsi="Arial" w:eastAsia="宋体" w:cs="Arial"/>
          <w:b/>
          <w:bCs/>
          <w:color w:val="auto"/>
        </w:rPr>
      </w:pPr>
    </w:p>
    <w:p>
      <w:pPr>
        <w:shd w:val="clear"/>
        <w:rPr>
          <w:rFonts w:hint="default" w:ascii="Arial" w:hAnsi="Arial" w:eastAsia="宋体" w:cs="Arial"/>
          <w:b/>
          <w:bCs/>
          <w:color w:val="auto"/>
        </w:rPr>
        <w:sectPr>
          <w:pgSz w:w="11906" w:h="16838"/>
          <w:pgMar w:top="1440" w:right="1800" w:bottom="1440" w:left="1800" w:header="851" w:footer="992" w:gutter="0"/>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一、建设项目基本情况</w:t>
      </w:r>
    </w:p>
    <w:tbl>
      <w:tblPr>
        <w:tblStyle w:val="26"/>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2799"/>
        <w:gridCol w:w="166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建设项目名称</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内蒙古新易盛化工有限公司年筛分50万吨焦粒建设项目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项目代码</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2203-150823-04-01-186268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highlight w:val="none"/>
                <w:vertAlign w:val="baseline"/>
                <w:lang w:eastAsia="zh-CN"/>
              </w:rPr>
            </w:pPr>
            <w:r>
              <w:rPr>
                <w:rFonts w:hint="default" w:ascii="Arial" w:hAnsi="Arial" w:eastAsia="宋体" w:cs="Arial"/>
                <w:b/>
                <w:bCs/>
                <w:color w:val="auto"/>
                <w:sz w:val="24"/>
                <w:szCs w:val="24"/>
                <w:highlight w:val="none"/>
                <w:vertAlign w:val="baseline"/>
                <w:lang w:eastAsia="zh-CN"/>
              </w:rPr>
              <w:t>建设单位联系人</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highlight w:val="none"/>
                <w:vertAlign w:val="baseline"/>
                <w:lang w:val="en-US" w:eastAsia="zh-CN"/>
              </w:rPr>
            </w:pPr>
            <w:r>
              <w:rPr>
                <w:rFonts w:hint="default" w:ascii="Arial" w:hAnsi="Arial" w:eastAsia="宋体" w:cs="Arial"/>
                <w:b w:val="0"/>
                <w:bCs w:val="0"/>
                <w:color w:val="auto"/>
                <w:sz w:val="24"/>
                <w:szCs w:val="24"/>
                <w:highlight w:val="none"/>
                <w:vertAlign w:val="baseline"/>
                <w:lang w:val="en-US" w:eastAsia="zh-CN"/>
              </w:rPr>
              <w:t>李磊</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highlight w:val="none"/>
                <w:vertAlign w:val="baseline"/>
                <w:lang w:eastAsia="zh-CN"/>
              </w:rPr>
            </w:pPr>
            <w:r>
              <w:rPr>
                <w:rFonts w:hint="default" w:ascii="Arial" w:hAnsi="Arial" w:eastAsia="宋体" w:cs="Arial"/>
                <w:b/>
                <w:bCs/>
                <w:color w:val="auto"/>
                <w:sz w:val="24"/>
                <w:szCs w:val="24"/>
                <w:highlight w:val="none"/>
                <w:vertAlign w:val="baseline"/>
                <w:lang w:eastAsia="zh-CN"/>
              </w:rPr>
              <w:t>联系方式</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highlight w:val="none"/>
                <w:vertAlign w:val="baseline"/>
                <w:lang w:val="en-US" w:eastAsia="zh-CN"/>
              </w:rPr>
            </w:pPr>
            <w:r>
              <w:rPr>
                <w:rFonts w:hint="default" w:ascii="Arial" w:hAnsi="Arial" w:eastAsia="宋体" w:cs="Arial"/>
                <w:b w:val="0"/>
                <w:bCs w:val="0"/>
                <w:color w:val="auto"/>
                <w:sz w:val="24"/>
                <w:szCs w:val="24"/>
                <w:highlight w:val="none"/>
                <w:vertAlign w:val="baseline"/>
                <w:lang w:val="en-US" w:eastAsia="zh-CN"/>
              </w:rPr>
              <w:t>15148242880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highlight w:val="none"/>
                <w:vertAlign w:val="baseline"/>
                <w:lang w:eastAsia="zh-CN"/>
              </w:rPr>
            </w:pPr>
            <w:r>
              <w:rPr>
                <w:rFonts w:hint="default" w:ascii="Arial" w:hAnsi="Arial" w:eastAsia="宋体" w:cs="Arial"/>
                <w:b/>
                <w:bCs/>
                <w:color w:val="auto"/>
                <w:sz w:val="24"/>
                <w:szCs w:val="24"/>
                <w:highlight w:val="none"/>
                <w:vertAlign w:val="baseline"/>
                <w:lang w:eastAsia="zh-CN"/>
              </w:rPr>
              <w:t>建设地点</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highlight w:val="none"/>
                <w:vertAlign w:val="baseline"/>
                <w:lang w:val="en-US" w:eastAsia="zh-CN"/>
              </w:rPr>
            </w:pPr>
            <w:r>
              <w:rPr>
                <w:rFonts w:hint="default" w:ascii="Arial" w:hAnsi="Arial" w:eastAsia="宋体" w:cs="Arial"/>
                <w:b w:val="0"/>
                <w:bCs w:val="0"/>
                <w:color w:val="auto"/>
                <w:sz w:val="24"/>
                <w:szCs w:val="24"/>
                <w:highlight w:val="none"/>
                <w:vertAlign w:val="baseline"/>
                <w:lang w:val="en-US" w:eastAsia="zh-CN"/>
              </w:rPr>
              <w:t>内蒙古自治区巴彦淖尔市乌拉特前旗工业园区巴彦淖尔市农垦中滩华泰海绵铁有限责任公司厂区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b/>
                <w:bCs/>
                <w:color w:val="auto"/>
                <w:sz w:val="24"/>
                <w:szCs w:val="24"/>
                <w:vertAlign w:val="baseline"/>
                <w:lang w:eastAsia="zh-CN"/>
              </w:rPr>
              <w:t>地理坐标</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color w:val="auto"/>
                <w:sz w:val="24"/>
                <w:szCs w:val="24"/>
              </w:rPr>
              <w:t>东经：</w:t>
            </w:r>
            <w:r>
              <w:rPr>
                <w:rFonts w:hint="default" w:ascii="Arial" w:hAnsi="Arial" w:eastAsia="宋体" w:cs="Arial"/>
                <w:color w:val="auto"/>
                <w:sz w:val="24"/>
                <w:szCs w:val="24"/>
                <w:lang w:eastAsia="zh-CN"/>
              </w:rPr>
              <w:t>109°18'24.986"</w:t>
            </w:r>
            <w:r>
              <w:rPr>
                <w:rFonts w:hint="default" w:ascii="Arial" w:hAnsi="Arial" w:eastAsia="宋体" w:cs="Arial"/>
                <w:color w:val="auto"/>
                <w:sz w:val="24"/>
                <w:szCs w:val="24"/>
              </w:rPr>
              <w:t>；北纬：</w:t>
            </w:r>
            <w:r>
              <w:rPr>
                <w:rFonts w:hint="default" w:ascii="Arial" w:hAnsi="Arial" w:eastAsia="宋体" w:cs="Arial"/>
                <w:color w:val="auto"/>
                <w:sz w:val="24"/>
                <w:szCs w:val="24"/>
                <w:lang w:eastAsia="zh-CN"/>
              </w:rPr>
              <w:t>40°36'6.120"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国民经济</w:t>
            </w:r>
          </w:p>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b/>
                <w:bCs/>
                <w:color w:val="auto"/>
                <w:sz w:val="24"/>
                <w:szCs w:val="24"/>
                <w:vertAlign w:val="baseline"/>
                <w:lang w:eastAsia="zh-CN"/>
              </w:rPr>
              <w:t>行业类别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C2529 其他煤炭加工</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建设项目</w:t>
            </w: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行业类别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二十二、石油、煤炭及其他燃料加工业25--煤炭加工252--其他煤炭加工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建设性质</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4"/>
                <w:sz w:val="24"/>
                <w:szCs w:val="24"/>
                <w:lang w:eastAsia="zh-CN"/>
              </w:rPr>
              <w:instrText xml:space="preserve">,</w:instrText>
            </w:r>
            <w:r>
              <w:rPr>
                <w:rFonts w:hint="default" w:ascii="Arial" w:hAnsi="Arial" w:eastAsia="宋体" w:cs="Arial"/>
                <w:b/>
                <w:color w:val="auto"/>
                <w:position w:val="0"/>
                <w:sz w:val="24"/>
                <w:szCs w:val="24"/>
                <w:lang w:eastAsia="zh-CN"/>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新建（迁建）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改建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val="en-US" w:eastAsia="zh-CN"/>
              </w:rPr>
              <w:t>扩</w:t>
            </w:r>
            <w:r>
              <w:rPr>
                <w:rFonts w:hint="default" w:ascii="Arial" w:hAnsi="Arial" w:eastAsia="宋体" w:cs="Arial"/>
                <w:b w:val="0"/>
                <w:bCs w:val="0"/>
                <w:color w:val="auto"/>
                <w:sz w:val="24"/>
                <w:szCs w:val="24"/>
                <w:vertAlign w:val="baseline"/>
                <w:lang w:eastAsia="zh-CN"/>
              </w:rPr>
              <w:t>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技术改造</w:t>
            </w:r>
          </w:p>
        </w:tc>
        <w:tc>
          <w:tcPr>
            <w:tcW w:w="16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建设项目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申报情形</w:t>
            </w:r>
          </w:p>
        </w:tc>
        <w:tc>
          <w:tcPr>
            <w:tcW w:w="3370"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lang w:eastAsia="zh-CN"/>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首次申报项目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不予批准后再次申报项目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超五年重新审核项目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bCs/>
                <w:color w:val="auto"/>
                <w:sz w:val="24"/>
                <w:szCs w:val="24"/>
                <w:vertAlign w:val="baseline"/>
                <w:lang w:val="en-US" w:eastAsia="zh-CN"/>
              </w:rPr>
              <w:t>项目审批（核准/备案）部门（选填）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color w:val="auto"/>
                <w:sz w:val="24"/>
                <w:szCs w:val="24"/>
                <w:lang w:val="en-US" w:eastAsia="zh-CN"/>
              </w:rPr>
              <w:t>乌拉特前旗发展和改革委员会</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r>
              <w:rPr>
                <w:rFonts w:hint="default" w:ascii="Arial" w:hAnsi="Arial" w:eastAsia="宋体" w:cs="Arial"/>
                <w:b/>
                <w:bCs/>
                <w:color w:val="auto"/>
                <w:sz w:val="24"/>
                <w:szCs w:val="24"/>
                <w:vertAlign w:val="baseline"/>
              </w:rPr>
              <w:t>项目审批（核准/备案）文号（选填）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总投资（万元）</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color w:val="auto"/>
                <w:sz w:val="24"/>
                <w:szCs w:val="24"/>
                <w:lang w:val="en-US" w:eastAsia="zh-CN"/>
              </w:rPr>
              <w:t>2712.44</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r>
              <w:rPr>
                <w:rFonts w:hint="default" w:ascii="Arial" w:hAnsi="Arial" w:eastAsia="宋体" w:cs="Arial"/>
                <w:b/>
                <w:bCs/>
                <w:color w:val="auto"/>
                <w:sz w:val="24"/>
                <w:szCs w:val="24"/>
                <w:vertAlign w:val="baseline"/>
                <w:lang w:eastAsia="zh-CN"/>
              </w:rPr>
              <w:t>环保投资（万元）</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32.01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环保投资占比（</w:t>
            </w:r>
            <w:r>
              <w:rPr>
                <w:rFonts w:hint="default" w:ascii="Arial" w:hAnsi="Arial" w:eastAsia="宋体" w:cs="Arial"/>
                <w:b/>
                <w:bCs/>
                <w:color w:val="auto"/>
                <w:sz w:val="24"/>
                <w:szCs w:val="24"/>
                <w:vertAlign w:val="baseline"/>
                <w:lang w:val="en-US" w:eastAsia="zh-CN"/>
              </w:rPr>
              <w:t>%</w:t>
            </w:r>
            <w:r>
              <w:rPr>
                <w:rFonts w:hint="default" w:ascii="Arial" w:hAnsi="Arial" w:eastAsia="宋体" w:cs="Arial"/>
                <w:b/>
                <w:bCs/>
                <w:color w:val="auto"/>
                <w:sz w:val="24"/>
                <w:szCs w:val="24"/>
                <w:vertAlign w:val="baseline"/>
                <w:lang w:eastAsia="zh-CN"/>
              </w:rPr>
              <w:t>）</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1.18</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施工工期</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是否开工建设</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4"/>
                <w:sz w:val="24"/>
                <w:szCs w:val="24"/>
                <w:lang w:eastAsia="zh-CN"/>
              </w:rPr>
              <w:instrText xml:space="preserve">,</w:instrText>
            </w:r>
            <w:r>
              <w:rPr>
                <w:rFonts w:hint="default" w:ascii="Arial" w:hAnsi="Arial" w:eastAsia="宋体" w:cs="Arial"/>
                <w:b/>
                <w:color w:val="auto"/>
                <w:position w:val="-1"/>
                <w:sz w:val="24"/>
                <w:szCs w:val="24"/>
                <w:lang w:eastAsia="zh-CN"/>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否</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Arial" w:hAnsi="Arial" w:eastAsia="宋体" w:cs="Arial"/>
                <w:b w:val="0"/>
                <w:bCs w:val="0"/>
                <w:color w:val="auto"/>
                <w:sz w:val="24"/>
                <w:szCs w:val="24"/>
                <w:vertAlign w:val="baseline"/>
                <w:lang w:val="en-US"/>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是：</w:t>
            </w:r>
            <w:r>
              <w:rPr>
                <w:rFonts w:hint="default" w:ascii="Arial" w:hAnsi="Arial" w:eastAsia="宋体" w:cs="Arial"/>
                <w:b w:val="0"/>
                <w:bCs w:val="0"/>
                <w:color w:val="auto"/>
                <w:sz w:val="24"/>
                <w:szCs w:val="24"/>
                <w:u w:val="single"/>
                <w:vertAlign w:val="baseline"/>
                <w:lang w:val="en-US" w:eastAsia="zh-CN"/>
              </w:rPr>
              <w:t xml:space="preserve">  </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用地（用海）面积（</w:t>
            </w:r>
            <w:r>
              <w:rPr>
                <w:rFonts w:hint="default" w:ascii="Arial" w:hAnsi="Arial" w:eastAsia="宋体" w:cs="Arial"/>
                <w:b/>
                <w:bCs/>
                <w:color w:val="auto"/>
                <w:sz w:val="24"/>
                <w:szCs w:val="24"/>
                <w:vertAlign w:val="baseline"/>
                <w:lang w:val="en-US" w:eastAsia="zh-CN"/>
              </w:rPr>
              <w:t>m</w:t>
            </w:r>
            <w:r>
              <w:rPr>
                <w:rFonts w:hint="default" w:ascii="Arial" w:hAnsi="Arial" w:eastAsia="宋体" w:cs="Arial"/>
                <w:b/>
                <w:bCs/>
                <w:color w:val="auto"/>
                <w:sz w:val="24"/>
                <w:szCs w:val="24"/>
                <w:vertAlign w:val="superscript"/>
                <w:lang w:val="en-US" w:eastAsia="zh-CN"/>
              </w:rPr>
              <w:t>2</w:t>
            </w:r>
            <w:r>
              <w:rPr>
                <w:rFonts w:hint="default" w:ascii="Arial" w:hAnsi="Arial" w:eastAsia="宋体" w:cs="Arial"/>
                <w:b/>
                <w:bCs/>
                <w:color w:val="auto"/>
                <w:sz w:val="24"/>
                <w:szCs w:val="24"/>
                <w:vertAlign w:val="baseline"/>
                <w:lang w:eastAsia="zh-CN"/>
              </w:rPr>
              <w:t>）</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color w:val="auto"/>
                <w:sz w:val="24"/>
                <w:szCs w:val="24"/>
                <w:lang w:val="en-US" w:eastAsia="zh-CN"/>
              </w:rPr>
              <w:t>33330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rPr>
            </w:pPr>
            <w:r>
              <w:rPr>
                <w:rFonts w:hint="default" w:ascii="Arial" w:hAnsi="Arial" w:eastAsia="宋体" w:cs="Arial"/>
                <w:b/>
                <w:bCs/>
                <w:color w:val="auto"/>
                <w:sz w:val="24"/>
                <w:szCs w:val="24"/>
                <w:vertAlign w:val="baseline"/>
              </w:rPr>
              <w:t>专项评价设置情况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rPr>
            </w:pPr>
            <w:r>
              <w:rPr>
                <w:rFonts w:hint="default" w:ascii="Arial" w:hAnsi="Arial" w:eastAsia="宋体" w:cs="Arial"/>
                <w:b/>
                <w:bCs/>
                <w:color w:val="auto"/>
                <w:sz w:val="24"/>
                <w:szCs w:val="24"/>
                <w:vertAlign w:val="baseline"/>
              </w:rPr>
              <w:t>规划情况</w:t>
            </w:r>
          </w:p>
        </w:tc>
        <w:tc>
          <w:tcPr>
            <w:tcW w:w="7833" w:type="dxa"/>
            <w:gridSpan w:val="3"/>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本项目位于内蒙古乌拉特前旗工业园区内，园区已开展规划；</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《内蒙古乌拉特前旗工业园区总体规划（2013～2020年）》；</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规划审批机关为：内蒙古自治区住房和城乡建设厅；</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审查文件为：2013年6月26日取得内蒙古自治区住房和城乡建设厅《关于内蒙古乌拉特前旗工业园区总体规划的批复》（内建规[2013]345号）文件。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val="en-US" w:eastAsia="zh-CN"/>
              </w:rPr>
              <w:t>目前，该规划已过期。根据内蒙古自治区工业和信息化厅在2022年2月23日调整的《内蒙古自治区开发区审核公告目录》，拟将乌拉特前旗产业园（即乌拉特前旗工业园区）与甘其毛都口岸园合并为内蒙古巴彦淖尔进口资源加工开发区，合并后，乌拉特前旗工业园区的主导产业将设为冶金和化工两个行业，根据该文件的要求，“列入《公告目录》的开发区，如园区名称、区块设置、核准面积、主导产业等发生变化的，各盟市遵照“多规合一”要求，抓紧修编相关规划”，目前乌拉特前旗工业园区正在开展相关工作，总体规划已上报，但尚未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rPr>
            </w:pPr>
            <w:r>
              <w:rPr>
                <w:rFonts w:hint="default" w:ascii="Arial" w:hAnsi="Arial" w:eastAsia="宋体" w:cs="Arial"/>
                <w:b/>
                <w:bCs/>
                <w:color w:val="auto"/>
                <w:sz w:val="24"/>
                <w:szCs w:val="24"/>
                <w:vertAlign w:val="baseline"/>
              </w:rPr>
              <w:t>规划环境影响评价情况</w:t>
            </w:r>
          </w:p>
        </w:tc>
        <w:tc>
          <w:tcPr>
            <w:tcW w:w="7833" w:type="dxa"/>
            <w:gridSpan w:val="3"/>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内蒙古乌拉特前旗工业园区已开展规划环境影响评价；</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规划环境影响评价文件名称为：《内蒙古乌拉特前旗工业园区总体规划</w:t>
            </w:r>
            <w:r>
              <w:rPr>
                <w:rFonts w:hint="default" w:ascii="Arial" w:hAnsi="Arial" w:eastAsia="宋体" w:cs="Arial"/>
                <w:b w:val="0"/>
                <w:bCs w:val="0"/>
                <w:color w:val="auto"/>
                <w:sz w:val="24"/>
                <w:szCs w:val="24"/>
                <w:vertAlign w:val="baseline"/>
                <w:lang w:val="en-US" w:eastAsia="zh-CN"/>
              </w:rPr>
              <w:t>（2013～2020年）</w:t>
            </w:r>
            <w:r>
              <w:rPr>
                <w:rFonts w:hint="default" w:ascii="Arial" w:hAnsi="Arial" w:eastAsia="宋体" w:cs="Arial"/>
                <w:b w:val="0"/>
                <w:bCs w:val="0"/>
                <w:color w:val="auto"/>
                <w:sz w:val="24"/>
                <w:szCs w:val="24"/>
                <w:vertAlign w:val="baseline"/>
                <w:lang w:eastAsia="zh-CN"/>
              </w:rPr>
              <w:t>环境影响报告书》；</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规划审查机关为：内蒙古自治区环境保护厅；</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审查文件为：《关于内蒙古乌拉特前旗工业园区总体规划环境影响报告书的审查意见》（内环字[2014]74号）。</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eastAsia="zh-CN"/>
              </w:rPr>
              <w:t>目前，该规划环评时限已超期，新规划环评已正在编制中，尚未取得审查意见。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规划及规划环境影响评价符合性分析</w:t>
            </w:r>
          </w:p>
        </w:tc>
        <w:tc>
          <w:tcPr>
            <w:tcW w:w="7833" w:type="dxa"/>
            <w:gridSpan w:val="3"/>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bCs/>
                <w:color w:val="auto"/>
                <w:sz w:val="24"/>
                <w:szCs w:val="24"/>
                <w:vertAlign w:val="baseline"/>
                <w:lang w:val="en-US" w:eastAsia="zh-CN"/>
              </w:rPr>
            </w:pPr>
            <w:r>
              <w:rPr>
                <w:rFonts w:hint="default" w:ascii="Arial" w:hAnsi="Arial" w:eastAsia="宋体" w:cs="Arial"/>
                <w:b/>
                <w:bCs/>
                <w:color w:val="auto"/>
                <w:sz w:val="24"/>
                <w:szCs w:val="24"/>
                <w:vertAlign w:val="baseline"/>
                <w:lang w:val="en-US" w:eastAsia="zh-CN"/>
              </w:rPr>
              <w:t>1、建设项目与相关规划的符合性分析：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highlight w:val="none"/>
                <w:vertAlign w:val="baseline"/>
                <w:lang w:eastAsia="zh-CN"/>
              </w:rPr>
            </w:pPr>
            <w:r>
              <w:rPr>
                <w:rFonts w:hint="default" w:ascii="Arial" w:hAnsi="Arial" w:eastAsia="宋体" w:cs="Arial"/>
                <w:b w:val="0"/>
                <w:bCs w:val="0"/>
                <w:color w:val="auto"/>
                <w:sz w:val="24"/>
                <w:szCs w:val="24"/>
                <w:vertAlign w:val="baseline"/>
                <w:lang w:eastAsia="zh-CN"/>
              </w:rPr>
              <w:t>园区的产业定位：根据《内蒙古以呼包鄂为核心沿黄河沿交通干线经济带重点产业发展规划》对乌拉特前旗工业园区作为“以冶金、化工等高载能工业为主导的重工业基地”的总体定位，结合园区产业发展优势及趋势，乌拉特前旗工业园区定位为蒙西地区沿黄河沿交通干线经济带上以冶金、化工为主导产业的自治区级工业园区，“包钢—包头特钢—乌拉特前旗工业集中区”的西区。重点规划建设冶金产业和氯碱、煤焦化工两大主导产业，积极培育聚氯乙烯深加工、煤焦化（包钢焦化）副产品合利用等下游延伸产业，配套发展新型建材、商贸物流等产业。</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highlight w:val="none"/>
                <w:vertAlign w:val="baseline"/>
                <w:lang w:eastAsia="zh-CN"/>
              </w:rPr>
            </w:pPr>
            <w:r>
              <w:rPr>
                <w:rFonts w:hint="default" w:ascii="Arial" w:hAnsi="Arial" w:eastAsia="宋体" w:cs="Arial"/>
                <w:b w:val="0"/>
                <w:bCs w:val="0"/>
                <w:color w:val="auto"/>
                <w:sz w:val="24"/>
                <w:szCs w:val="24"/>
                <w:highlight w:val="none"/>
                <w:vertAlign w:val="baseline"/>
                <w:lang w:eastAsia="zh-CN"/>
              </w:rPr>
              <w:t>物流服务业产业规划：充分利用园区优势的交通网络，发展煤炭公铁联运、煤炭配套洗选、现代专业市场等产业，建设综合型物流区。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highlight w:val="none"/>
                <w:vertAlign w:val="baseline"/>
                <w:lang w:eastAsia="zh-CN"/>
              </w:rPr>
              <w:t>本项目位于</w:t>
            </w:r>
            <w:r>
              <w:rPr>
                <w:rFonts w:hint="default" w:ascii="Arial" w:hAnsi="Arial" w:eastAsia="宋体" w:cs="Arial"/>
                <w:b w:val="0"/>
                <w:bCs w:val="0"/>
                <w:color w:val="auto"/>
                <w:sz w:val="24"/>
                <w:szCs w:val="24"/>
                <w:highlight w:val="none"/>
                <w:vertAlign w:val="baseline"/>
                <w:lang w:val="en-US" w:eastAsia="zh-CN"/>
              </w:rPr>
              <w:t>巴彦淖尔市农垦中滩华泰海绵铁有限责任公司厂区</w:t>
            </w:r>
            <w:r>
              <w:rPr>
                <w:rFonts w:hint="default" w:ascii="Arial" w:hAnsi="Arial" w:eastAsia="宋体" w:cs="Arial"/>
                <w:b w:val="0"/>
                <w:bCs w:val="0"/>
                <w:color w:val="auto"/>
                <w:sz w:val="24"/>
                <w:szCs w:val="24"/>
                <w:highlight w:val="none"/>
                <w:vertAlign w:val="baseline"/>
                <w:lang w:eastAsia="zh-CN"/>
              </w:rPr>
              <w:t>，属于乌拉特前旗工业园区商贸物流区</w:t>
            </w:r>
            <w:r>
              <w:rPr>
                <w:rFonts w:hint="default" w:ascii="Arial" w:hAnsi="Arial" w:eastAsia="宋体" w:cs="Arial"/>
                <w:b w:val="0"/>
                <w:bCs w:val="0"/>
                <w:color w:val="auto"/>
                <w:sz w:val="24"/>
                <w:szCs w:val="24"/>
                <w:highlight w:val="none"/>
                <w:vertAlign w:val="baseline"/>
                <w:lang w:val="en-US" w:eastAsia="zh-CN"/>
              </w:rPr>
              <w:t>；</w:t>
            </w:r>
            <w:r>
              <w:rPr>
                <w:rFonts w:hint="default" w:ascii="Arial" w:hAnsi="Arial" w:eastAsia="宋体" w:cs="Arial"/>
                <w:b w:val="0"/>
                <w:bCs w:val="0"/>
                <w:color w:val="auto"/>
                <w:sz w:val="24"/>
                <w:szCs w:val="24"/>
                <w:vertAlign w:val="baseline"/>
                <w:lang w:eastAsia="zh-CN"/>
              </w:rPr>
              <w:t>项目</w:t>
            </w:r>
            <w:r>
              <w:rPr>
                <w:rFonts w:hint="default" w:ascii="Arial" w:hAnsi="Arial" w:eastAsia="宋体" w:cs="Arial"/>
                <w:b w:val="0"/>
                <w:bCs w:val="0"/>
                <w:color w:val="auto"/>
                <w:sz w:val="24"/>
                <w:szCs w:val="24"/>
                <w:highlight w:val="none"/>
                <w:vertAlign w:val="baseline"/>
                <w:lang w:eastAsia="zh-CN"/>
              </w:rPr>
              <w:t>利用园区便利的交通网络，</w:t>
            </w:r>
            <w:r>
              <w:rPr>
                <w:rFonts w:hint="default" w:ascii="Arial" w:hAnsi="Arial" w:eastAsia="宋体" w:cs="Arial"/>
                <w:b w:val="0"/>
                <w:bCs w:val="0"/>
                <w:color w:val="auto"/>
                <w:sz w:val="24"/>
                <w:szCs w:val="24"/>
                <w:vertAlign w:val="baseline"/>
                <w:lang w:eastAsia="zh-CN"/>
              </w:rPr>
              <w:t>收购周边地区的大块焦炭，汽运进厂后通过破碎、筛分等工序生产小粒径焦粒，外售乌拉特前旗工业园区</w:t>
            </w:r>
            <w:r>
              <w:rPr>
                <w:rFonts w:hint="default" w:ascii="Arial" w:hAnsi="Arial" w:eastAsia="宋体" w:cs="Arial"/>
                <w:b w:val="0"/>
                <w:bCs w:val="0"/>
                <w:color w:val="auto"/>
                <w:sz w:val="24"/>
                <w:szCs w:val="24"/>
                <w:vertAlign w:val="baseline"/>
                <w:lang w:val="en-US" w:eastAsia="zh-CN"/>
              </w:rPr>
              <w:t>内的金属冶炼企业或</w:t>
            </w:r>
            <w:r>
              <w:rPr>
                <w:rFonts w:hint="default" w:ascii="Arial" w:hAnsi="Arial" w:eastAsia="宋体" w:cs="Arial"/>
                <w:b w:val="0"/>
                <w:bCs w:val="0"/>
                <w:color w:val="auto"/>
                <w:sz w:val="24"/>
                <w:szCs w:val="24"/>
                <w:vertAlign w:val="baseline"/>
                <w:lang w:eastAsia="zh-CN"/>
              </w:rPr>
              <w:t>包钢，</w:t>
            </w:r>
            <w:r>
              <w:rPr>
                <w:rFonts w:hint="default" w:ascii="Arial" w:hAnsi="Arial" w:eastAsia="宋体" w:cs="Arial"/>
                <w:b w:val="0"/>
                <w:bCs w:val="0"/>
                <w:color w:val="auto"/>
                <w:sz w:val="24"/>
                <w:szCs w:val="24"/>
                <w:vertAlign w:val="baseline"/>
                <w:lang w:val="en-US" w:eastAsia="zh-CN"/>
              </w:rPr>
              <w:t>属于煤炭加工、运输产业；并且</w:t>
            </w:r>
            <w:r>
              <w:rPr>
                <w:rFonts w:hint="default" w:ascii="Arial" w:hAnsi="Arial" w:eastAsia="宋体" w:cs="Arial"/>
                <w:b w:val="0"/>
                <w:bCs w:val="0"/>
                <w:color w:val="auto"/>
                <w:sz w:val="24"/>
                <w:szCs w:val="24"/>
                <w:vertAlign w:val="baseline"/>
                <w:lang w:eastAsia="zh-CN"/>
              </w:rPr>
              <w:t>根据乌拉特前旗工业园区管委会出具的《关于内蒙古新易盛化工有限公司年筛分50万吨焦粒建设项目已列入园区规划环评的说明》，本项目已纳入园区新规划，符合园区用地规划和产业定位。</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eastAsia="zh-CN"/>
              </w:rPr>
              <w:t>综上，本项目</w:t>
            </w:r>
            <w:r>
              <w:rPr>
                <w:rFonts w:hint="default" w:ascii="Arial" w:hAnsi="Arial" w:eastAsia="宋体" w:cs="Arial"/>
                <w:b w:val="0"/>
                <w:bCs w:val="0"/>
                <w:color w:val="auto"/>
                <w:sz w:val="24"/>
                <w:szCs w:val="24"/>
                <w:highlight w:val="none"/>
                <w:vertAlign w:val="baseline"/>
                <w:lang w:eastAsia="zh-CN"/>
              </w:rPr>
              <w:t>符合</w:t>
            </w:r>
            <w:r>
              <w:rPr>
                <w:rFonts w:hint="default" w:ascii="Arial" w:hAnsi="Arial" w:eastAsia="宋体" w:cs="Arial"/>
                <w:b w:val="0"/>
                <w:bCs w:val="0"/>
                <w:color w:val="auto"/>
                <w:sz w:val="24"/>
                <w:szCs w:val="24"/>
                <w:vertAlign w:val="baseline"/>
                <w:lang w:val="en-US" w:eastAsia="zh-CN"/>
              </w:rPr>
              <w:t>园区产业定位、</w:t>
            </w:r>
            <w:r>
              <w:rPr>
                <w:rFonts w:hint="default" w:ascii="Arial" w:hAnsi="Arial" w:eastAsia="宋体" w:cs="Arial"/>
                <w:b w:val="0"/>
                <w:bCs w:val="0"/>
                <w:color w:val="auto"/>
                <w:sz w:val="24"/>
                <w:szCs w:val="24"/>
                <w:vertAlign w:val="baseline"/>
                <w:lang w:eastAsia="zh-CN"/>
              </w:rPr>
              <w:t>总体规划。</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2、建设项目与《内蒙古乌拉特前旗工业园区总体规划环境影响报告书》的符合性</w:t>
            </w:r>
            <w:r>
              <w:rPr>
                <w:rFonts w:hint="default" w:ascii="Arial" w:hAnsi="Arial" w:eastAsia="宋体" w:cs="Arial"/>
                <w:b/>
                <w:bCs/>
                <w:color w:val="auto"/>
                <w:sz w:val="24"/>
                <w:szCs w:val="24"/>
                <w:vertAlign w:val="baseline"/>
                <w:lang w:val="en-US" w:eastAsia="zh-CN"/>
              </w:rPr>
              <w:t>分析</w:t>
            </w:r>
            <w:r>
              <w:rPr>
                <w:rFonts w:hint="default" w:ascii="Arial" w:hAnsi="Arial" w:eastAsia="宋体" w:cs="Arial"/>
                <w:b/>
                <w:bCs/>
                <w:color w:val="auto"/>
                <w:sz w:val="24"/>
                <w:szCs w:val="32"/>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32"/>
                <w:highlight w:val="none"/>
                <w:lang w:eastAsia="zh-CN"/>
              </w:rPr>
            </w:pPr>
            <w:r>
              <w:rPr>
                <w:rFonts w:hint="default" w:ascii="Arial" w:hAnsi="Arial" w:eastAsia="宋体" w:cs="Arial"/>
                <w:b w:val="0"/>
                <w:bCs w:val="0"/>
                <w:color w:val="auto"/>
                <w:sz w:val="24"/>
                <w:szCs w:val="32"/>
                <w:highlight w:val="none"/>
                <w:lang w:eastAsia="zh-CN"/>
              </w:rPr>
              <w:t>根据《内蒙古乌拉特前旗工业园区总体规划环境影响报告书》，乌拉特前旗工业园区限制、禁止入园项目包括以下：</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lang w:val="en-US"/>
              </w:rPr>
            </w:pPr>
            <w:r>
              <w:rPr>
                <w:rFonts w:hint="default" w:ascii="Arial" w:hAnsi="Arial" w:eastAsia="宋体" w:cs="Arial"/>
                <w:b/>
                <w:bCs/>
                <w:color w:val="auto"/>
                <w:kern w:val="0"/>
                <w:sz w:val="24"/>
                <w:szCs w:val="24"/>
                <w:lang w:val="en-US" w:eastAsia="zh-CN" w:bidi="ar"/>
              </w:rPr>
              <w:t>表1-1  规划环境影响评价文件符合性分析表</w:t>
            </w:r>
          </w:p>
          <w:tbl>
            <w:tblPr>
              <w:tblStyle w:val="26"/>
              <w:tblW w:w="7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758"/>
              <w:gridCol w:w="332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序号</w:t>
                  </w:r>
                </w:p>
              </w:tc>
              <w:tc>
                <w:tcPr>
                  <w:tcW w:w="275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规划环评</w:t>
                  </w:r>
                </w:p>
              </w:tc>
              <w:tc>
                <w:tcPr>
                  <w:tcW w:w="33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本项目情况</w:t>
                  </w:r>
                </w:p>
              </w:tc>
              <w:tc>
                <w:tcPr>
                  <w:tcW w:w="8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sz w:val="21"/>
                      <w:szCs w:val="21"/>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1</w:t>
                  </w:r>
                </w:p>
              </w:tc>
              <w:tc>
                <w:tcPr>
                  <w:tcW w:w="27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进一步调整产业结构，禁止高污染、高耗能的、国家产业政策明令禁止、限制的项目入园区。</w:t>
                  </w:r>
                </w:p>
              </w:tc>
              <w:tc>
                <w:tcPr>
                  <w:tcW w:w="33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sz w:val="21"/>
                      <w:szCs w:val="21"/>
                      <w:lang w:val="en-US" w:eastAsia="zh-CN"/>
                    </w:rPr>
                    <w:t>本项目不属于高污染、高耗能的项目；</w:t>
                  </w:r>
                  <w:r>
                    <w:rPr>
                      <w:rFonts w:hint="default" w:ascii="Arial" w:hAnsi="Arial" w:eastAsia="宋体" w:cs="Arial"/>
                      <w:color w:val="auto"/>
                      <w:sz w:val="21"/>
                      <w:szCs w:val="21"/>
                      <w:lang w:val="en-US" w:eastAsia="zh-CN"/>
                    </w:rPr>
                    <w:t>不属于《产业结构调整指导目录（2019年本）》（国家发展和改革委员会令 第29号）中鼓励类、限制类、淘汰类，故本项目属于国家政策允许建设的项目；于2022年5月取得了乌拉特前旗发展和改革委员会出具的《项目备案告知书》，项目编号为：2203-150823-04-01-186268，符合产业政策和市场准入标准。</w:t>
                  </w:r>
                </w:p>
              </w:tc>
              <w:tc>
                <w:tcPr>
                  <w:tcW w:w="8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2</w:t>
                  </w:r>
                </w:p>
              </w:tc>
              <w:tc>
                <w:tcPr>
                  <w:tcW w:w="27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（1）限制排放烟尘的项目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乌拉特前旗工业园区TSP和PM</w:t>
                  </w:r>
                  <w:r>
                    <w:rPr>
                      <w:rFonts w:hint="default" w:ascii="Arial" w:hAnsi="Arial" w:eastAsia="宋体" w:cs="Arial"/>
                      <w:color w:val="auto"/>
                      <w:kern w:val="0"/>
                      <w:sz w:val="21"/>
                      <w:szCs w:val="21"/>
                      <w:vertAlign w:val="subscript"/>
                      <w:lang w:val="en-US" w:eastAsia="zh-CN" w:bidi="ar"/>
                    </w:rPr>
                    <w:t>10</w:t>
                  </w:r>
                  <w:r>
                    <w:rPr>
                      <w:rFonts w:hint="default" w:ascii="Arial" w:hAnsi="Arial" w:eastAsia="宋体" w:cs="Arial"/>
                      <w:color w:val="auto"/>
                      <w:kern w:val="0"/>
                      <w:sz w:val="21"/>
                      <w:szCs w:val="21"/>
                      <w:vertAlign w:val="baseline"/>
                      <w:lang w:val="en-US" w:eastAsia="zh-CN" w:bidi="ar"/>
                    </w:rPr>
                    <w:t>自然背景浓度较高，且目前超标现象严重，为了不影响园区未来的招商引资和更高、更强的发展，应该对烟尘、粉尘排放较多的企业， 应进行限制。</w:t>
                  </w:r>
                </w:p>
              </w:tc>
              <w:tc>
                <w:tcPr>
                  <w:tcW w:w="33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本项目设置环保措施，减少TSP和PM</w:t>
                  </w:r>
                  <w:r>
                    <w:rPr>
                      <w:rFonts w:hint="default" w:ascii="Arial" w:hAnsi="Arial" w:eastAsia="宋体" w:cs="Arial"/>
                      <w:color w:val="auto"/>
                      <w:kern w:val="0"/>
                      <w:sz w:val="21"/>
                      <w:szCs w:val="21"/>
                      <w:vertAlign w:val="subscript"/>
                      <w:lang w:val="en-US" w:eastAsia="zh-CN" w:bidi="ar"/>
                    </w:rPr>
                    <w:t>10</w:t>
                  </w:r>
                  <w:r>
                    <w:rPr>
                      <w:rFonts w:hint="default" w:ascii="Arial" w:hAnsi="Arial" w:eastAsia="宋体" w:cs="Arial"/>
                      <w:color w:val="auto"/>
                      <w:kern w:val="0"/>
                      <w:sz w:val="21"/>
                      <w:szCs w:val="21"/>
                      <w:vertAlign w:val="baseline"/>
                      <w:lang w:val="en-US" w:eastAsia="zh-CN" w:bidi="ar"/>
                    </w:rPr>
                    <w:t>排放量</w:t>
                  </w:r>
                  <w:r>
                    <w:rPr>
                      <w:rFonts w:hint="default" w:ascii="Arial" w:hAnsi="Arial" w:eastAsia="宋体" w:cs="Arial"/>
                      <w:color w:val="auto"/>
                      <w:sz w:val="21"/>
                      <w:szCs w:val="21"/>
                      <w:lang w:val="en-US" w:eastAsia="zh-CN"/>
                    </w:rPr>
                    <w:t>，不属于烟尘、粉尘排放较多的企业</w:t>
                  </w:r>
                  <w:r>
                    <w:rPr>
                      <w:rFonts w:hint="default" w:ascii="Arial" w:hAnsi="Arial" w:eastAsia="宋体" w:cs="Arial"/>
                      <w:color w:val="auto"/>
                      <w:kern w:val="0"/>
                      <w:sz w:val="21"/>
                      <w:szCs w:val="21"/>
                      <w:vertAlign w:val="baseline"/>
                      <w:lang w:val="en-US" w:eastAsia="zh-CN" w:bidi="ar"/>
                    </w:rPr>
                    <w:t>。</w:t>
                  </w:r>
                </w:p>
              </w:tc>
              <w:tc>
                <w:tcPr>
                  <w:tcW w:w="8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3</w:t>
                  </w:r>
                </w:p>
              </w:tc>
              <w:tc>
                <w:tcPr>
                  <w:tcW w:w="27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（2）尽量避免引入二氧化硫和氮氧化物大量排放的项目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未来园区应优先引进大气污染程度较轻的企业，限制污染程度较重的传统企业，尤其提高二氧化硫和氮氧化物大量排放的企业的准入标准，同时注意园区的合理布局，确保乌拉特前旗城区的大气环境质量。</w:t>
                  </w:r>
                </w:p>
              </w:tc>
              <w:tc>
                <w:tcPr>
                  <w:tcW w:w="33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本项目不排放二氧化硫和氮氧化物，属于大气污染程度较轻的企业。</w:t>
                  </w:r>
                </w:p>
              </w:tc>
              <w:tc>
                <w:tcPr>
                  <w:tcW w:w="8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Arial" w:hAnsi="Arial" w:eastAsia="宋体" w:cs="Arial"/>
                <w:b/>
                <w:bCs/>
                <w:color w:val="auto"/>
                <w:sz w:val="24"/>
                <w:szCs w:val="32"/>
                <w:highlight w:val="none"/>
                <w:lang w:val="en-US" w:eastAsia="zh-CN"/>
              </w:rPr>
            </w:pPr>
            <w:r>
              <w:rPr>
                <w:rFonts w:hint="default" w:ascii="Arial" w:hAnsi="Arial" w:eastAsia="宋体" w:cs="Arial"/>
                <w:b/>
                <w:bCs/>
                <w:color w:val="auto"/>
                <w:sz w:val="24"/>
                <w:szCs w:val="32"/>
                <w:highlight w:val="none"/>
                <w:lang w:val="en-US" w:eastAsia="zh-CN"/>
              </w:rPr>
              <w:t>3、建设项目与《内蒙古乌拉特前旗工业园区总体规划环境影响报告书》审查意见</w:t>
            </w:r>
            <w:r>
              <w:rPr>
                <w:rFonts w:hint="default" w:ascii="Arial" w:hAnsi="Arial" w:eastAsia="宋体" w:cs="Arial"/>
                <w:b/>
                <w:bCs/>
                <w:color w:val="auto"/>
                <w:sz w:val="24"/>
                <w:szCs w:val="32"/>
                <w:lang w:val="en-US" w:eastAsia="zh-CN"/>
              </w:rPr>
              <w:t>的符合性</w:t>
            </w:r>
            <w:r>
              <w:rPr>
                <w:rFonts w:hint="default" w:ascii="Arial" w:hAnsi="Arial" w:eastAsia="宋体" w:cs="Arial"/>
                <w:b/>
                <w:bCs/>
                <w:color w:val="auto"/>
                <w:sz w:val="24"/>
                <w:szCs w:val="24"/>
                <w:vertAlign w:val="baseline"/>
                <w:lang w:val="en-US" w:eastAsia="zh-CN"/>
              </w:rPr>
              <w:t>分析</w:t>
            </w:r>
            <w:r>
              <w:rPr>
                <w:rFonts w:hint="default" w:ascii="Arial" w:hAnsi="Arial" w:eastAsia="宋体" w:cs="Arial"/>
                <w:b/>
                <w:bCs/>
                <w:color w:val="auto"/>
                <w:sz w:val="24"/>
                <w:szCs w:val="32"/>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color w:val="auto"/>
                <w:kern w:val="0"/>
                <w:sz w:val="24"/>
                <w:szCs w:val="24"/>
                <w:lang w:val="en-US" w:eastAsia="zh-CN" w:bidi="ar"/>
              </w:rPr>
            </w:pPr>
            <w:r>
              <w:rPr>
                <w:rFonts w:hint="default" w:ascii="Arial" w:hAnsi="Arial" w:eastAsia="宋体" w:cs="Arial"/>
                <w:color w:val="auto"/>
                <w:kern w:val="0"/>
                <w:sz w:val="24"/>
                <w:szCs w:val="24"/>
                <w:lang w:val="en-US" w:eastAsia="zh-CN" w:bidi="ar"/>
              </w:rPr>
              <w:t>（1）审查意见要求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color w:val="auto"/>
                <w:kern w:val="0"/>
                <w:sz w:val="24"/>
                <w:szCs w:val="24"/>
                <w:lang w:val="en-US" w:eastAsia="zh-CN" w:bidi="ar"/>
              </w:rPr>
            </w:pPr>
            <w:r>
              <w:rPr>
                <w:rFonts w:hint="default" w:ascii="Arial" w:hAnsi="Arial" w:eastAsia="宋体" w:cs="Arial"/>
                <w:color w:val="auto"/>
                <w:kern w:val="0"/>
                <w:sz w:val="24"/>
                <w:szCs w:val="24"/>
                <w:lang w:val="en-US" w:eastAsia="zh-CN" w:bidi="ar"/>
              </w:rPr>
              <w:t>内蒙古乌拉特前旗工业园区已取得自治区环境保护厅《关于内蒙古乌拉特前旗工业园区总体规划环境影响报告书的审查意见》（内环字[2014]74号）。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color w:val="auto"/>
                <w:sz w:val="24"/>
                <w:szCs w:val="24"/>
              </w:rPr>
            </w:pPr>
            <w:r>
              <w:rPr>
                <w:rFonts w:hint="default" w:ascii="Arial" w:hAnsi="Arial" w:eastAsia="宋体" w:cs="Arial"/>
                <w:b/>
                <w:bCs/>
                <w:color w:val="auto"/>
                <w:kern w:val="0"/>
                <w:sz w:val="24"/>
                <w:szCs w:val="24"/>
                <w:lang w:val="en-US" w:eastAsia="zh-CN" w:bidi="ar"/>
              </w:rPr>
              <w:t>表1-2   规划环境影响评价审查意见符合性分析表</w:t>
            </w:r>
          </w:p>
          <w:tbl>
            <w:tblPr>
              <w:tblStyle w:val="26"/>
              <w:tblW w:w="7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465"/>
              <w:gridCol w:w="2527"/>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序号</w:t>
                  </w:r>
                </w:p>
              </w:tc>
              <w:tc>
                <w:tcPr>
                  <w:tcW w:w="34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lang w:val="en-US" w:eastAsia="zh-CN" w:bidi="ar"/>
                    </w:rPr>
                    <w:t>审查意见</w:t>
                  </w:r>
                </w:p>
              </w:tc>
              <w:tc>
                <w:tcPr>
                  <w:tcW w:w="252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本项目情况</w:t>
                  </w:r>
                </w:p>
              </w:tc>
              <w:tc>
                <w:tcPr>
                  <w:tcW w:w="89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sz w:val="21"/>
                      <w:szCs w:val="21"/>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1</w:t>
                  </w:r>
                </w:p>
              </w:tc>
              <w:tc>
                <w:tcPr>
                  <w:tcW w:w="34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lang w:val="en-US" w:eastAsia="zh-CN" w:bidi="ar"/>
                    </w:rPr>
                    <w:t>（一）严格遵循对该园区环境保护的总体要求。园区的开发建设要服从于《内蒙古自治区以呼包鄂为核心沿黄河沿交通干线经济带重点产业发展详细规划（2010年-2020年）》及乌拉特前旗城镇总体规划，并要与当地其他专项规划相协调。要按照循环经济的思想和清洁生产的原则，指导园区的建设。</w:t>
                  </w:r>
                </w:p>
              </w:tc>
              <w:tc>
                <w:tcPr>
                  <w:tcW w:w="252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sz w:val="21"/>
                      <w:szCs w:val="21"/>
                      <w:lang w:eastAsia="zh-CN"/>
                    </w:rPr>
                    <w:t>本项目位于乌拉特前旗工业园区商贸物流区，项目建设符合园区产业定位、总体规划。</w:t>
                  </w:r>
                </w:p>
              </w:tc>
              <w:tc>
                <w:tcPr>
                  <w:tcW w:w="89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2</w:t>
                  </w:r>
                </w:p>
              </w:tc>
              <w:tc>
                <w:tcPr>
                  <w:tcW w:w="34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lang w:val="en-US" w:eastAsia="zh-CN" w:bidi="ar"/>
                    </w:rPr>
                    <w:t>（二）合理确定产业规模。园区的产业发展规模应充分考虑资源条件、环境容量及用水、用地指标等制约因素，优化相关产业的结构及规模。</w:t>
                  </w:r>
                </w:p>
              </w:tc>
              <w:tc>
                <w:tcPr>
                  <w:tcW w:w="25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本项目用地为工业用地，项目建设符合园区用地规划；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sz w:val="21"/>
                      <w:szCs w:val="21"/>
                      <w:lang w:eastAsia="zh-CN"/>
                    </w:rPr>
                    <w:t>项目不属于《产业结构调整指导目录（2019年本）》（国家发展和改革委员会令 第29号）中鼓励类、限制类、淘汰类，故本项目属于国家政策允许建设的项目。项目于2022年5月取得了乌拉特前旗发展和改革委员会出具的《项目备案告知书》，项目编号为：2203-150823-04-01-186268，符合产业政策和市场准入标准。</w:t>
                  </w:r>
                </w:p>
              </w:tc>
              <w:tc>
                <w:tcPr>
                  <w:tcW w:w="89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3</w:t>
                  </w:r>
                </w:p>
              </w:tc>
              <w:tc>
                <w:tcPr>
                  <w:tcW w:w="34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lang w:val="en-US" w:eastAsia="zh-CN" w:bidi="ar"/>
                    </w:rPr>
                    <w:t>（三）原则同意《报告书》提出的关于基础设施调整的意见。要按照“分质处理、梯级利用、循环使用”的原则，合理规划用、排水系统，园区企业应采用空冷等节水方式，减少高浓度含盐水产生量，反渗透装置水回收率不得低于95%，且处理后的高浓度含盐水应优先考虑综合利用。合理规划园区集中热源点，实现园区集中供热、供汽。加强园区固体废物管理，一般固体废物要立足综合利用，危险废物应集中送有资质的单位处理处置，基础设施未建成运行前，工业园区内新改扩建项目不能投产运行。</w:t>
                  </w:r>
                </w:p>
              </w:tc>
              <w:tc>
                <w:tcPr>
                  <w:tcW w:w="252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本项目无生产废水排放。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布袋除尘器收集的除尘灰混入产品（0-5mm焦粒）中外售。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设备维修产生的废矿物油，属于危险废物，暂存于危废暂存间内，定期由有资质单位进行处置。</w:t>
                  </w:r>
                </w:p>
              </w:tc>
              <w:tc>
                <w:tcPr>
                  <w:tcW w:w="89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4</w:t>
                  </w:r>
                </w:p>
              </w:tc>
              <w:tc>
                <w:tcPr>
                  <w:tcW w:w="34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val="en-US" w:eastAsia="zh-CN" w:bidi="ar"/>
                    </w:rPr>
                  </w:pPr>
                  <w:r>
                    <w:rPr>
                      <w:rFonts w:hint="default" w:ascii="Arial" w:hAnsi="Arial" w:eastAsia="宋体" w:cs="Arial"/>
                      <w:color w:val="auto"/>
                      <w:kern w:val="0"/>
                      <w:sz w:val="21"/>
                      <w:szCs w:val="21"/>
                      <w:lang w:val="en-US" w:eastAsia="zh-CN" w:bidi="ar"/>
                    </w:rPr>
                    <w:t>（四）要制定切实可行的环境风险应急预案，完善园区监测预警、应急防控和污染物集中处理设施建设，重点防范盐化工、煤焦化、冶金等产业的泄露事故及重金属污染、地下水污染等事故。工业园区应建立三级应急救援体系，监督园区内企业落实环境风险防范措施，并组织定期对园区及周边土壤和地下水进行监测，防止发生环境污染事件。</w:t>
                  </w:r>
                </w:p>
              </w:tc>
              <w:tc>
                <w:tcPr>
                  <w:tcW w:w="252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项目建成后应按规定编制</w:t>
                  </w:r>
                  <w:r>
                    <w:rPr>
                      <w:rFonts w:hint="default" w:ascii="Arial" w:hAnsi="Arial" w:eastAsia="宋体" w:cs="Arial"/>
                      <w:color w:val="auto"/>
                      <w:kern w:val="0"/>
                      <w:sz w:val="21"/>
                      <w:szCs w:val="21"/>
                      <w:lang w:val="en-US" w:eastAsia="zh-CN" w:bidi="ar"/>
                    </w:rPr>
                    <w:t>环境风险应急预案，建立三级应急救援体系，落实相应环境风险防范措施。</w:t>
                  </w:r>
                </w:p>
              </w:tc>
              <w:tc>
                <w:tcPr>
                  <w:tcW w:w="89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5</w:t>
                  </w:r>
                </w:p>
              </w:tc>
              <w:tc>
                <w:tcPr>
                  <w:tcW w:w="34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val="en-US" w:eastAsia="zh-CN" w:bidi="ar"/>
                    </w:rPr>
                  </w:pPr>
                  <w:r>
                    <w:rPr>
                      <w:rFonts w:hint="default" w:ascii="Arial" w:hAnsi="Arial" w:eastAsia="宋体" w:cs="Arial"/>
                      <w:color w:val="auto"/>
                      <w:kern w:val="0"/>
                      <w:sz w:val="21"/>
                      <w:szCs w:val="21"/>
                      <w:lang w:val="en-US" w:eastAsia="zh-CN" w:bidi="ar"/>
                    </w:rPr>
                    <w:t>（五）加强环境监管及日常环境质量监测。重点企业排污口要设置在线监测系统并与环保部门联网。严格大气环境防护距离、卫生防护距离、安全防护距离的管理，为园区健康可持续发展奠定基础。</w:t>
                  </w:r>
                </w:p>
              </w:tc>
              <w:tc>
                <w:tcPr>
                  <w:tcW w:w="252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本次环评提出环境监测因子、监测点位、监测频次，项目建成后应按规定定期进行监测；本项目无需设置</w:t>
                  </w:r>
                  <w:r>
                    <w:rPr>
                      <w:rFonts w:hint="default" w:ascii="Arial" w:hAnsi="Arial" w:eastAsia="宋体" w:cs="Arial"/>
                      <w:color w:val="auto"/>
                      <w:kern w:val="0"/>
                      <w:sz w:val="21"/>
                      <w:szCs w:val="21"/>
                      <w:lang w:val="en-US" w:eastAsia="zh-CN" w:bidi="ar"/>
                    </w:rPr>
                    <w:t>大气环境防护距离、卫生防护距离、安全防护距离。</w:t>
                  </w:r>
                </w:p>
              </w:tc>
              <w:tc>
                <w:tcPr>
                  <w:tcW w:w="89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vertAlign w:val="baseline"/>
                      <w:lang w:val="en-US" w:eastAsia="zh-CN" w:bidi="ar"/>
                    </w:rPr>
                  </w:pPr>
                  <w:r>
                    <w:rPr>
                      <w:rFonts w:hint="default" w:ascii="Arial" w:hAnsi="Arial" w:eastAsia="宋体" w:cs="Arial"/>
                      <w:color w:val="auto"/>
                      <w:kern w:val="0"/>
                      <w:sz w:val="21"/>
                      <w:szCs w:val="21"/>
                      <w:vertAlign w:val="baseline"/>
                      <w:lang w:val="en-US" w:eastAsia="zh-CN" w:bidi="ar"/>
                    </w:rPr>
                    <w:t>符合</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rPr>
            </w:pPr>
            <w:r>
              <w:rPr>
                <w:rFonts w:hint="default" w:ascii="Arial" w:hAnsi="Arial" w:eastAsia="宋体" w:cs="Arial"/>
                <w:color w:val="auto"/>
                <w:sz w:val="24"/>
                <w:szCs w:val="32"/>
                <w:lang w:eastAsia="zh-CN"/>
              </w:rPr>
              <w:t>因此，本项目建设符合《内蒙古乌拉特前旗工业园区总体规划环境影响报告书》及审查意见的要求。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bCs/>
                <w:color w:val="auto"/>
                <w:sz w:val="24"/>
                <w:szCs w:val="24"/>
                <w:vertAlign w:val="baseline"/>
                <w:lang w:eastAsia="zh-CN"/>
              </w:rPr>
              <w:t>其他符合性分析</w:t>
            </w:r>
          </w:p>
        </w:tc>
        <w:tc>
          <w:tcPr>
            <w:tcW w:w="7833" w:type="dxa"/>
            <w:gridSpan w:val="3"/>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1、产业政策符合性</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4"/>
                <w:lang w:eastAsia="zh-CN"/>
              </w:rPr>
            </w:pPr>
            <w:r>
              <w:rPr>
                <w:rFonts w:hint="default" w:ascii="Arial" w:hAnsi="Arial" w:eastAsia="宋体" w:cs="Arial"/>
                <w:b w:val="0"/>
                <w:bCs w:val="0"/>
                <w:color w:val="auto"/>
                <w:sz w:val="24"/>
                <w:szCs w:val="24"/>
                <w:vertAlign w:val="baseline"/>
                <w:lang w:eastAsia="zh-CN"/>
              </w:rPr>
              <w:t>本项目不属于《产业结构调整指导目录（2019年本）》（国家发展和改革委员会令 第29号）中鼓励类、限制类、淘汰类，故本项目属于国家政策允许建设的项目</w:t>
            </w:r>
            <w:r>
              <w:rPr>
                <w:rFonts w:hint="default" w:ascii="Arial" w:hAnsi="Arial" w:eastAsia="宋体" w:cs="Arial"/>
                <w:color w:val="auto"/>
                <w:sz w:val="24"/>
                <w:szCs w:val="24"/>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4"/>
              </w:rPr>
            </w:pPr>
            <w:r>
              <w:rPr>
                <w:rFonts w:hint="default" w:ascii="Arial" w:hAnsi="Arial" w:eastAsia="宋体" w:cs="Arial"/>
                <w:color w:val="auto"/>
                <w:sz w:val="24"/>
                <w:szCs w:val="24"/>
              </w:rPr>
              <w:t>本项目于202</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rPr>
              <w:t>年</w:t>
            </w:r>
            <w:r>
              <w:rPr>
                <w:rFonts w:hint="default" w:ascii="Arial" w:hAnsi="Arial" w:eastAsia="宋体" w:cs="Arial"/>
                <w:color w:val="auto"/>
                <w:sz w:val="24"/>
                <w:szCs w:val="24"/>
                <w:lang w:val="en-US" w:eastAsia="zh-CN"/>
              </w:rPr>
              <w:t>5</w:t>
            </w:r>
            <w:r>
              <w:rPr>
                <w:rFonts w:hint="default" w:ascii="Arial" w:hAnsi="Arial" w:eastAsia="宋体" w:cs="Arial"/>
                <w:color w:val="auto"/>
                <w:sz w:val="24"/>
                <w:szCs w:val="24"/>
              </w:rPr>
              <w:t>月取得了</w:t>
            </w:r>
            <w:r>
              <w:rPr>
                <w:rFonts w:hint="default" w:ascii="Arial" w:hAnsi="Arial" w:eastAsia="宋体" w:cs="Arial"/>
                <w:color w:val="auto"/>
                <w:sz w:val="24"/>
                <w:szCs w:val="24"/>
                <w:lang w:eastAsia="zh-CN"/>
              </w:rPr>
              <w:t>乌拉特前旗发展和改革委员会出具</w:t>
            </w:r>
            <w:r>
              <w:rPr>
                <w:rFonts w:hint="default" w:ascii="Arial" w:hAnsi="Arial" w:eastAsia="宋体" w:cs="Arial"/>
                <w:color w:val="auto"/>
                <w:sz w:val="24"/>
                <w:szCs w:val="24"/>
              </w:rPr>
              <w:t>的《</w:t>
            </w:r>
            <w:r>
              <w:rPr>
                <w:rFonts w:hint="default" w:ascii="Arial" w:hAnsi="Arial" w:eastAsia="宋体" w:cs="Arial"/>
                <w:color w:val="auto"/>
                <w:sz w:val="24"/>
                <w:szCs w:val="24"/>
                <w:lang w:eastAsia="zh-CN"/>
              </w:rPr>
              <w:t>项目备案告知书</w:t>
            </w:r>
            <w:r>
              <w:rPr>
                <w:rFonts w:hint="default" w:ascii="Arial" w:hAnsi="Arial" w:eastAsia="宋体" w:cs="Arial"/>
                <w:color w:val="auto"/>
                <w:sz w:val="24"/>
                <w:szCs w:val="24"/>
              </w:rPr>
              <w:t>》，项目编号为：</w:t>
            </w:r>
            <w:r>
              <w:rPr>
                <w:rFonts w:hint="default" w:ascii="Arial" w:hAnsi="Arial" w:eastAsia="宋体" w:cs="Arial"/>
                <w:b w:val="0"/>
                <w:bCs w:val="0"/>
                <w:color w:val="auto"/>
                <w:sz w:val="24"/>
                <w:szCs w:val="24"/>
                <w:vertAlign w:val="baseline"/>
                <w:lang w:val="en-US" w:eastAsia="zh-CN"/>
              </w:rPr>
              <w:t>2203-150823-04-01-186268</w:t>
            </w:r>
            <w:r>
              <w:rPr>
                <w:rFonts w:hint="default" w:ascii="Arial" w:hAnsi="Arial" w:eastAsia="宋体" w:cs="Arial"/>
                <w:color w:val="auto"/>
                <w:sz w:val="24"/>
                <w:szCs w:val="24"/>
                <w:lang w:val="en-US" w:eastAsia="zh-CN"/>
              </w:rPr>
              <w:t>，符合产业政策和市场准入标准</w:t>
            </w:r>
            <w:r>
              <w:rPr>
                <w:rFonts w:hint="default" w:ascii="Arial" w:hAnsi="Arial" w:eastAsia="宋体" w:cs="Arial"/>
                <w:color w:val="auto"/>
                <w:sz w:val="24"/>
                <w:szCs w:val="24"/>
              </w:rPr>
              <w:t>。</w:t>
            </w:r>
          </w:p>
          <w:p>
            <w:pPr>
              <w:pStyle w:val="1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color w:val="auto"/>
                <w:sz w:val="24"/>
                <w:szCs w:val="24"/>
                <w:highlight w:val="none"/>
              </w:rPr>
            </w:pPr>
            <w:r>
              <w:rPr>
                <w:rFonts w:hint="default" w:ascii="Arial" w:hAnsi="Arial" w:eastAsia="宋体" w:cs="Arial"/>
                <w:b/>
                <w:color w:val="auto"/>
                <w:sz w:val="24"/>
                <w:szCs w:val="24"/>
                <w:highlight w:val="none"/>
                <w:lang w:val="en-US" w:eastAsia="zh-CN"/>
              </w:rPr>
              <w:t>2</w:t>
            </w:r>
            <w:r>
              <w:rPr>
                <w:rFonts w:hint="default" w:ascii="Arial" w:hAnsi="Arial" w:eastAsia="宋体" w:cs="Arial"/>
                <w:b/>
                <w:color w:val="auto"/>
                <w:sz w:val="24"/>
                <w:szCs w:val="24"/>
                <w:highlight w:val="none"/>
              </w:rPr>
              <w:t>、建设项目选址合理性</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b w:val="0"/>
                <w:bCs w:val="0"/>
                <w:color w:val="auto"/>
                <w:sz w:val="24"/>
                <w:szCs w:val="24"/>
                <w:highlight w:val="none"/>
                <w:vertAlign w:val="baseline"/>
                <w:lang w:eastAsia="zh-CN"/>
              </w:rPr>
              <w:t>本项目位于</w:t>
            </w:r>
            <w:r>
              <w:rPr>
                <w:rFonts w:hint="default" w:ascii="Arial" w:hAnsi="Arial" w:eastAsia="宋体" w:cs="Arial"/>
                <w:color w:val="auto"/>
                <w:sz w:val="24"/>
                <w:szCs w:val="24"/>
                <w:lang w:eastAsia="zh-CN"/>
              </w:rPr>
              <w:t>乌拉特前旗工业园区</w:t>
            </w:r>
            <w:r>
              <w:rPr>
                <w:rFonts w:hint="default" w:ascii="Arial" w:hAnsi="Arial" w:eastAsia="宋体" w:cs="Arial"/>
                <w:b w:val="0"/>
                <w:bCs w:val="0"/>
                <w:color w:val="auto"/>
                <w:sz w:val="24"/>
                <w:szCs w:val="24"/>
                <w:highlight w:val="none"/>
                <w:vertAlign w:val="baseline"/>
                <w:lang w:val="en-US" w:eastAsia="zh-CN"/>
              </w:rPr>
              <w:t>巴彦淖尔市农垦中滩华泰海绵铁有限责任公司厂区</w:t>
            </w:r>
            <w:r>
              <w:rPr>
                <w:rFonts w:hint="default" w:ascii="Arial" w:hAnsi="Arial" w:eastAsia="宋体" w:cs="Arial"/>
                <w:b w:val="0"/>
                <w:bCs w:val="0"/>
                <w:color w:val="auto"/>
                <w:sz w:val="24"/>
                <w:szCs w:val="24"/>
                <w:highlight w:val="none"/>
                <w:vertAlign w:val="baseline"/>
                <w:lang w:eastAsia="zh-CN"/>
              </w:rPr>
              <w:t>，属于乌拉特前旗工业园区商贸物流区；厂区土地性质为工业用地</w:t>
            </w:r>
            <w:r>
              <w:rPr>
                <w:rFonts w:hint="default" w:ascii="Arial" w:hAnsi="Arial" w:eastAsia="宋体" w:cs="Arial"/>
                <w:b w:val="0"/>
                <w:bCs w:val="0"/>
                <w:color w:val="auto"/>
                <w:sz w:val="24"/>
                <w:szCs w:val="24"/>
                <w:vertAlign w:val="baseline"/>
                <w:lang w:val="en-US" w:eastAsia="zh-CN"/>
              </w:rPr>
              <w:t>，项目</w:t>
            </w:r>
            <w:r>
              <w:rPr>
                <w:rFonts w:hint="default" w:ascii="Arial" w:hAnsi="Arial" w:eastAsia="宋体" w:cs="Arial"/>
                <w:b w:val="0"/>
                <w:bCs w:val="0"/>
                <w:color w:val="auto"/>
                <w:sz w:val="24"/>
                <w:szCs w:val="24"/>
                <w:highlight w:val="none"/>
                <w:vertAlign w:val="baseline"/>
                <w:lang w:eastAsia="zh-CN"/>
              </w:rPr>
              <w:t>符合</w:t>
            </w:r>
            <w:r>
              <w:rPr>
                <w:rFonts w:hint="default" w:ascii="Arial" w:hAnsi="Arial" w:eastAsia="宋体" w:cs="Arial"/>
                <w:b w:val="0"/>
                <w:bCs w:val="0"/>
                <w:color w:val="auto"/>
                <w:sz w:val="24"/>
                <w:szCs w:val="24"/>
                <w:vertAlign w:val="baseline"/>
                <w:lang w:val="en-US" w:eastAsia="zh-CN"/>
              </w:rPr>
              <w:t>园区产业定位、</w:t>
            </w:r>
            <w:r>
              <w:rPr>
                <w:rFonts w:hint="default" w:ascii="Arial" w:hAnsi="Arial" w:eastAsia="宋体" w:cs="Arial"/>
                <w:b w:val="0"/>
                <w:bCs w:val="0"/>
                <w:color w:val="auto"/>
                <w:sz w:val="24"/>
                <w:szCs w:val="24"/>
                <w:vertAlign w:val="baseline"/>
                <w:lang w:eastAsia="zh-CN"/>
              </w:rPr>
              <w:t>总体规划。</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highlight w:val="none"/>
                <w:vertAlign w:val="baseline"/>
                <w:lang w:val="en-US" w:eastAsia="zh-CN"/>
              </w:rPr>
              <w:t>本项目用地范围不在乌拉特前旗已批复的饮用水水源地保护区内，</w:t>
            </w:r>
            <w:r>
              <w:rPr>
                <w:rFonts w:hint="default" w:ascii="Arial" w:hAnsi="Arial" w:eastAsia="宋体" w:cs="Arial"/>
                <w:color w:val="auto"/>
                <w:sz w:val="24"/>
                <w:szCs w:val="24"/>
                <w:lang w:eastAsia="zh-CN"/>
              </w:rPr>
              <w:t>项目</w:t>
            </w:r>
            <w:r>
              <w:rPr>
                <w:rFonts w:hint="default" w:ascii="Arial" w:hAnsi="Arial" w:eastAsia="宋体" w:cs="Arial"/>
                <w:color w:val="auto"/>
                <w:sz w:val="24"/>
                <w:szCs w:val="24"/>
              </w:rPr>
              <w:t>厂区周边无自然保护区、风景名胜区、饮用水源保护区、文物古迹、学校、医院、行政办公区等敏感点。</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本项目运营期废气经处理</w:t>
            </w:r>
            <w:r>
              <w:rPr>
                <w:rFonts w:hint="default" w:ascii="Arial" w:hAnsi="Arial" w:eastAsia="宋体" w:cs="Arial"/>
                <w:color w:val="auto"/>
                <w:sz w:val="24"/>
                <w:szCs w:val="24"/>
                <w:lang w:eastAsia="zh-CN"/>
              </w:rPr>
              <w:t>后，</w:t>
            </w:r>
            <w:r>
              <w:rPr>
                <w:rFonts w:hint="default" w:ascii="Arial" w:hAnsi="Arial" w:eastAsia="宋体" w:cs="Arial"/>
                <w:color w:val="auto"/>
                <w:sz w:val="24"/>
                <w:szCs w:val="24"/>
                <w:lang w:val="en-US" w:eastAsia="zh-CN"/>
              </w:rPr>
              <w:t>均</w:t>
            </w:r>
            <w:r>
              <w:rPr>
                <w:rFonts w:hint="default" w:ascii="Arial" w:hAnsi="Arial" w:eastAsia="宋体" w:cs="Arial"/>
                <w:color w:val="auto"/>
                <w:sz w:val="24"/>
                <w:szCs w:val="24"/>
                <w:lang w:eastAsia="zh-CN"/>
              </w:rPr>
              <w:t>达标排放；生活污水经化粪池沉淀处理后，由环卫部门定期清掏到乌拉特前旗工业园区污水处理厂</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厂界</w:t>
            </w:r>
            <w:r>
              <w:rPr>
                <w:rFonts w:hint="default" w:ascii="Arial" w:hAnsi="Arial" w:eastAsia="宋体" w:cs="Arial"/>
                <w:color w:val="auto"/>
                <w:sz w:val="24"/>
                <w:szCs w:val="24"/>
              </w:rPr>
              <w:t>噪声</w:t>
            </w:r>
            <w:r>
              <w:rPr>
                <w:rFonts w:hint="default" w:ascii="Arial" w:hAnsi="Arial" w:eastAsia="宋体" w:cs="Arial"/>
                <w:color w:val="auto"/>
                <w:sz w:val="24"/>
                <w:szCs w:val="24"/>
                <w:lang w:eastAsia="zh-CN"/>
              </w:rPr>
              <w:t>预测值满足相关标准，</w:t>
            </w:r>
            <w:r>
              <w:rPr>
                <w:rFonts w:hint="default" w:ascii="Arial" w:hAnsi="Arial" w:eastAsia="宋体" w:cs="Arial"/>
                <w:color w:val="auto"/>
                <w:sz w:val="24"/>
                <w:szCs w:val="24"/>
              </w:rPr>
              <w:t>对周围声环境影响较小；固废全部妥善处置，对周围环境影响较小</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综上，从环保角度，项目选址合理。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bCs/>
                <w:color w:val="auto"/>
                <w:sz w:val="24"/>
                <w:szCs w:val="24"/>
                <w:highlight w:val="none"/>
              </w:rPr>
            </w:pPr>
            <w:r>
              <w:rPr>
                <w:rFonts w:hint="default" w:ascii="Arial" w:hAnsi="Arial" w:eastAsia="宋体" w:cs="Arial"/>
                <w:b/>
                <w:bCs/>
                <w:color w:val="auto"/>
                <w:sz w:val="24"/>
                <w:szCs w:val="24"/>
                <w:highlight w:val="none"/>
                <w:lang w:val="en-US" w:eastAsia="zh-CN"/>
              </w:rPr>
              <w:t>3</w:t>
            </w:r>
            <w:r>
              <w:rPr>
                <w:rFonts w:hint="default" w:ascii="Arial" w:hAnsi="Arial" w:eastAsia="宋体" w:cs="Arial"/>
                <w:b/>
                <w:bCs/>
                <w:color w:val="auto"/>
                <w:sz w:val="24"/>
                <w:szCs w:val="24"/>
                <w:highlight w:val="none"/>
              </w:rPr>
              <w:t xml:space="preserve">、与“三线一单”符合性分析 </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（1）生态保护红线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highlight w:val="none"/>
                <w:lang w:val="en-US" w:eastAsia="zh-CN"/>
              </w:rPr>
            </w:pPr>
            <w:r>
              <w:rPr>
                <w:rFonts w:hint="default" w:ascii="Arial" w:hAnsi="Arial" w:eastAsia="宋体" w:cs="Arial"/>
                <w:color w:val="auto"/>
                <w:sz w:val="24"/>
                <w:szCs w:val="24"/>
                <w:highlight w:val="none"/>
              </w:rPr>
              <w:t>根据巴彦淖尔市人民政府</w:t>
            </w:r>
            <w:r>
              <w:rPr>
                <w:rFonts w:hint="default" w:ascii="Arial" w:hAnsi="Arial" w:eastAsia="宋体" w:cs="Arial"/>
                <w:color w:val="auto"/>
                <w:sz w:val="24"/>
                <w:szCs w:val="24"/>
                <w:highlight w:val="none"/>
                <w:lang w:eastAsia="zh-CN"/>
              </w:rPr>
              <w:t>发布</w:t>
            </w:r>
            <w:r>
              <w:rPr>
                <w:rFonts w:hint="default" w:ascii="Arial" w:hAnsi="Arial" w:eastAsia="宋体" w:cs="Arial"/>
                <w:color w:val="auto"/>
                <w:sz w:val="24"/>
                <w:szCs w:val="24"/>
                <w:highlight w:val="none"/>
              </w:rPr>
              <w:t>的《关于印发&lt;巴彦淖尔市“三线一单”生态环境分区管控方案&gt;的通知》（巴政发[2021]9号）</w:t>
            </w:r>
            <w:r>
              <w:rPr>
                <w:rFonts w:hint="default" w:ascii="Arial" w:hAnsi="Arial" w:eastAsia="宋体" w:cs="Arial"/>
                <w:color w:val="auto"/>
                <w:sz w:val="24"/>
                <w:szCs w:val="24"/>
                <w:highlight w:val="none"/>
                <w:lang w:eastAsia="zh-CN"/>
              </w:rPr>
              <w:t>生态环境</w:t>
            </w:r>
            <w:r>
              <w:rPr>
                <w:rFonts w:hint="default" w:ascii="Arial" w:hAnsi="Arial" w:eastAsia="宋体" w:cs="Arial"/>
                <w:color w:val="auto"/>
                <w:sz w:val="24"/>
                <w:szCs w:val="24"/>
                <w:highlight w:val="none"/>
              </w:rPr>
              <w:t>分区管控体系：全市共划定环境管控单元249个，包括优先保护单元、重点管控单元、一般管控单元三类，实施分类管控</w:t>
            </w:r>
            <w:r>
              <w:rPr>
                <w:rFonts w:hint="default" w:ascii="Arial" w:hAnsi="Arial" w:eastAsia="宋体" w:cs="Arial"/>
                <w:color w:val="auto"/>
                <w:sz w:val="24"/>
                <w:szCs w:val="24"/>
                <w:highlight w:val="none"/>
                <w:lang w:eastAsia="zh-CN"/>
              </w:rPr>
              <w:t>。</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本项目位于</w:t>
            </w:r>
            <w:r>
              <w:rPr>
                <w:rFonts w:hint="default" w:ascii="Arial" w:hAnsi="Arial" w:eastAsia="宋体" w:cs="Arial"/>
                <w:color w:val="auto"/>
                <w:sz w:val="24"/>
                <w:szCs w:val="24"/>
                <w:lang w:eastAsia="zh-CN"/>
              </w:rPr>
              <w:t>乌拉特前旗工业园区巴彦淖尔市农垦中滩华泰海绵铁有限责任公司</w:t>
            </w:r>
            <w:r>
              <w:rPr>
                <w:rFonts w:hint="default" w:ascii="Arial" w:hAnsi="Arial" w:eastAsia="宋体" w:cs="Arial"/>
                <w:color w:val="auto"/>
                <w:sz w:val="24"/>
                <w:szCs w:val="24"/>
                <w:lang w:val="en-US" w:eastAsia="zh-CN"/>
              </w:rPr>
              <w:t>厂区内，不在乌拉特前旗生态保护红线范围内。</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（2）环境质量底线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highlight w:val="none"/>
              </w:rPr>
              <w:t>根据</w:t>
            </w:r>
            <w:r>
              <w:rPr>
                <w:rFonts w:hint="default" w:ascii="Arial" w:hAnsi="Arial" w:eastAsia="宋体" w:cs="Arial"/>
                <w:color w:val="auto"/>
                <w:kern w:val="0"/>
                <w:sz w:val="24"/>
                <w:szCs w:val="24"/>
                <w:highlight w:val="none"/>
                <w:lang w:eastAsia="zh-CN"/>
              </w:rPr>
              <w:t>《巴彦淖尔市环境质量状况公报（</w:t>
            </w:r>
            <w:r>
              <w:rPr>
                <w:rFonts w:hint="default" w:ascii="Arial" w:hAnsi="Arial" w:eastAsia="宋体" w:cs="Arial"/>
                <w:color w:val="auto"/>
                <w:kern w:val="0"/>
                <w:sz w:val="24"/>
                <w:szCs w:val="24"/>
                <w:highlight w:val="none"/>
                <w:lang w:val="en-US" w:eastAsia="zh-CN"/>
              </w:rPr>
              <w:t>2021年</w:t>
            </w:r>
            <w:r>
              <w:rPr>
                <w:rFonts w:hint="default" w:ascii="Arial" w:hAnsi="Arial" w:eastAsia="宋体" w:cs="Arial"/>
                <w:color w:val="auto"/>
                <w:kern w:val="0"/>
                <w:sz w:val="24"/>
                <w:szCs w:val="24"/>
                <w:highlight w:val="none"/>
                <w:lang w:eastAsia="zh-CN"/>
              </w:rPr>
              <w:t>）》，本项目所在地巴彦淖尔市乌拉特前旗</w:t>
            </w:r>
            <w:r>
              <w:rPr>
                <w:rFonts w:hint="default" w:ascii="Arial" w:hAnsi="Arial" w:eastAsia="宋体" w:cs="Arial"/>
                <w:color w:val="auto"/>
                <w:kern w:val="0"/>
                <w:sz w:val="24"/>
                <w:szCs w:val="24"/>
                <w:highlight w:val="none"/>
                <w:lang w:val="en-US" w:eastAsia="zh-CN"/>
              </w:rPr>
              <w:t>2020年大气环境中6项</w:t>
            </w:r>
            <w:r>
              <w:rPr>
                <w:rFonts w:hint="default" w:ascii="Arial" w:hAnsi="Arial" w:eastAsia="宋体" w:cs="Arial"/>
                <w:color w:val="auto"/>
                <w:kern w:val="0"/>
                <w:sz w:val="24"/>
                <w:szCs w:val="24"/>
                <w:highlight w:val="none"/>
              </w:rPr>
              <w:t>污染物</w:t>
            </w:r>
            <w:r>
              <w:rPr>
                <w:rFonts w:hint="default" w:ascii="Arial" w:hAnsi="Arial" w:eastAsia="宋体" w:cs="Arial"/>
                <w:color w:val="auto"/>
                <w:kern w:val="0"/>
                <w:sz w:val="24"/>
                <w:szCs w:val="24"/>
                <w:highlight w:val="none"/>
                <w:lang w:eastAsia="zh-CN"/>
              </w:rPr>
              <w:t>中</w:t>
            </w:r>
            <w:r>
              <w:rPr>
                <w:rFonts w:hint="default" w:ascii="Arial" w:hAnsi="Arial" w:eastAsia="宋体" w:cs="Arial"/>
                <w:color w:val="auto"/>
                <w:kern w:val="0"/>
                <w:sz w:val="24"/>
                <w:szCs w:val="24"/>
                <w:highlight w:val="none"/>
              </w:rPr>
              <w:t>SO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、NO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10</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2.5</w:t>
            </w:r>
            <w:r>
              <w:rPr>
                <w:rFonts w:hint="default" w:ascii="Arial" w:hAnsi="Arial" w:eastAsia="宋体" w:cs="Arial"/>
                <w:color w:val="auto"/>
                <w:kern w:val="0"/>
                <w:sz w:val="24"/>
                <w:szCs w:val="24"/>
                <w:highlight w:val="none"/>
              </w:rPr>
              <w:t>、CO和O</w:t>
            </w:r>
            <w:r>
              <w:rPr>
                <w:rFonts w:hint="default" w:ascii="Arial" w:hAnsi="Arial" w:eastAsia="宋体" w:cs="Arial"/>
                <w:color w:val="auto"/>
                <w:kern w:val="0"/>
                <w:sz w:val="24"/>
                <w:szCs w:val="24"/>
                <w:highlight w:val="none"/>
                <w:vertAlign w:val="subscript"/>
              </w:rPr>
              <w:t>3</w:t>
            </w:r>
            <w:r>
              <w:rPr>
                <w:rFonts w:hint="default" w:ascii="Arial" w:hAnsi="Arial" w:eastAsia="宋体" w:cs="Arial"/>
                <w:color w:val="auto"/>
                <w:kern w:val="0"/>
                <w:sz w:val="24"/>
                <w:szCs w:val="24"/>
                <w:highlight w:val="none"/>
              </w:rPr>
              <w:t>质量浓度</w:t>
            </w:r>
            <w:r>
              <w:rPr>
                <w:rFonts w:hint="default" w:ascii="Arial" w:hAnsi="Arial" w:eastAsia="宋体" w:cs="Arial"/>
                <w:color w:val="auto"/>
                <w:kern w:val="0"/>
                <w:sz w:val="24"/>
                <w:szCs w:val="24"/>
                <w:highlight w:val="none"/>
                <w:lang w:eastAsia="zh-CN"/>
              </w:rPr>
              <w:t>均满足</w:t>
            </w:r>
            <w:r>
              <w:rPr>
                <w:rFonts w:hint="default" w:ascii="Arial" w:hAnsi="Arial" w:eastAsia="宋体" w:cs="Arial"/>
                <w:color w:val="auto"/>
                <w:kern w:val="0"/>
                <w:sz w:val="24"/>
                <w:szCs w:val="24"/>
                <w:highlight w:val="none"/>
              </w:rPr>
              <w:t>《环境空气质量标准》（GB3095-2012）二级标准</w:t>
            </w:r>
            <w:r>
              <w:rPr>
                <w:rFonts w:hint="default" w:ascii="Arial" w:hAnsi="Arial" w:eastAsia="宋体" w:cs="Arial"/>
                <w:color w:val="auto"/>
                <w:kern w:val="0"/>
                <w:sz w:val="24"/>
                <w:szCs w:val="24"/>
                <w:highlight w:val="none"/>
                <w:vertAlign w:val="baseline"/>
              </w:rPr>
              <w:t>限值</w:t>
            </w:r>
            <w:r>
              <w:rPr>
                <w:rFonts w:hint="default" w:ascii="Arial" w:hAnsi="Arial" w:eastAsia="宋体" w:cs="Arial"/>
                <w:color w:val="auto"/>
                <w:kern w:val="0"/>
                <w:sz w:val="24"/>
                <w:szCs w:val="24"/>
                <w:highlight w:val="none"/>
                <w:lang w:eastAsia="zh-CN"/>
              </w:rPr>
              <w:t>，</w:t>
            </w:r>
            <w:r>
              <w:rPr>
                <w:rFonts w:hint="default" w:ascii="Arial" w:hAnsi="Arial" w:eastAsia="宋体" w:cs="Arial"/>
                <w:color w:val="auto"/>
                <w:kern w:val="0"/>
                <w:sz w:val="24"/>
                <w:szCs w:val="24"/>
                <w:highlight w:val="none"/>
              </w:rPr>
              <w:t>由此可判断</w:t>
            </w:r>
            <w:r>
              <w:rPr>
                <w:rFonts w:hint="default" w:ascii="Arial" w:hAnsi="Arial" w:eastAsia="宋体" w:cs="Arial"/>
                <w:color w:val="auto"/>
                <w:kern w:val="0"/>
                <w:sz w:val="24"/>
                <w:szCs w:val="24"/>
                <w:highlight w:val="none"/>
                <w:lang w:eastAsia="zh-CN"/>
              </w:rPr>
              <w:t>乌拉特前旗为</w:t>
            </w:r>
            <w:r>
              <w:rPr>
                <w:rFonts w:hint="default" w:ascii="Arial" w:hAnsi="Arial" w:eastAsia="宋体" w:cs="Arial"/>
                <w:color w:val="auto"/>
                <w:kern w:val="0"/>
                <w:sz w:val="24"/>
                <w:szCs w:val="24"/>
                <w:highlight w:val="none"/>
              </w:rPr>
              <w:t>达标区</w:t>
            </w:r>
            <w:r>
              <w:rPr>
                <w:rFonts w:hint="default" w:ascii="Arial" w:hAnsi="Arial" w:eastAsia="宋体" w:cs="Arial"/>
                <w:color w:val="auto"/>
                <w:kern w:val="0"/>
                <w:sz w:val="24"/>
                <w:szCs w:val="24"/>
                <w:highlight w:val="none"/>
                <w:lang w:eastAsia="zh-CN"/>
              </w:rPr>
              <w:t>；根据引用的</w:t>
            </w:r>
            <w:r>
              <w:rPr>
                <w:rFonts w:hint="default" w:ascii="Arial" w:hAnsi="Arial" w:eastAsia="宋体" w:cs="Arial"/>
                <w:color w:val="auto"/>
                <w:sz w:val="24"/>
                <w:highlight w:val="none"/>
              </w:rPr>
              <w:t>特征因子</w:t>
            </w:r>
            <w:r>
              <w:rPr>
                <w:rFonts w:hint="default" w:ascii="Arial" w:hAnsi="Arial" w:eastAsia="宋体" w:cs="Arial"/>
                <w:color w:val="auto"/>
                <w:kern w:val="0"/>
                <w:sz w:val="24"/>
                <w:szCs w:val="24"/>
                <w:highlight w:val="none"/>
                <w:lang w:eastAsia="zh-CN"/>
              </w:rPr>
              <w:t>监测数据可知，</w:t>
            </w:r>
            <w:r>
              <w:rPr>
                <w:rFonts w:hint="default" w:ascii="Arial" w:hAnsi="Arial" w:eastAsia="宋体" w:cs="Arial"/>
                <w:color w:val="auto"/>
                <w:kern w:val="0"/>
                <w:sz w:val="24"/>
                <w:szCs w:val="24"/>
                <w:highlight w:val="none"/>
                <w:lang w:val="en-US" w:eastAsia="zh-CN"/>
              </w:rPr>
              <w:t>TSP</w:t>
            </w:r>
            <w:r>
              <w:rPr>
                <w:rFonts w:hint="default" w:ascii="Arial" w:hAnsi="Arial" w:eastAsia="宋体" w:cs="Arial"/>
                <w:color w:val="auto"/>
                <w:kern w:val="0"/>
                <w:sz w:val="24"/>
                <w:szCs w:val="24"/>
                <w:highlight w:val="none"/>
              </w:rPr>
              <w:t>质量浓度</w:t>
            </w:r>
            <w:r>
              <w:rPr>
                <w:rFonts w:hint="default" w:ascii="Arial" w:hAnsi="Arial" w:eastAsia="宋体" w:cs="Arial"/>
                <w:color w:val="auto"/>
                <w:kern w:val="0"/>
                <w:sz w:val="24"/>
                <w:szCs w:val="24"/>
                <w:highlight w:val="none"/>
                <w:lang w:eastAsia="zh-CN"/>
              </w:rPr>
              <w:t>满足</w:t>
            </w:r>
            <w:r>
              <w:rPr>
                <w:rFonts w:hint="default" w:ascii="Arial" w:hAnsi="Arial" w:eastAsia="宋体" w:cs="Arial"/>
                <w:color w:val="auto"/>
                <w:kern w:val="0"/>
                <w:sz w:val="24"/>
                <w:szCs w:val="24"/>
                <w:highlight w:val="none"/>
              </w:rPr>
              <w:t>《环境空气质量标准》（GB3095-2012）二级标准</w:t>
            </w:r>
            <w:r>
              <w:rPr>
                <w:rFonts w:hint="default" w:ascii="Arial" w:hAnsi="Arial" w:eastAsia="宋体" w:cs="Arial"/>
                <w:color w:val="auto"/>
                <w:kern w:val="0"/>
                <w:sz w:val="24"/>
                <w:szCs w:val="24"/>
                <w:highlight w:val="none"/>
                <w:vertAlign w:val="baseline"/>
              </w:rPr>
              <w:t>限值</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本项目运营期废气经处理</w:t>
            </w:r>
            <w:r>
              <w:rPr>
                <w:rFonts w:hint="default" w:ascii="Arial" w:hAnsi="Arial" w:eastAsia="宋体" w:cs="Arial"/>
                <w:color w:val="auto"/>
                <w:sz w:val="24"/>
                <w:szCs w:val="24"/>
                <w:lang w:eastAsia="zh-CN"/>
              </w:rPr>
              <w:t>后，</w:t>
            </w:r>
            <w:r>
              <w:rPr>
                <w:rFonts w:hint="default" w:ascii="Arial" w:hAnsi="Arial" w:eastAsia="宋体" w:cs="Arial"/>
                <w:color w:val="auto"/>
                <w:sz w:val="24"/>
                <w:szCs w:val="24"/>
                <w:lang w:val="en-US" w:eastAsia="zh-CN"/>
              </w:rPr>
              <w:t>均</w:t>
            </w:r>
            <w:r>
              <w:rPr>
                <w:rFonts w:hint="default" w:ascii="Arial" w:hAnsi="Arial" w:eastAsia="宋体" w:cs="Arial"/>
                <w:color w:val="auto"/>
                <w:sz w:val="24"/>
                <w:szCs w:val="24"/>
                <w:lang w:eastAsia="zh-CN"/>
              </w:rPr>
              <w:t>达标排放；生活污水经化粪池沉淀处理后，由环卫部门定期清掏到乌拉特前旗工业园区污水处理厂</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厂界</w:t>
            </w:r>
            <w:r>
              <w:rPr>
                <w:rFonts w:hint="default" w:ascii="Arial" w:hAnsi="Arial" w:eastAsia="宋体" w:cs="Arial"/>
                <w:color w:val="auto"/>
                <w:sz w:val="24"/>
                <w:szCs w:val="24"/>
              </w:rPr>
              <w:t>噪声</w:t>
            </w:r>
            <w:r>
              <w:rPr>
                <w:rFonts w:hint="default" w:ascii="Arial" w:hAnsi="Arial" w:eastAsia="宋体" w:cs="Arial"/>
                <w:color w:val="auto"/>
                <w:sz w:val="24"/>
                <w:szCs w:val="24"/>
                <w:lang w:eastAsia="zh-CN"/>
              </w:rPr>
              <w:t>预测值满足相关标准，</w:t>
            </w:r>
            <w:r>
              <w:rPr>
                <w:rFonts w:hint="default" w:ascii="Arial" w:hAnsi="Arial" w:eastAsia="宋体" w:cs="Arial"/>
                <w:color w:val="auto"/>
                <w:sz w:val="24"/>
                <w:szCs w:val="24"/>
              </w:rPr>
              <w:t>对周围声环境影响较小；固废全部妥善处置，对周围环境影响较小</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综上，从环保角度，项目选址合理。</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因此，本项目实施后不会对项目所在地的环境质量造成不利影响，项目所在地环境质量可维持现有水平，本项目符合环境质量底线要求。</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（3）资源利用上线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本项目运行中消耗一定量水、电等</w:t>
            </w:r>
            <w:r>
              <w:rPr>
                <w:rFonts w:hint="default" w:ascii="Arial" w:hAnsi="Arial" w:eastAsia="宋体" w:cs="Arial"/>
                <w:color w:val="auto"/>
                <w:sz w:val="24"/>
                <w:szCs w:val="24"/>
                <w:lang w:eastAsia="zh-CN"/>
              </w:rPr>
              <w:t>资源</w:t>
            </w:r>
            <w:r>
              <w:rPr>
                <w:rFonts w:hint="default" w:ascii="Arial" w:hAnsi="Arial" w:eastAsia="宋体" w:cs="Arial"/>
                <w:color w:val="auto"/>
                <w:sz w:val="24"/>
                <w:szCs w:val="24"/>
              </w:rPr>
              <w:t>，消耗量相对区域资源总量较少，本项目的建设满足区域资源利用上线。</w:t>
            </w:r>
          </w:p>
          <w:p>
            <w:pPr>
              <w:keepNext w:val="0"/>
              <w:keepLines w:val="0"/>
              <w:pageBreakBefore w:val="0"/>
              <w:widowControl w:val="0"/>
              <w:suppressLineNumbers w:val="0"/>
              <w:shd w:val="clear"/>
              <w:kinsoku/>
              <w:wordWrap/>
              <w:overflowPunct/>
              <w:topLinePunct/>
              <w:autoSpaceDE w:val="0"/>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（4）生态环境准入清单</w:t>
            </w:r>
          </w:p>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highlight w:val="none"/>
                <w:lang w:val="en-US" w:eastAsia="zh-CN"/>
              </w:rPr>
            </w:pPr>
            <w:r>
              <w:rPr>
                <w:rFonts w:hint="default" w:ascii="Arial" w:hAnsi="Arial" w:eastAsia="宋体" w:cs="Arial"/>
                <w:color w:val="auto"/>
                <w:sz w:val="24"/>
                <w:szCs w:val="24"/>
                <w:highlight w:val="none"/>
                <w:lang w:eastAsia="zh-CN"/>
              </w:rPr>
              <w:t>本项目位于</w:t>
            </w:r>
            <w:r>
              <w:rPr>
                <w:rFonts w:hint="default" w:ascii="Arial" w:hAnsi="Arial" w:eastAsia="宋体" w:cs="Arial"/>
                <w:b w:val="0"/>
                <w:bCs w:val="0"/>
                <w:color w:val="auto"/>
                <w:sz w:val="24"/>
                <w:szCs w:val="24"/>
                <w:highlight w:val="none"/>
                <w:vertAlign w:val="baseline"/>
                <w:lang w:val="en-US" w:eastAsia="zh-CN"/>
              </w:rPr>
              <w:t>巴彦淖尔市农垦中滩华泰海绵铁有限责任公司厂区</w:t>
            </w:r>
            <w:r>
              <w:rPr>
                <w:rFonts w:hint="default" w:ascii="Arial" w:hAnsi="Arial" w:eastAsia="宋体" w:cs="Arial"/>
                <w:color w:val="auto"/>
                <w:sz w:val="24"/>
                <w:szCs w:val="24"/>
                <w:highlight w:val="none"/>
                <w:lang w:eastAsia="zh-CN"/>
              </w:rPr>
              <w:t>，根据巴彦淖尔市环境管控单元图，属于乌拉特前旗工业园区环境管控单元，管控单元类别为重点管控单元，本项目生态环境准入清单符合性见下表。</w:t>
            </w:r>
          </w:p>
          <w:p>
            <w:pPr>
              <w:keepNext w:val="0"/>
              <w:keepLines w:val="0"/>
              <w:pageBreakBefore w:val="0"/>
              <w:widowControl w:val="0"/>
              <w:suppressLineNumbers w:val="0"/>
              <w:shd w:val="clear"/>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1-3</w:t>
            </w:r>
            <w:r>
              <w:rPr>
                <w:rFonts w:hint="default" w:ascii="Arial" w:hAnsi="Arial" w:eastAsia="宋体" w:cs="Arial"/>
                <w:b/>
                <w:bCs/>
                <w:color w:val="auto"/>
                <w:sz w:val="24"/>
                <w:szCs w:val="24"/>
              </w:rPr>
              <w:t xml:space="preserve">  巴彦淖尔市总体准入要求</w:t>
            </w:r>
            <w:r>
              <w:rPr>
                <w:rFonts w:hint="default" w:ascii="Arial" w:hAnsi="Arial" w:eastAsia="宋体" w:cs="Arial"/>
                <w:b/>
                <w:bCs/>
                <w:color w:val="auto"/>
                <w:sz w:val="24"/>
                <w:szCs w:val="24"/>
                <w:lang w:eastAsia="zh-CN"/>
              </w:rPr>
              <w:t>符合性分析</w:t>
            </w:r>
            <w:r>
              <w:rPr>
                <w:rFonts w:hint="default" w:ascii="Arial" w:hAnsi="Arial" w:eastAsia="宋体" w:cs="Arial"/>
                <w:b/>
                <w:bCs/>
                <w:color w:val="auto"/>
                <w:sz w:val="24"/>
                <w:szCs w:val="24"/>
              </w:rPr>
              <w:t>表</w:t>
            </w:r>
          </w:p>
          <w:tbl>
            <w:tblPr>
              <w:tblStyle w:val="25"/>
              <w:tblW w:w="7710" w:type="dxa"/>
              <w:jc w:val="center"/>
              <w:tblLayout w:type="fixed"/>
              <w:tblCellMar>
                <w:top w:w="0" w:type="dxa"/>
                <w:left w:w="108" w:type="dxa"/>
                <w:bottom w:w="0" w:type="dxa"/>
                <w:right w:w="108" w:type="dxa"/>
              </w:tblCellMar>
            </w:tblPr>
            <w:tblGrid>
              <w:gridCol w:w="656"/>
              <w:gridCol w:w="4225"/>
              <w:gridCol w:w="2171"/>
              <w:gridCol w:w="658"/>
            </w:tblGrid>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管控类型</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管控要求</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本项目情况</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符合性</w:t>
                  </w:r>
                </w:p>
              </w:tc>
            </w:tr>
            <w:tr>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总体要求</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1、除现有化工园区外，不再布局新的化工园区。现有园区扩大面积的，要与黄河中上游流域巴彦淖尔段及主要支流岸线至少保持1公里距离。</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2、新建、改建、扩建“两高”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3、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4、各类园区及建设项目选址必须符合当地国土空间规划。新建工业企业原则上应在工业园区内建设并符合相关规划和园区定位。</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5、新建矿山要全部达到绿色矿山建设标准，生产矿山要按照绿色矿山建设标准加快改造升级，限期达到绿色矿山建设标准。2025年底前，全部矿山达到国家或自治区绿色矿山建设标准，不符合绿色矿山建设标准的矿山企业依法逐步退出市场。</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6、国家重点生态功能区要严格落实产业准入负面清单要求，在严格保护生态安全的前提下，鼓励和支持市场主体集约高效有序地发展符合主体功能定位的适宜产业；限制类产业要在规模产量、生产工艺、区位布局、清洁生产水平等方面严格执行有关规定，鼓励和引导市场主体对既有项目改造升级、入园入区；禁止类产业要严禁市场主体准入，行政机关不予审批、核准，不得办理有关手续。其他重点开发的城镇和重点生态功能区点状开发的城镇，新建矿产资源开采加工、火电、化工、冶金、有色等重大项目，应实行更加严格的环境标准，相关项目必须符合相应领域的专项规划，必须开展环境影响评价和社会稳定风险评估等，不得损害生态系统的稳定性和完整性。</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7、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-2001）的限值要求，并符合污染物排放总量控制要求。禁养区范围内的已建成的畜禽养殖场（小区）和养殖专业户，由所在地人民政府负责责令限期搬迁、关闭或取缔。</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8、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1、本项目位于乌拉特前旗工业园区内，不涉及新化工园区的布局和现有园区面积的扩大。</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2、本项目不属于“两高”项目；不属于石化、化工、焦化、有色金属冶炼、平板玻璃项目。</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3、根据《巴彦淖尔市环境质量状况公报（2021年）》，本项目所在地巴彦淖尔市乌拉特前旗为达标区；各污染物排放量较小，并且再采取相应环保措施后，各污染物均可达标排放，不会造成区域环境质量恶化。</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4、本项目位于乌拉特前旗工业园区，用地性质为工业用地，不占用耕地、基本农田；本项目符合内蒙古乌拉特前旗工业园区总体规划。</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5、本项目不属于矿山企业。</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6、本项目符合国家产业政策，不违反产业准入负面清单要求。本项目不属于矿产资源开采加工、火电、化工、冶金、有色等重大项目。</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7、本项目不属于畜禽养殖业。</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8、根据《建设项目环境影响评价分类管理名录（2021年版）》，本项目应编制环境影响报告表，根据预测，本项目各污染物均可达标排放。</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p>
              </w:tc>
            </w:tr>
          </w:tbl>
          <w:p>
            <w:pPr>
              <w:keepNext w:val="0"/>
              <w:keepLines w:val="0"/>
              <w:pageBreakBefore w:val="0"/>
              <w:widowControl w:val="0"/>
              <w:suppressLineNumbers w:val="0"/>
              <w:shd w:val="clear"/>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p>
          <w:p>
            <w:pPr>
              <w:keepNext w:val="0"/>
              <w:keepLines w:val="0"/>
              <w:pageBreakBefore w:val="0"/>
              <w:widowControl w:val="0"/>
              <w:suppressLineNumbers w:val="0"/>
              <w:shd w:val="clear"/>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1-4</w:t>
            </w:r>
            <w:r>
              <w:rPr>
                <w:rFonts w:hint="default" w:ascii="Arial" w:hAnsi="Arial" w:eastAsia="宋体" w:cs="Arial"/>
                <w:b/>
                <w:bCs/>
                <w:color w:val="auto"/>
                <w:sz w:val="24"/>
                <w:szCs w:val="24"/>
              </w:rPr>
              <w:t xml:space="preserve">  乌拉特前旗工业园区生态环境准入清单符合性分析表</w:t>
            </w:r>
          </w:p>
          <w:tbl>
            <w:tblPr>
              <w:tblStyle w:val="25"/>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720"/>
              <w:gridCol w:w="3503"/>
              <w:gridCol w:w="2169"/>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环境管控单元名称</w:t>
                  </w:r>
                </w:p>
              </w:tc>
              <w:tc>
                <w:tcPr>
                  <w:tcW w:w="4223"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管控要求</w:t>
                  </w:r>
                </w:p>
              </w:tc>
              <w:tc>
                <w:tcPr>
                  <w:tcW w:w="2169"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本项目落实情况</w:t>
                  </w:r>
                </w:p>
              </w:tc>
              <w:tc>
                <w:tcPr>
                  <w:tcW w:w="664"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乌拉特前旗工业园区</w:t>
                  </w:r>
                </w:p>
              </w:tc>
              <w:tc>
                <w:tcPr>
                  <w:tcW w:w="720"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空间布局约束</w:t>
                  </w:r>
                </w:p>
              </w:tc>
              <w:tc>
                <w:tcPr>
                  <w:tcW w:w="3503"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1、严格执行环境准入门槛，依法落实园区规划环评。对不符合园区产业定位、规划环评等的项目一律不予批准。与园区规划不符的企业，应采取措施逐步退出。</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2、科学规划建设工业园区，引导新材料、冶金、化工等行业的工业企业入驻工业园区。原则上不得引入与园区主导行业不相符的高污染高耗能高耗水行业。新建、改建、扩建“两高”项目须符合生态环境保护法律法规和相关法定规划，满足重点污染物排放总量控制、碳达峰、碳中和目标、生态环境准入清单、相关规划环评和相应行业建设项目环境准入条件、环评文件审批原则要求。</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3、国家明令淘汰的落后产能和不符合国家产业政策的项目，严禁向工业园区转移。</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4、“十四五”时期沿黄重点地区拟建的工业项目，一律按要求进入合规工业园区，对现有已备案但尚未开工的拟建高污染、高耗水、高耗能项目一律重新进行评估。</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5、对不符合产业政策、“三线一单”生态环境分区管控方案、规划环评以及能耗、水耗等有关要求的工业项目，一律不得批准或备案。</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6、对已建成的高污染、高耗水、高耗能项目，全面梳理形成台账，逐一排查评估，属于落后产能的项目要坚决淘汰。对违反产业政策、未落实环评及其批复、区域削减措施、产能置换或煤炭减量替代要求、违规审批和建设的项目，坚决从严查处，并责令限期整改，逾期未完成整改或整改无望的坚决关停。</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7、加快淘汰化解落后和过剩产能。引导产能过剩行业限制类产能（装备）有序退出，实施产能置换升级改造。列入《国家产业政策指导目录》（2019版）淘汰类和2020年连续停产1年以上的企业（装备）不得进行产能置换。</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8、积极推进“两高”项目环评开展试点工作，衔接落实有关区域和行业碳达峰、碳中和行动方案、清洁能源替代、清洁运输、煤炭消费总量控制等政策要求。</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9、大气环境高排放重点管控区内，应强化达标监管，引导工业项目落地集聚发展，有序推进区域内行业企业提标升级改造。</w:t>
                  </w:r>
                </w:p>
              </w:tc>
              <w:tc>
                <w:tcPr>
                  <w:tcW w:w="2169"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rPr>
                    <w:t>1</w:t>
                  </w:r>
                  <w:r>
                    <w:rPr>
                      <w:rFonts w:hint="default" w:ascii="Arial" w:hAnsi="Arial" w:eastAsia="宋体" w:cs="Arial"/>
                      <w:color w:val="auto"/>
                      <w:sz w:val="21"/>
                      <w:szCs w:val="21"/>
                      <w:lang w:val="en-US" w:eastAsia="zh-CN"/>
                    </w:rPr>
                    <w:t>、本项目不属于《产业结构调整指导目录（2019年本）》（国家发展和改革委员会令 第29号）中鼓励类、限制类、淘汰类，故本项目属于国家政策允许建设的项目。</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本项目于2022年5月取得了乌拉特前旗发展和改革委员会出具的《项目备案告知书》，项目编号为：2203-150823-04-01-186268，符合产业政策和市场准入标准。</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本项目位于巴彦淖尔市农垦中滩华泰海绵铁有限责任公司厂区内，属于乌拉特前旗工业园区商贸物流区；厂区土地性质为工业用地；项目利用园区便利的交通网络，收购周边地区的大块焦炭，汽运进厂后通过破碎、筛分等工序生产小粒径焦粒，外售乌拉特前旗工业园区内的金属冶炼企业或包钢，属于煤炭加工、运输产业；并且根据乌拉特前旗工业园区管委会出具的《关于内蒙古新易盛化工有限公司年筛分50万吨焦粒建设项目已列入园区规划环评的说明》，本项目已纳入园区新规划，符合园区用地规划和产业定位。</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综上，本项目符合园区产业定位、总体规划。</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3、本项目不属于“两高”项目。</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4、本项目属于工业项目，位于乌拉特前旗工业园区商贸物流区内。</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5、本项目符合产业政策、“三线一单”生态环境分区管控方案、规划环评。</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6、本项目不属于高污染、高耗水、高耗能项目。</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7、本项目不属于《产业结构调整指导目录（2019年本）》（国家发展和改革委员会令 第29号）中鼓励类、限制类、淘汰类，故本项目属于国家政策允许建设的项目。</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8、本项目不属于“两高”项目。</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9、本项目位于乌拉特前旗工业园区商贸物流区内，不属于大气环境高排放重点管控区。</w:t>
                  </w:r>
                </w:p>
              </w:tc>
              <w:tc>
                <w:tcPr>
                  <w:tcW w:w="664"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p>
              </w:tc>
              <w:tc>
                <w:tcPr>
                  <w:tcW w:w="720"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污染物排放管控</w:t>
                  </w:r>
                </w:p>
              </w:tc>
              <w:tc>
                <w:tcPr>
                  <w:tcW w:w="3503"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1、新建“两高”项目应按照《关于加强重点行业建设项目区域削减措施监督管理的通知》要求，依据区域环境质量改善目标，制定配套区域污染物削减方案，采取有效的污染物区域削减措施，腾出足够的环境容量。现有“两高”项目应依法制定并严格落实防治土壤与地下水污染的措施。推进水泥、焦化等行业超低排放改造。以电力、焦化、冶炼、钢铁等行业为重点，有序推进现有企业开展全流程智能化、清洁化、循环化、低碳化改造，促进传统产业绿色转型级，逐步淘汰落后产能。</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2、加强对废气特别是有毒及恶臭气体的收集和处置，严格控制挥发性有机物（VOCs）排放。</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3、禁止新建20蒸吨以下燃煤锅炉，现有和新建锅炉大气污染物排放要符合相关要求。</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4、强化重点行业无组织排放管理。对物料（含废渣）运输、装卸、储存、转移和工艺过程等无组织排放实施深度治理。粉状物料堆场必须进行全封闭，块状物料必须安装抑尘设施。</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5、以焦化制造、新材料、冶金等行业为重点，有序推进现有企业开展全流程智能化、清洁化、循环化、低碳化改造，促进传统产业绿色转型升级，逐步淘汰落后产能。推进焦化等行业超低排放改造。</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6、化工园区必须建设集中式污水处理厂及配套管网，实现废水分类收集、分质预处理。</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7、工业园区的工业企业排放的废水应当按照国家有关规定进行预处理（或者委托具备处理能力的第三方进行集中处理），未达到园区集中处理设施（不含园区企业预处理一级集中处理设施）处理工艺要求的，不得排入工业园区污水集中处理设施。</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8、固体废物产生量大的化工园区应配套建设固体废物处置设施。</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9、新建排放重金属污染物的建设项目全面执行重金属重点污染物特别排放限值。全市重点行业重点重金属污染物实行排放总量控制制度，新建、改建、扩建涉重金属重点行业建设项目必须遵循重点重金属污染物排放“减量置换”或“等量替换”的原则，严格把重金属污染物排放总量指标作为排放重金属污染物建设项目环境影响评价审批的前置条件，无明确具体总量来源的，不得批准相关环境影响评价文件。重点重金属污染物包括铅、汞、镉、和类金属砷铬。</w:t>
                  </w:r>
                </w:p>
              </w:tc>
              <w:tc>
                <w:tcPr>
                  <w:tcW w:w="2169"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rPr>
                    <w:t>1、</w:t>
                  </w:r>
                  <w:r>
                    <w:rPr>
                      <w:rFonts w:hint="default" w:ascii="Arial" w:hAnsi="Arial" w:eastAsia="宋体" w:cs="Arial"/>
                      <w:color w:val="auto"/>
                      <w:sz w:val="21"/>
                      <w:szCs w:val="21"/>
                      <w:lang w:val="en-US" w:eastAsia="zh-CN"/>
                    </w:rPr>
                    <w:t>本项目不属于“两高”项目。</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2、本项目废气污染因子为颗粒物，不属于有毒及恶臭气体。</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3、本项目不涉及</w:t>
                  </w:r>
                  <w:r>
                    <w:rPr>
                      <w:rFonts w:hint="default" w:ascii="Arial" w:hAnsi="Arial" w:eastAsia="宋体" w:cs="Arial"/>
                      <w:color w:val="auto"/>
                      <w:sz w:val="21"/>
                      <w:szCs w:val="21"/>
                    </w:rPr>
                    <w:t>燃煤锅炉</w:t>
                  </w:r>
                  <w:r>
                    <w:rPr>
                      <w:rFonts w:hint="default" w:ascii="Arial" w:hAnsi="Arial" w:eastAsia="宋体" w:cs="Arial"/>
                      <w:color w:val="auto"/>
                      <w:sz w:val="21"/>
                      <w:szCs w:val="21"/>
                      <w:lang w:eastAsia="zh-CN"/>
                    </w:rPr>
                    <w:t>的建设。</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4、本项目生产过程中，物料转运、储存过程中均在全封闭生产车间内进行。</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5、本项目不属于</w:t>
                  </w:r>
                  <w:r>
                    <w:rPr>
                      <w:rFonts w:hint="default" w:ascii="Arial" w:hAnsi="Arial" w:eastAsia="宋体" w:cs="Arial"/>
                      <w:color w:val="auto"/>
                      <w:sz w:val="21"/>
                      <w:szCs w:val="21"/>
                    </w:rPr>
                    <w:t>焦化制造、新材料、冶金等</w:t>
                  </w:r>
                  <w:r>
                    <w:rPr>
                      <w:rFonts w:hint="default" w:ascii="Arial" w:hAnsi="Arial" w:eastAsia="宋体" w:cs="Arial"/>
                      <w:color w:val="auto"/>
                      <w:sz w:val="21"/>
                      <w:szCs w:val="21"/>
                      <w:lang w:eastAsia="zh-CN"/>
                    </w:rPr>
                    <w:t>行业。</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6、本项目无生产废水产生，生活污水经化粪池沉淀处理后，由环卫部门定期清掏到乌拉特前旗工业园区污水处理厂</w:t>
                  </w:r>
                  <w:r>
                    <w:rPr>
                      <w:rFonts w:hint="default" w:ascii="Arial" w:hAnsi="Arial" w:eastAsia="宋体" w:cs="Arial"/>
                      <w:color w:val="auto"/>
                      <w:sz w:val="21"/>
                      <w:szCs w:val="21"/>
                      <w:lang w:eastAsia="zh-CN"/>
                    </w:rPr>
                    <w:t>。</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7、本项目无生产废水排放；</w:t>
                  </w:r>
                  <w:r>
                    <w:rPr>
                      <w:rFonts w:hint="default" w:ascii="Arial" w:hAnsi="Arial" w:eastAsia="宋体" w:cs="Arial"/>
                      <w:color w:val="auto"/>
                      <w:sz w:val="21"/>
                      <w:szCs w:val="21"/>
                      <w:lang w:eastAsia="zh-CN"/>
                    </w:rPr>
                    <w:t>生活污水经化粪池沉淀处理后，由环卫部门定期清掏到乌拉特前旗工业园区污水处理厂。</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8、本项目不属于化工项目。</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9、本项目不</w:t>
                  </w:r>
                  <w:r>
                    <w:rPr>
                      <w:rFonts w:hint="default" w:ascii="Arial" w:hAnsi="Arial" w:eastAsia="宋体" w:cs="Arial"/>
                      <w:color w:val="auto"/>
                      <w:sz w:val="21"/>
                      <w:szCs w:val="21"/>
                    </w:rPr>
                    <w:t>排放重金属污染物</w:t>
                  </w:r>
                  <w:r>
                    <w:rPr>
                      <w:rFonts w:hint="default" w:ascii="Arial" w:hAnsi="Arial" w:eastAsia="宋体" w:cs="Arial"/>
                      <w:color w:val="auto"/>
                      <w:sz w:val="21"/>
                      <w:szCs w:val="21"/>
                      <w:lang w:eastAsia="zh-CN"/>
                    </w:rPr>
                    <w:t>。</w:t>
                  </w:r>
                </w:p>
              </w:tc>
              <w:tc>
                <w:tcPr>
                  <w:tcW w:w="664"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p>
              </w:tc>
              <w:tc>
                <w:tcPr>
                  <w:tcW w:w="720"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环境风险防控</w:t>
                  </w:r>
                </w:p>
              </w:tc>
              <w:tc>
                <w:tcPr>
                  <w:tcW w:w="3503"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1、园区应建立突发环境事件应急防控体系，增强突发环境事件处置能力，定期更新园区突发事件环境风险应急预案。</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2、实行排污许可重点管理的排污单位，应当依法安装、使用、维护污染物排放自动监测设备，并与生态环境主管部门的监控设备联网。</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3、建立项目台账，依法依规预留安全防护距离，加强日常环境风险监管。</w:t>
                  </w:r>
                </w:p>
              </w:tc>
              <w:tc>
                <w:tcPr>
                  <w:tcW w:w="2169"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eastAsia="zh-CN"/>
                    </w:rPr>
                  </w:pPr>
                  <w:r>
                    <w:rPr>
                      <w:rFonts w:hint="default" w:ascii="Arial" w:hAnsi="Arial" w:eastAsia="宋体" w:cs="Arial"/>
                      <w:color w:val="auto"/>
                      <w:sz w:val="21"/>
                      <w:szCs w:val="21"/>
                    </w:rPr>
                    <w:t>1、园区配套设置了突发环境事件应急防控体系</w:t>
                  </w:r>
                  <w:r>
                    <w:rPr>
                      <w:rFonts w:hint="default" w:ascii="Arial" w:hAnsi="Arial" w:eastAsia="宋体" w:cs="Arial"/>
                      <w:color w:val="auto"/>
                      <w:sz w:val="21"/>
                      <w:szCs w:val="21"/>
                      <w:lang w:eastAsia="zh-CN"/>
                    </w:rPr>
                    <w:t>。</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2、本项目不属于排污许可重点管理的排污单位，无需设置自动监测设备。</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3、项目实施后，应</w:t>
                  </w:r>
                  <w:r>
                    <w:rPr>
                      <w:rFonts w:hint="default" w:ascii="Arial" w:hAnsi="Arial" w:eastAsia="宋体" w:cs="Arial"/>
                      <w:color w:val="auto"/>
                      <w:sz w:val="21"/>
                      <w:szCs w:val="21"/>
                    </w:rPr>
                    <w:t>建立项目台账</w:t>
                  </w:r>
                  <w:r>
                    <w:rPr>
                      <w:rFonts w:hint="default" w:ascii="Arial" w:hAnsi="Arial" w:eastAsia="宋体" w:cs="Arial"/>
                      <w:color w:val="auto"/>
                      <w:sz w:val="21"/>
                      <w:szCs w:val="21"/>
                      <w:lang w:eastAsia="zh-CN"/>
                    </w:rPr>
                    <w:t>，加强日常环境风险监管</w:t>
                  </w:r>
                  <w:r>
                    <w:rPr>
                      <w:rFonts w:hint="default" w:ascii="Arial" w:hAnsi="Arial" w:eastAsia="宋体" w:cs="Arial"/>
                      <w:color w:val="auto"/>
                      <w:sz w:val="21"/>
                      <w:szCs w:val="21"/>
                    </w:rPr>
                    <w:t>。</w:t>
                  </w:r>
                </w:p>
              </w:tc>
              <w:tc>
                <w:tcPr>
                  <w:tcW w:w="664"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p>
              </w:tc>
              <w:tc>
                <w:tcPr>
                  <w:tcW w:w="720"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资源利用效率要求</w:t>
                  </w:r>
                </w:p>
              </w:tc>
              <w:tc>
                <w:tcPr>
                  <w:tcW w:w="3503"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1、新建、改建、扩建的高耗水工业项目，禁止擅自使用地下水，优先配置利用中水等作为生产水源。</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2、加强对已建成高污染、高耗水、高耗能项目的监管，有节能节水减排潜力的项目要升级改造，单位产品物耗、能耗、水耗等鼓励逐步达到清洁生产先进水平。</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3、优先配置利用中水等作为生产水源；具备使用非常规水源条件的园区，限期关闭企业生产用地下水自备水井。</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4、新建、扩建“两高”项目应采用先进适用的工艺技术和装备，单位产品物耗、能耗、水耗等达到清洁生产先进水平，依法制定并严格落实防治土壤与地下水污染的措施。</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5、除食品和制药行业外，禁止使用地下水建设高耗水工业项目；工业企业的设备冷却水、空调冷却水、锅炉冷凝水应当循环使用或者回收利用，不得直接排放。</w:t>
                  </w:r>
                </w:p>
              </w:tc>
              <w:tc>
                <w:tcPr>
                  <w:tcW w:w="2169"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rPr>
                    <w:t>本项目生活用水采用园区供水管网统一供给</w:t>
                  </w:r>
                  <w:r>
                    <w:rPr>
                      <w:rFonts w:hint="default" w:ascii="Arial" w:hAnsi="Arial" w:eastAsia="宋体" w:cs="Arial"/>
                      <w:color w:val="auto"/>
                      <w:sz w:val="21"/>
                      <w:szCs w:val="21"/>
                      <w:lang w:eastAsia="zh-CN"/>
                    </w:rPr>
                    <w:t>。</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2、本项目不属于</w:t>
                  </w:r>
                  <w:r>
                    <w:rPr>
                      <w:rFonts w:hint="default" w:ascii="Arial" w:hAnsi="Arial" w:eastAsia="宋体" w:cs="Arial"/>
                      <w:color w:val="auto"/>
                      <w:sz w:val="21"/>
                      <w:szCs w:val="21"/>
                    </w:rPr>
                    <w:t>高污染、高耗水、高耗能项目</w:t>
                  </w:r>
                  <w:r>
                    <w:rPr>
                      <w:rFonts w:hint="default" w:ascii="Arial" w:hAnsi="Arial" w:eastAsia="宋体" w:cs="Arial"/>
                      <w:color w:val="auto"/>
                      <w:sz w:val="21"/>
                      <w:szCs w:val="21"/>
                      <w:lang w:eastAsia="zh-CN"/>
                    </w:rPr>
                    <w:t>。</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3、</w:t>
                  </w:r>
                  <w:r>
                    <w:rPr>
                      <w:rFonts w:hint="default" w:ascii="Arial" w:hAnsi="Arial" w:eastAsia="宋体" w:cs="Arial"/>
                      <w:color w:val="auto"/>
                      <w:sz w:val="21"/>
                      <w:szCs w:val="21"/>
                    </w:rPr>
                    <w:t>本项目生活用水采用园区供水管网统一供给</w:t>
                  </w:r>
                  <w:r>
                    <w:rPr>
                      <w:rFonts w:hint="default" w:ascii="Arial" w:hAnsi="Arial" w:eastAsia="宋体" w:cs="Arial"/>
                      <w:color w:val="auto"/>
                      <w:sz w:val="21"/>
                      <w:szCs w:val="21"/>
                      <w:lang w:eastAsia="zh-CN"/>
                    </w:rPr>
                    <w:t>。</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4、本项目不属于</w:t>
                  </w:r>
                  <w:r>
                    <w:rPr>
                      <w:rFonts w:hint="default" w:ascii="Arial" w:hAnsi="Arial" w:eastAsia="宋体" w:cs="Arial"/>
                      <w:color w:val="auto"/>
                      <w:sz w:val="21"/>
                      <w:szCs w:val="21"/>
                    </w:rPr>
                    <w:t>“两高”项目</w:t>
                  </w:r>
                  <w:r>
                    <w:rPr>
                      <w:rFonts w:hint="default" w:ascii="Arial" w:hAnsi="Arial" w:eastAsia="宋体" w:cs="Arial"/>
                      <w:color w:val="auto"/>
                      <w:sz w:val="21"/>
                      <w:szCs w:val="21"/>
                      <w:lang w:eastAsia="zh-CN"/>
                    </w:rPr>
                    <w:t>。</w:t>
                  </w:r>
                </w:p>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5、本项目无生产废水产生。</w:t>
                  </w:r>
                </w:p>
              </w:tc>
              <w:tc>
                <w:tcPr>
                  <w:tcW w:w="664" w:type="dxa"/>
                  <w:noWrap w:val="0"/>
                  <w:vAlign w:val="center"/>
                </w:tcPr>
                <w:p>
                  <w:pPr>
                    <w:keepNext w:val="0"/>
                    <w:keepLines w:val="0"/>
                    <w:suppressLineNumbers w:val="0"/>
                    <w:shd w:val="clear"/>
                    <w:spacing w:before="0" w:beforeAutospacing="0" w:after="0" w:afterAutospacing="0"/>
                    <w:ind w:left="0" w:right="0"/>
                    <w:rPr>
                      <w:rFonts w:hint="default" w:ascii="Arial" w:hAnsi="Arial" w:eastAsia="宋体" w:cs="Arial"/>
                      <w:color w:val="auto"/>
                      <w:sz w:val="21"/>
                      <w:szCs w:val="21"/>
                    </w:rPr>
                  </w:pPr>
                  <w:r>
                    <w:rPr>
                      <w:rFonts w:hint="default" w:ascii="Arial" w:hAnsi="Arial" w:eastAsia="宋体" w:cs="Arial"/>
                      <w:color w:val="auto"/>
                      <w:sz w:val="21"/>
                      <w:szCs w:val="21"/>
                    </w:rPr>
                    <w:t>符合</w:t>
                  </w:r>
                </w:p>
              </w:tc>
            </w:tr>
          </w:tbl>
          <w:p>
            <w:pPr>
              <w:keepNext w:val="0"/>
              <w:keepLines w:val="0"/>
              <w:suppressLineNumbers w:val="0"/>
              <w:shd w:val="clear"/>
              <w:tabs>
                <w:tab w:val="center" w:pos="4153"/>
                <w:tab w:val="right" w:pos="8306"/>
              </w:tabs>
              <w:spacing w:before="0" w:beforeAutospacing="0" w:after="0" w:afterAutospacing="0" w:line="360" w:lineRule="auto"/>
              <w:ind w:left="0" w:right="0" w:firstLine="480" w:firstLineChars="200"/>
              <w:rPr>
                <w:rFonts w:hint="default" w:ascii="Arial" w:hAnsi="Arial" w:eastAsia="宋体" w:cs="Arial"/>
                <w:color w:val="auto"/>
                <w:sz w:val="24"/>
                <w:szCs w:val="24"/>
                <w:highlight w:val="none"/>
              </w:rPr>
            </w:pPr>
            <w:r>
              <w:rPr>
                <w:rFonts w:hint="default" w:ascii="Arial" w:hAnsi="Arial" w:eastAsia="宋体" w:cs="Arial"/>
                <w:color w:val="auto"/>
                <w:sz w:val="24"/>
                <w:szCs w:val="24"/>
                <w:highlight w:val="none"/>
              </w:rPr>
              <w:t>根据巴彦淖尔市人民政府</w:t>
            </w:r>
            <w:r>
              <w:rPr>
                <w:rFonts w:hint="default" w:ascii="Arial" w:hAnsi="Arial" w:eastAsia="宋体" w:cs="Arial"/>
                <w:color w:val="auto"/>
                <w:sz w:val="24"/>
                <w:szCs w:val="24"/>
                <w:highlight w:val="none"/>
                <w:lang w:eastAsia="zh-CN"/>
              </w:rPr>
              <w:t>发布</w:t>
            </w:r>
            <w:r>
              <w:rPr>
                <w:rFonts w:hint="default" w:ascii="Arial" w:hAnsi="Arial" w:eastAsia="宋体" w:cs="Arial"/>
                <w:color w:val="auto"/>
                <w:sz w:val="24"/>
                <w:szCs w:val="24"/>
                <w:highlight w:val="none"/>
              </w:rPr>
              <w:t>的《关于印发&lt;巴彦淖尔市“三线一单”生态环境分区管控方案&gt;的通知》（巴政发[2021]9号），本项目属于乌拉特前旗工业园区环境管控单元，管控单元类别为</w:t>
            </w:r>
            <w:r>
              <w:rPr>
                <w:rFonts w:hint="default" w:ascii="Arial" w:hAnsi="Arial" w:eastAsia="宋体" w:cs="Arial"/>
                <w:color w:val="auto"/>
                <w:sz w:val="24"/>
                <w:szCs w:val="24"/>
                <w:highlight w:val="none"/>
                <w:lang w:eastAsia="zh-CN"/>
              </w:rPr>
              <w:t>重点管控单元</w:t>
            </w:r>
            <w:r>
              <w:rPr>
                <w:rFonts w:hint="default" w:ascii="Arial" w:hAnsi="Arial" w:eastAsia="宋体" w:cs="Arial"/>
                <w:color w:val="auto"/>
                <w:sz w:val="24"/>
                <w:szCs w:val="24"/>
                <w:highlight w:val="none"/>
              </w:rPr>
              <w:t>，环境管控单元编码ZH15082320001，从空间布局约束、污染物排放管控、环境风险防控、资源利用效率要求等方面分析，本项目</w:t>
            </w:r>
            <w:r>
              <w:rPr>
                <w:rFonts w:hint="default" w:ascii="Arial" w:hAnsi="Arial" w:eastAsia="宋体" w:cs="Arial"/>
                <w:color w:val="auto"/>
                <w:sz w:val="24"/>
                <w:szCs w:val="24"/>
                <w:highlight w:val="none"/>
                <w:lang w:eastAsia="zh-CN"/>
              </w:rPr>
              <w:t>配套设置</w:t>
            </w:r>
            <w:r>
              <w:rPr>
                <w:rFonts w:hint="default" w:ascii="Arial" w:hAnsi="Arial" w:eastAsia="宋体" w:cs="Arial"/>
                <w:color w:val="auto"/>
                <w:sz w:val="24"/>
                <w:szCs w:val="24"/>
                <w:highlight w:val="none"/>
              </w:rPr>
              <w:t>环保措施，环境影响及环境风险可控；在生产工艺技术、设备水平、清洁化生产均达到国内先进水平。</w:t>
            </w:r>
          </w:p>
          <w:p>
            <w:pPr>
              <w:keepNext w:val="0"/>
              <w:keepLines w:val="0"/>
              <w:suppressLineNumbers w:val="0"/>
              <w:shd w:val="clear"/>
              <w:spacing w:before="0" w:beforeAutospacing="0" w:after="0" w:afterAutospacing="0" w:line="360" w:lineRule="auto"/>
              <w:ind w:left="0" w:right="0" w:firstLine="480" w:firstLineChars="200"/>
              <w:jc w:val="left"/>
              <w:rPr>
                <w:rFonts w:hint="default" w:ascii="Arial" w:hAnsi="Arial" w:eastAsia="宋体" w:cs="Arial"/>
                <w:color w:val="auto"/>
                <w:sz w:val="24"/>
                <w:szCs w:val="24"/>
                <w:highlight w:val="none"/>
                <w:lang w:eastAsia="zh-CN"/>
              </w:rPr>
            </w:pPr>
            <w:r>
              <w:rPr>
                <w:rFonts w:hint="default" w:ascii="Arial" w:hAnsi="Arial" w:eastAsia="宋体" w:cs="Arial"/>
                <w:color w:val="auto"/>
                <w:sz w:val="24"/>
                <w:szCs w:val="24"/>
                <w:highlight w:val="none"/>
              </w:rPr>
              <w:t>因此，本项目符合三线一单管控要求</w:t>
            </w:r>
            <w:r>
              <w:rPr>
                <w:rFonts w:hint="default" w:ascii="Arial" w:hAnsi="Arial" w:eastAsia="宋体" w:cs="Arial"/>
                <w:color w:val="auto"/>
                <w:sz w:val="24"/>
                <w:szCs w:val="24"/>
                <w:highlight w:val="none"/>
                <w:lang w:eastAsia="zh-CN"/>
              </w:rPr>
              <w:t>。</w:t>
            </w:r>
          </w:p>
          <w:p>
            <w:pPr>
              <w:keepNext w:val="0"/>
              <w:keepLines w:val="0"/>
              <w:suppressLineNumbers w:val="0"/>
              <w:shd w:val="clear"/>
              <w:spacing w:before="0" w:beforeAutospacing="0" w:after="0" w:afterAutospacing="0" w:line="360" w:lineRule="auto"/>
              <w:ind w:left="0" w:right="0" w:firstLine="480" w:firstLineChars="200"/>
              <w:jc w:val="left"/>
              <w:rPr>
                <w:rFonts w:hint="default" w:ascii="Arial" w:hAnsi="Arial" w:eastAsia="宋体" w:cs="Arial"/>
                <w:color w:val="auto"/>
                <w:sz w:val="24"/>
                <w:szCs w:val="24"/>
                <w:highlight w:val="none"/>
                <w:lang w:eastAsia="zh-CN"/>
              </w:rPr>
            </w:pPr>
          </w:p>
          <w:p>
            <w:pPr>
              <w:keepNext w:val="0"/>
              <w:keepLines w:val="0"/>
              <w:suppressLineNumbers w:val="0"/>
              <w:shd w:val="clear"/>
              <w:spacing w:before="0" w:beforeAutospacing="0" w:after="0" w:afterAutospacing="0" w:line="360" w:lineRule="auto"/>
              <w:ind w:left="0" w:right="0"/>
              <w:jc w:val="left"/>
              <w:rPr>
                <w:rFonts w:hint="default" w:ascii="Arial" w:hAnsi="Arial" w:eastAsia="宋体" w:cs="Arial"/>
                <w:b w:val="0"/>
                <w:bCs w:val="0"/>
                <w:color w:val="auto"/>
                <w:sz w:val="24"/>
                <w:szCs w:val="24"/>
                <w:vertAlign w:val="baseline"/>
                <w:lang w:eastAsia="zh-CN"/>
              </w:rPr>
            </w:pP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footerReference r:id="rId3" w:type="default"/>
          <w:pgSz w:w="11906" w:h="16838"/>
          <w:pgMar w:top="1440" w:right="1463" w:bottom="1440" w:left="1463" w:header="851" w:footer="992" w:gutter="0"/>
          <w:pgNumType w:fmt="decimal" w:start="1"/>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二、建设项目工程分析</w:t>
      </w:r>
    </w:p>
    <w:tbl>
      <w:tblPr>
        <w:tblStyle w:val="26"/>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建设内容</w:t>
            </w:r>
          </w:p>
        </w:tc>
        <w:tc>
          <w:tcPr>
            <w:tcW w:w="84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1、项目概况</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（1）项目名称：</w:t>
            </w:r>
            <w:r>
              <w:rPr>
                <w:rFonts w:hint="default" w:ascii="Arial" w:hAnsi="Arial" w:eastAsia="宋体" w:cs="Arial"/>
                <w:b w:val="0"/>
                <w:bCs w:val="0"/>
                <w:color w:val="auto"/>
                <w:sz w:val="24"/>
                <w:szCs w:val="24"/>
                <w:vertAlign w:val="baseline"/>
                <w:lang w:eastAsia="zh-CN"/>
              </w:rPr>
              <w:t>内蒙古新易盛化工有限公司年筛分50万吨焦粒建设项目</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（2）建设性质：</w:t>
            </w:r>
            <w:r>
              <w:rPr>
                <w:rFonts w:hint="default" w:ascii="Arial" w:hAnsi="Arial" w:eastAsia="宋体" w:cs="Arial"/>
                <w:color w:val="auto"/>
                <w:sz w:val="24"/>
                <w:szCs w:val="24"/>
                <w:lang w:eastAsia="zh-CN"/>
              </w:rPr>
              <w:t>新建</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（3）建设单位：</w:t>
            </w:r>
            <w:r>
              <w:rPr>
                <w:rFonts w:hint="default" w:ascii="Arial" w:hAnsi="Arial" w:eastAsia="宋体" w:cs="Arial"/>
                <w:color w:val="auto"/>
                <w:sz w:val="24"/>
                <w:szCs w:val="24"/>
                <w:lang w:eastAsia="zh-CN"/>
              </w:rPr>
              <w:t>内蒙古新易盛化工有限公司</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rPr>
              <w:t>（4）建设地点：</w:t>
            </w:r>
            <w:r>
              <w:rPr>
                <w:rFonts w:hint="default" w:ascii="Arial" w:hAnsi="Arial" w:eastAsia="宋体" w:cs="Arial"/>
                <w:b w:val="0"/>
                <w:bCs w:val="0"/>
                <w:color w:val="auto"/>
                <w:sz w:val="24"/>
                <w:szCs w:val="24"/>
                <w:highlight w:val="none"/>
                <w:vertAlign w:val="baseline"/>
                <w:lang w:val="en-US" w:eastAsia="zh-CN"/>
              </w:rPr>
              <w:t>内蒙古自治区巴彦淖尔市乌拉特前旗工业园区巴彦淖尔市农垦中滩华泰海绵铁有限责任公司厂区</w:t>
            </w:r>
            <w:r>
              <w:rPr>
                <w:rFonts w:hint="default" w:ascii="Arial" w:hAnsi="Arial" w:eastAsia="宋体" w:cs="Arial"/>
                <w:color w:val="auto"/>
                <w:sz w:val="24"/>
                <w:szCs w:val="24"/>
                <w:lang w:eastAsia="zh-CN"/>
              </w:rPr>
              <w:t>，厂区占地面积为33330</w:t>
            </w:r>
            <w:r>
              <w:rPr>
                <w:rFonts w:hint="default" w:ascii="Arial" w:hAnsi="Arial" w:eastAsia="宋体" w:cs="Arial"/>
                <w:color w:val="auto"/>
                <w:sz w:val="24"/>
                <w:szCs w:val="24"/>
                <w:lang w:val="en-US" w:eastAsia="zh-CN"/>
              </w:rPr>
              <w:t>m</w:t>
            </w:r>
            <w:r>
              <w:rPr>
                <w:rFonts w:hint="default" w:ascii="Arial" w:hAnsi="Arial" w:eastAsia="宋体" w:cs="Arial"/>
                <w:color w:val="auto"/>
                <w:sz w:val="24"/>
                <w:szCs w:val="24"/>
                <w:vertAlign w:val="superscript"/>
                <w:lang w:val="en-US" w:eastAsia="zh-CN"/>
              </w:rPr>
              <w:t>2</w:t>
            </w:r>
            <w:r>
              <w:rPr>
                <w:rFonts w:hint="default" w:ascii="Arial" w:hAnsi="Arial" w:eastAsia="宋体" w:cs="Arial"/>
                <w:color w:val="auto"/>
                <w:sz w:val="24"/>
                <w:szCs w:val="24"/>
                <w:lang w:val="en-US" w:eastAsia="zh-CN"/>
              </w:rPr>
              <w:t>，土地性质为工业用地</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lang w:val="en-US" w:eastAsia="zh-CN"/>
              </w:rPr>
              <w:t>项目中心</w:t>
            </w:r>
            <w:r>
              <w:rPr>
                <w:rFonts w:hint="default" w:ascii="Arial" w:hAnsi="Arial" w:eastAsia="宋体" w:cs="Arial"/>
                <w:color w:val="auto"/>
                <w:sz w:val="24"/>
                <w:szCs w:val="24"/>
              </w:rPr>
              <w:t>坐标</w:t>
            </w:r>
            <w:r>
              <w:rPr>
                <w:rFonts w:hint="default" w:ascii="Arial" w:hAnsi="Arial" w:eastAsia="宋体" w:cs="Arial"/>
                <w:color w:val="auto"/>
                <w:sz w:val="24"/>
                <w:szCs w:val="24"/>
                <w:lang w:val="en-US" w:eastAsia="zh-CN"/>
              </w:rPr>
              <w:t>为</w:t>
            </w:r>
            <w:r>
              <w:rPr>
                <w:rFonts w:hint="default" w:ascii="Arial" w:hAnsi="Arial" w:eastAsia="宋体" w:cs="Arial"/>
                <w:color w:val="auto"/>
                <w:sz w:val="24"/>
                <w:szCs w:val="24"/>
              </w:rPr>
              <w:t>东经：</w:t>
            </w:r>
            <w:r>
              <w:rPr>
                <w:rFonts w:hint="default" w:ascii="Arial" w:hAnsi="Arial" w:eastAsia="宋体" w:cs="Arial"/>
                <w:color w:val="auto"/>
                <w:sz w:val="24"/>
                <w:szCs w:val="24"/>
                <w:lang w:eastAsia="zh-CN"/>
              </w:rPr>
              <w:t>109°18'24.986"</w:t>
            </w:r>
            <w:r>
              <w:rPr>
                <w:rFonts w:hint="default" w:ascii="Arial" w:hAnsi="Arial" w:eastAsia="宋体" w:cs="Arial"/>
                <w:color w:val="auto"/>
                <w:sz w:val="24"/>
                <w:szCs w:val="24"/>
              </w:rPr>
              <w:t>；北纬：</w:t>
            </w:r>
            <w:r>
              <w:rPr>
                <w:rFonts w:hint="default" w:ascii="Arial" w:hAnsi="Arial" w:eastAsia="宋体" w:cs="Arial"/>
                <w:color w:val="auto"/>
                <w:sz w:val="24"/>
                <w:szCs w:val="24"/>
                <w:lang w:eastAsia="zh-CN"/>
              </w:rPr>
              <w:t>40°36'6.120"</w:t>
            </w:r>
            <w:r>
              <w:rPr>
                <w:rFonts w:hint="default" w:ascii="Arial" w:hAnsi="Arial" w:eastAsia="宋体" w:cs="Arial"/>
                <w:color w:val="auto"/>
                <w:sz w:val="24"/>
                <w:szCs w:val="24"/>
              </w:rPr>
              <w:t>。地理位置图见附图1。</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highlight w:val="none"/>
                <w:lang w:val="en-US" w:eastAsia="zh-CN"/>
              </w:rPr>
            </w:pPr>
            <w:r>
              <w:rPr>
                <w:rFonts w:hint="default" w:ascii="Arial" w:hAnsi="Arial" w:eastAsia="宋体" w:cs="Arial"/>
                <w:b/>
                <w:bCs/>
                <w:color w:val="auto"/>
                <w:sz w:val="24"/>
                <w:szCs w:val="24"/>
                <w:highlight w:val="none"/>
                <w:lang w:val="en-US" w:eastAsia="zh-CN"/>
              </w:rPr>
              <w:t xml:space="preserve">表2-1   界址点坐标表 </w:t>
            </w:r>
          </w:p>
          <w:tbl>
            <w:tblPr>
              <w:tblStyle w:val="26"/>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775"/>
              <w:gridCol w:w="1775"/>
              <w:gridCol w:w="1775"/>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eastAsia="zh-CN"/>
                    </w:rPr>
                  </w:pPr>
                  <w:r>
                    <w:rPr>
                      <w:rFonts w:hint="default" w:ascii="Arial" w:hAnsi="Arial" w:eastAsia="宋体" w:cs="Arial"/>
                      <w:b w:val="0"/>
                      <w:bCs w:val="0"/>
                      <w:color w:val="auto"/>
                      <w:sz w:val="21"/>
                      <w:szCs w:val="21"/>
                      <w:highlight w:val="none"/>
                      <w:vertAlign w:val="baseline"/>
                      <w:lang w:eastAsia="zh-CN"/>
                    </w:rPr>
                    <w:t>点号</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X</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Y</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color w:val="auto"/>
                      <w:sz w:val="21"/>
                      <w:szCs w:val="21"/>
                    </w:rPr>
                    <w:t>东经</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color w:val="auto"/>
                      <w:sz w:val="21"/>
                      <w:szCs w:val="21"/>
                    </w:rPr>
                    <w:t>北纬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J1</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4497238.012</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36610574.43</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color w:val="auto"/>
                      <w:sz w:val="21"/>
                      <w:szCs w:val="21"/>
                      <w:lang w:eastAsia="zh-CN"/>
                    </w:rPr>
                    <w:t>109°</w:t>
                  </w:r>
                  <w:r>
                    <w:rPr>
                      <w:rFonts w:hint="default" w:ascii="Arial" w:hAnsi="Arial" w:eastAsia="宋体" w:cs="Arial"/>
                      <w:color w:val="auto"/>
                      <w:sz w:val="21"/>
                      <w:szCs w:val="21"/>
                      <w:lang w:val="en-US" w:eastAsia="zh-CN"/>
                    </w:rPr>
                    <w:t>18</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23.0767</w:t>
                  </w:r>
                  <w:r>
                    <w:rPr>
                      <w:rFonts w:hint="default" w:ascii="Arial" w:hAnsi="Arial" w:eastAsia="宋体" w:cs="Arial"/>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color w:val="auto"/>
                      <w:sz w:val="21"/>
                      <w:szCs w:val="21"/>
                      <w:lang w:eastAsia="zh-CN"/>
                    </w:rPr>
                    <w:t>40°3</w:t>
                  </w:r>
                  <w:r>
                    <w:rPr>
                      <w:rFonts w:hint="default" w:ascii="Arial" w:hAnsi="Arial" w:eastAsia="宋体" w:cs="Arial"/>
                      <w:color w:val="auto"/>
                      <w:sz w:val="21"/>
                      <w:szCs w:val="21"/>
                      <w:lang w:val="en-US" w:eastAsia="zh-CN"/>
                    </w:rPr>
                    <w:t>6</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08.5666</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J2</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4497241.016</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36610618.88</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109°</w:t>
                  </w:r>
                  <w:r>
                    <w:rPr>
                      <w:rFonts w:hint="default" w:ascii="Arial" w:hAnsi="Arial" w:eastAsia="宋体" w:cs="Arial"/>
                      <w:color w:val="auto"/>
                      <w:sz w:val="21"/>
                      <w:szCs w:val="21"/>
                      <w:lang w:val="en-US" w:eastAsia="zh-CN"/>
                    </w:rPr>
                    <w:t>18</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24.9687</w:t>
                  </w:r>
                  <w:r>
                    <w:rPr>
                      <w:rFonts w:hint="default" w:ascii="Arial" w:hAnsi="Arial" w:eastAsia="宋体" w:cs="Arial"/>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40°3</w:t>
                  </w:r>
                  <w:r>
                    <w:rPr>
                      <w:rFonts w:hint="default" w:ascii="Arial" w:hAnsi="Arial" w:eastAsia="宋体" w:cs="Arial"/>
                      <w:color w:val="auto"/>
                      <w:sz w:val="21"/>
                      <w:szCs w:val="21"/>
                      <w:lang w:val="en-US" w:eastAsia="zh-CN"/>
                    </w:rPr>
                    <w:t>6</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08.6426</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J3</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4497243.37</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36610618.77</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109°</w:t>
                  </w:r>
                  <w:r>
                    <w:rPr>
                      <w:rFonts w:hint="default" w:ascii="Arial" w:hAnsi="Arial" w:eastAsia="宋体" w:cs="Arial"/>
                      <w:color w:val="auto"/>
                      <w:sz w:val="21"/>
                      <w:szCs w:val="21"/>
                      <w:lang w:val="en-US" w:eastAsia="zh-CN"/>
                    </w:rPr>
                    <w:t>18</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24.9656</w:t>
                  </w:r>
                  <w:r>
                    <w:rPr>
                      <w:rFonts w:hint="default" w:ascii="Arial" w:hAnsi="Arial" w:eastAsia="宋体" w:cs="Arial"/>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40°3</w:t>
                  </w:r>
                  <w:r>
                    <w:rPr>
                      <w:rFonts w:hint="default" w:ascii="Arial" w:hAnsi="Arial" w:eastAsia="宋体" w:cs="Arial"/>
                      <w:color w:val="auto"/>
                      <w:sz w:val="21"/>
                      <w:szCs w:val="21"/>
                      <w:lang w:val="en-US" w:eastAsia="zh-CN"/>
                    </w:rPr>
                    <w:t>6</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08.719</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J4</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4497247.571</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36610681.95</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109°</w:t>
                  </w:r>
                  <w:r>
                    <w:rPr>
                      <w:rFonts w:hint="default" w:ascii="Arial" w:hAnsi="Arial" w:eastAsia="宋体" w:cs="Arial"/>
                      <w:color w:val="auto"/>
                      <w:sz w:val="21"/>
                      <w:szCs w:val="21"/>
                      <w:lang w:val="en-US" w:eastAsia="zh-CN"/>
                    </w:rPr>
                    <w:t>18</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27.6548</w:t>
                  </w:r>
                  <w:r>
                    <w:rPr>
                      <w:rFonts w:hint="default" w:ascii="Arial" w:hAnsi="Arial" w:eastAsia="宋体" w:cs="Arial"/>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40°3</w:t>
                  </w:r>
                  <w:r>
                    <w:rPr>
                      <w:rFonts w:hint="default" w:ascii="Arial" w:hAnsi="Arial" w:eastAsia="宋体" w:cs="Arial"/>
                      <w:color w:val="auto"/>
                      <w:sz w:val="21"/>
                      <w:szCs w:val="21"/>
                      <w:lang w:val="en-US" w:eastAsia="zh-CN"/>
                    </w:rPr>
                    <w:t>6</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08.8247</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J5</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4497106.01</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36610691.65</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109°</w:t>
                  </w:r>
                  <w:r>
                    <w:rPr>
                      <w:rFonts w:hint="default" w:ascii="Arial" w:hAnsi="Arial" w:eastAsia="宋体" w:cs="Arial"/>
                      <w:color w:val="auto"/>
                      <w:sz w:val="21"/>
                      <w:szCs w:val="21"/>
                      <w:lang w:val="en-US" w:eastAsia="zh-CN"/>
                    </w:rPr>
                    <w:t>18</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27.9778</w:t>
                  </w:r>
                  <w:r>
                    <w:rPr>
                      <w:rFonts w:hint="default" w:ascii="Arial" w:hAnsi="Arial" w:eastAsia="宋体" w:cs="Arial"/>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40°3</w:t>
                  </w:r>
                  <w:r>
                    <w:rPr>
                      <w:rFonts w:hint="default" w:ascii="Arial" w:hAnsi="Arial" w:eastAsia="宋体" w:cs="Arial"/>
                      <w:color w:val="auto"/>
                      <w:sz w:val="21"/>
                      <w:szCs w:val="21"/>
                      <w:lang w:val="en-US" w:eastAsia="zh-CN"/>
                    </w:rPr>
                    <w:t>6</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04.232</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J6</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4497111.847</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36610555.82</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109°</w:t>
                  </w:r>
                  <w:r>
                    <w:rPr>
                      <w:rFonts w:hint="default" w:ascii="Arial" w:hAnsi="Arial" w:eastAsia="宋体" w:cs="Arial"/>
                      <w:color w:val="auto"/>
                      <w:sz w:val="21"/>
                      <w:szCs w:val="21"/>
                      <w:lang w:val="en-US" w:eastAsia="zh-CN"/>
                    </w:rPr>
                    <w:t>18</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22.2058</w:t>
                  </w:r>
                  <w:r>
                    <w:rPr>
                      <w:rFonts w:hint="default" w:ascii="Arial" w:hAnsi="Arial" w:eastAsia="宋体" w:cs="Arial"/>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40°3</w:t>
                  </w:r>
                  <w:r>
                    <w:rPr>
                      <w:rFonts w:hint="default" w:ascii="Arial" w:hAnsi="Arial" w:eastAsia="宋体" w:cs="Arial"/>
                      <w:color w:val="auto"/>
                      <w:sz w:val="21"/>
                      <w:szCs w:val="21"/>
                      <w:lang w:val="en-US" w:eastAsia="zh-CN"/>
                    </w:rPr>
                    <w:t>6</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04.4865</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J7</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4497195.462</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36610550.02</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109°</w:t>
                  </w:r>
                  <w:r>
                    <w:rPr>
                      <w:rFonts w:hint="default" w:ascii="Arial" w:hAnsi="Arial" w:eastAsia="宋体" w:cs="Arial"/>
                      <w:color w:val="auto"/>
                      <w:sz w:val="21"/>
                      <w:szCs w:val="21"/>
                      <w:lang w:val="en-US" w:eastAsia="zh-CN"/>
                    </w:rPr>
                    <w:t>18</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22.0119</w:t>
                  </w:r>
                  <w:r>
                    <w:rPr>
                      <w:rFonts w:hint="default" w:ascii="Arial" w:hAnsi="Arial" w:eastAsia="宋体" w:cs="Arial"/>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40°3</w:t>
                  </w:r>
                  <w:r>
                    <w:rPr>
                      <w:rFonts w:hint="default" w:ascii="Arial" w:hAnsi="Arial" w:eastAsia="宋体" w:cs="Arial"/>
                      <w:color w:val="auto"/>
                      <w:sz w:val="21"/>
                      <w:szCs w:val="21"/>
                      <w:lang w:val="en-US" w:eastAsia="zh-CN"/>
                    </w:rPr>
                    <w:t>6</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07.1993</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J8</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4497197.59</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36610576.36</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109°</w:t>
                  </w:r>
                  <w:r>
                    <w:rPr>
                      <w:rFonts w:hint="default" w:ascii="Arial" w:hAnsi="Arial" w:eastAsia="宋体" w:cs="Arial"/>
                      <w:color w:val="auto"/>
                      <w:sz w:val="21"/>
                      <w:szCs w:val="21"/>
                      <w:lang w:val="en-US" w:eastAsia="zh-CN"/>
                    </w:rPr>
                    <w:t>18</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23.1333</w:t>
                  </w:r>
                  <w:r>
                    <w:rPr>
                      <w:rFonts w:hint="default" w:ascii="Arial" w:hAnsi="Arial" w:eastAsia="宋体" w:cs="Arial"/>
                      <w:color w:val="auto"/>
                      <w:sz w:val="21"/>
                      <w:szCs w:val="21"/>
                      <w:lang w:eastAsia="zh-CN"/>
                    </w:rPr>
                    <w:t>"</w:t>
                  </w:r>
                </w:p>
              </w:tc>
              <w:tc>
                <w:tcPr>
                  <w:tcW w:w="255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color w:val="auto"/>
                      <w:sz w:val="21"/>
                      <w:szCs w:val="21"/>
                      <w:lang w:eastAsia="zh-CN"/>
                    </w:rPr>
                    <w:t>40°3</w:t>
                  </w:r>
                  <w:r>
                    <w:rPr>
                      <w:rFonts w:hint="default" w:ascii="Arial" w:hAnsi="Arial" w:eastAsia="宋体" w:cs="Arial"/>
                      <w:color w:val="auto"/>
                      <w:sz w:val="21"/>
                      <w:szCs w:val="21"/>
                      <w:lang w:val="en-US" w:eastAsia="zh-CN"/>
                    </w:rPr>
                    <w:t>6</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07.2556</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dxa"/>
                  <w:gridSpan w:val="3"/>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注：大地2000坐标系</w:t>
                  </w:r>
                </w:p>
              </w:tc>
              <w:tc>
                <w:tcPr>
                  <w:tcW w:w="2551" w:type="dxa"/>
                  <w:gridSpan w:val="2"/>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经纬度</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w:t>
            </w:r>
            <w:r>
              <w:rPr>
                <w:rFonts w:hint="default" w:ascii="Arial" w:hAnsi="Arial" w:eastAsia="宋体" w:cs="Arial"/>
                <w:color w:val="auto"/>
                <w:sz w:val="24"/>
                <w:lang w:val="en-US" w:eastAsia="zh-CN"/>
              </w:rPr>
              <w:t>5</w:t>
            </w:r>
            <w:r>
              <w:rPr>
                <w:rFonts w:hint="default" w:ascii="Arial" w:hAnsi="Arial" w:eastAsia="宋体" w:cs="Arial"/>
                <w:color w:val="auto"/>
                <w:sz w:val="24"/>
              </w:rPr>
              <w:t>）项目投资：总投资2712.44万元，其中环保投资为</w:t>
            </w:r>
            <w:r>
              <w:rPr>
                <w:rFonts w:hint="default" w:ascii="Arial" w:hAnsi="Arial" w:eastAsia="宋体" w:cs="Arial"/>
                <w:color w:val="auto"/>
                <w:sz w:val="24"/>
                <w:lang w:eastAsia="zh-CN"/>
              </w:rPr>
              <w:t>32.01</w:t>
            </w:r>
            <w:r>
              <w:rPr>
                <w:rFonts w:hint="default" w:ascii="Arial" w:hAnsi="Arial" w:eastAsia="宋体" w:cs="Arial"/>
                <w:color w:val="auto"/>
                <w:sz w:val="24"/>
              </w:rPr>
              <w:t>万元，占总投资的</w:t>
            </w:r>
            <w:r>
              <w:rPr>
                <w:rFonts w:hint="default" w:ascii="Arial" w:hAnsi="Arial" w:eastAsia="宋体" w:cs="Arial"/>
                <w:color w:val="auto"/>
                <w:sz w:val="24"/>
                <w:lang w:eastAsia="zh-CN"/>
              </w:rPr>
              <w:t>1.18</w:t>
            </w:r>
            <w:r>
              <w:rPr>
                <w:rFonts w:hint="default" w:ascii="Arial" w:hAnsi="Arial" w:eastAsia="宋体" w:cs="Arial"/>
                <w:color w:val="auto"/>
                <w:sz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lang w:val="en-US" w:eastAsia="zh-CN"/>
              </w:rPr>
            </w:pPr>
            <w:r>
              <w:rPr>
                <w:rFonts w:hint="default" w:ascii="Arial" w:hAnsi="Arial" w:eastAsia="宋体" w:cs="Arial"/>
                <w:color w:val="auto"/>
                <w:sz w:val="24"/>
              </w:rPr>
              <w:t>（</w:t>
            </w:r>
            <w:r>
              <w:rPr>
                <w:rFonts w:hint="default" w:ascii="Arial" w:hAnsi="Arial" w:eastAsia="宋体" w:cs="Arial"/>
                <w:color w:val="auto"/>
                <w:sz w:val="24"/>
                <w:lang w:val="en-US" w:eastAsia="zh-CN"/>
              </w:rPr>
              <w:t>6</w:t>
            </w:r>
            <w:r>
              <w:rPr>
                <w:rFonts w:hint="default" w:ascii="Arial" w:hAnsi="Arial" w:eastAsia="宋体" w:cs="Arial"/>
                <w:color w:val="auto"/>
                <w:sz w:val="24"/>
              </w:rPr>
              <w:t>）</w:t>
            </w:r>
            <w:r>
              <w:rPr>
                <w:rFonts w:hint="default" w:ascii="Arial" w:hAnsi="Arial" w:eastAsia="宋体" w:cs="Arial"/>
                <w:color w:val="auto"/>
                <w:sz w:val="24"/>
                <w:lang w:eastAsia="zh-CN"/>
              </w:rPr>
              <w:t>厂区</w:t>
            </w:r>
            <w:r>
              <w:rPr>
                <w:rFonts w:hint="default" w:ascii="Arial" w:hAnsi="Arial" w:eastAsia="宋体" w:cs="Arial"/>
                <w:color w:val="auto"/>
                <w:sz w:val="24"/>
              </w:rPr>
              <w:t>四邻关系：</w:t>
            </w:r>
            <w:r>
              <w:rPr>
                <w:rFonts w:hint="default" w:ascii="Arial" w:hAnsi="Arial" w:eastAsia="宋体" w:cs="Arial"/>
                <w:b w:val="0"/>
                <w:bCs w:val="0"/>
                <w:color w:val="auto"/>
                <w:sz w:val="24"/>
                <w:szCs w:val="32"/>
                <w:lang w:val="en-US" w:eastAsia="zh-CN"/>
              </w:rPr>
              <w:t>项目厂区东侧紧邻华航科技公司，南侧10m为园区道路、</w:t>
            </w:r>
            <w:r>
              <w:rPr>
                <w:rFonts w:hint="default" w:ascii="Arial" w:hAnsi="Arial" w:eastAsia="宋体" w:cs="Arial"/>
                <w:b w:val="0"/>
                <w:bCs w:val="0"/>
                <w:color w:val="auto"/>
                <w:sz w:val="24"/>
                <w:szCs w:val="32"/>
                <w:lang w:val="en-US" w:eastAsia="zh-CN"/>
              </w:rPr>
              <w:t>隔园区道路为空地</w:t>
            </w:r>
            <w:r>
              <w:rPr>
                <w:rFonts w:hint="default" w:ascii="Arial" w:hAnsi="Arial" w:eastAsia="宋体" w:cs="Arial"/>
                <w:b w:val="0"/>
                <w:bCs w:val="0"/>
                <w:color w:val="auto"/>
                <w:sz w:val="24"/>
                <w:szCs w:val="32"/>
                <w:lang w:val="en-US" w:eastAsia="zh-CN"/>
              </w:rPr>
              <w:t>，西侧</w:t>
            </w:r>
            <w:r>
              <w:rPr>
                <w:rFonts w:hint="default" w:ascii="Arial" w:hAnsi="Arial" w:eastAsia="宋体" w:cs="Arial"/>
                <w:b w:val="0"/>
                <w:bCs w:val="0"/>
                <w:color w:val="auto"/>
                <w:sz w:val="24"/>
                <w:szCs w:val="32"/>
                <w:lang w:val="en-US" w:eastAsia="zh-CN"/>
              </w:rPr>
              <w:t>209m为</w:t>
            </w:r>
            <w:r>
              <w:rPr>
                <w:rFonts w:hint="default" w:ascii="Arial" w:hAnsi="Arial" w:eastAsia="宋体" w:cs="Arial"/>
                <w:b w:val="0"/>
                <w:bCs w:val="0"/>
                <w:color w:val="auto"/>
                <w:sz w:val="24"/>
                <w:szCs w:val="32"/>
                <w:lang w:val="en-US" w:eastAsia="zh-CN"/>
              </w:rPr>
              <w:t>四通鼓风机厂，北侧紧邻天盛新材料公司</w:t>
            </w:r>
            <w:r>
              <w:rPr>
                <w:rFonts w:hint="default" w:ascii="Arial" w:hAnsi="Arial" w:eastAsia="宋体" w:cs="Arial"/>
                <w:color w:val="auto"/>
                <w:sz w:val="24"/>
                <w:lang w:eastAsia="zh-CN"/>
              </w:rPr>
              <w:t>。项目厂区四临关系图见附图</w:t>
            </w:r>
            <w:r>
              <w:rPr>
                <w:rFonts w:hint="default" w:ascii="Arial" w:hAnsi="Arial" w:eastAsia="宋体" w:cs="Arial"/>
                <w:color w:val="auto"/>
                <w:sz w:val="24"/>
                <w:lang w:val="en-US" w:eastAsia="zh-CN"/>
              </w:rPr>
              <w:t>2。</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lang w:val="en-US" w:eastAsia="zh-CN"/>
              </w:rPr>
            </w:pP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7</w:t>
            </w:r>
            <w:r>
              <w:rPr>
                <w:rFonts w:hint="default" w:ascii="Arial" w:hAnsi="Arial" w:eastAsia="宋体" w:cs="Arial"/>
                <w:color w:val="auto"/>
                <w:sz w:val="24"/>
                <w:lang w:eastAsia="zh-CN"/>
              </w:rPr>
              <w:t>）主要建设</w:t>
            </w:r>
            <w:r>
              <w:rPr>
                <w:rFonts w:hint="default" w:ascii="Arial" w:hAnsi="Arial" w:eastAsia="宋体" w:cs="Arial"/>
                <w:color w:val="auto"/>
                <w:sz w:val="24"/>
                <w:lang w:val="en-US" w:eastAsia="zh-CN"/>
              </w:rPr>
              <w:t>内容和生产规模：厂区现有建构筑物包括：1栋500m</w:t>
            </w:r>
            <w:r>
              <w:rPr>
                <w:rFonts w:hint="default" w:ascii="Arial" w:hAnsi="Arial" w:eastAsia="宋体" w:cs="Arial"/>
                <w:color w:val="auto"/>
                <w:sz w:val="24"/>
                <w:vertAlign w:val="superscript"/>
                <w:lang w:val="en-US" w:eastAsia="zh-CN"/>
              </w:rPr>
              <w:t>2</w:t>
            </w:r>
            <w:r>
              <w:rPr>
                <w:rFonts w:hint="default" w:ascii="Arial" w:hAnsi="Arial" w:eastAsia="宋体" w:cs="Arial"/>
                <w:color w:val="auto"/>
                <w:sz w:val="24"/>
                <w:lang w:val="en-US" w:eastAsia="zh-CN"/>
              </w:rPr>
              <w:t>的办公区、1栋400m</w:t>
            </w:r>
            <w:r>
              <w:rPr>
                <w:rFonts w:hint="default" w:ascii="Arial" w:hAnsi="Arial" w:eastAsia="宋体" w:cs="Arial"/>
                <w:color w:val="auto"/>
                <w:sz w:val="24"/>
                <w:vertAlign w:val="superscript"/>
                <w:lang w:val="en-US" w:eastAsia="zh-CN"/>
              </w:rPr>
              <w:t>2</w:t>
            </w:r>
            <w:r>
              <w:rPr>
                <w:rFonts w:hint="default" w:ascii="Arial" w:hAnsi="Arial" w:eastAsia="宋体" w:cs="Arial"/>
                <w:color w:val="auto"/>
                <w:sz w:val="24"/>
                <w:lang w:val="en-US" w:eastAsia="zh-CN"/>
              </w:rPr>
              <w:t>的宿舍和1座5800m</w:t>
            </w:r>
            <w:r>
              <w:rPr>
                <w:rFonts w:hint="default" w:ascii="Arial" w:hAnsi="Arial" w:eastAsia="宋体" w:cs="Arial"/>
                <w:color w:val="auto"/>
                <w:sz w:val="24"/>
                <w:vertAlign w:val="superscript"/>
                <w:lang w:val="en-US" w:eastAsia="zh-CN"/>
              </w:rPr>
              <w:t>2</w:t>
            </w:r>
            <w:r>
              <w:rPr>
                <w:rFonts w:hint="default" w:ascii="Arial" w:hAnsi="Arial" w:eastAsia="宋体" w:cs="Arial"/>
                <w:color w:val="auto"/>
                <w:sz w:val="24"/>
                <w:lang w:val="en-US" w:eastAsia="zh-CN"/>
              </w:rPr>
              <w:t>的生产车间；生产车间内部由北向南依次分为原料储存区、生产区、产品储存区，各区域之间不设置隔墙。</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新建1条焦粒破碎筛选生产线及其他辅助附属设施，生产规模为年产50万吨焦粒。</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lang w:eastAsia="zh-CN"/>
              </w:rPr>
              <w:t>本项目</w:t>
            </w:r>
            <w:r>
              <w:rPr>
                <w:rFonts w:hint="default" w:ascii="Arial" w:hAnsi="Arial" w:eastAsia="宋体" w:cs="Arial"/>
                <w:color w:val="auto"/>
                <w:sz w:val="24"/>
              </w:rPr>
              <w:t>组成见表</w:t>
            </w:r>
            <w:r>
              <w:rPr>
                <w:rFonts w:hint="default" w:ascii="Arial" w:hAnsi="Arial" w:eastAsia="宋体" w:cs="Arial"/>
                <w:color w:val="auto"/>
                <w:sz w:val="24"/>
                <w:lang w:val="en-US" w:eastAsia="zh-CN"/>
              </w:rPr>
              <w:t>2-2</w:t>
            </w:r>
            <w:r>
              <w:rPr>
                <w:rFonts w:hint="default" w:ascii="Arial" w:hAnsi="Arial" w:eastAsia="宋体" w:cs="Arial"/>
                <w:color w:val="auto"/>
                <w:sz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default" w:ascii="Arial" w:hAnsi="Arial" w:eastAsia="宋体" w:cs="Arial"/>
                <w:b/>
                <w:bCs/>
                <w:color w:val="auto"/>
                <w:sz w:val="24"/>
                <w:szCs w:val="32"/>
              </w:rPr>
            </w:pPr>
            <w:r>
              <w:rPr>
                <w:rFonts w:hint="default" w:ascii="Arial" w:hAnsi="Arial" w:eastAsia="宋体" w:cs="Arial"/>
                <w:b/>
                <w:bCs/>
                <w:color w:val="auto"/>
                <w:sz w:val="24"/>
                <w:szCs w:val="32"/>
              </w:rPr>
              <w:t>表</w:t>
            </w:r>
            <w:r>
              <w:rPr>
                <w:rFonts w:hint="default" w:ascii="Arial" w:hAnsi="Arial" w:eastAsia="宋体" w:cs="Arial"/>
                <w:b/>
                <w:bCs/>
                <w:color w:val="auto"/>
                <w:sz w:val="24"/>
                <w:szCs w:val="32"/>
                <w:lang w:val="en-US" w:eastAsia="zh-CN"/>
              </w:rPr>
              <w:t xml:space="preserve">2-2 </w:t>
            </w:r>
            <w:r>
              <w:rPr>
                <w:rFonts w:hint="default" w:ascii="Arial" w:hAnsi="Arial" w:eastAsia="宋体" w:cs="Arial"/>
                <w:b/>
                <w:bCs/>
                <w:color w:val="auto"/>
                <w:sz w:val="24"/>
                <w:szCs w:val="32"/>
              </w:rPr>
              <w:t xml:space="preserve">  </w:t>
            </w:r>
            <w:r>
              <w:rPr>
                <w:rFonts w:hint="default" w:ascii="Arial" w:hAnsi="Arial" w:eastAsia="宋体" w:cs="Arial"/>
                <w:b/>
                <w:bCs/>
                <w:color w:val="auto"/>
                <w:sz w:val="24"/>
                <w:szCs w:val="32"/>
                <w:lang w:eastAsia="zh-CN"/>
              </w:rPr>
              <w:t>本项目</w:t>
            </w:r>
            <w:r>
              <w:rPr>
                <w:rFonts w:hint="default" w:ascii="Arial" w:hAnsi="Arial" w:eastAsia="宋体" w:cs="Arial"/>
                <w:b/>
                <w:bCs/>
                <w:color w:val="auto"/>
                <w:sz w:val="24"/>
                <w:szCs w:val="32"/>
              </w:rPr>
              <w:t>组成一览表</w:t>
            </w:r>
          </w:p>
          <w:tbl>
            <w:tblPr>
              <w:tblStyle w:val="25"/>
              <w:tblW w:w="8277"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1026"/>
              <w:gridCol w:w="1026"/>
              <w:gridCol w:w="5198"/>
              <w:gridCol w:w="1027"/>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2052" w:type="dxa"/>
                  <w:gridSpan w:val="2"/>
                  <w:tcBorders>
                    <w:left w:val="single" w:color="auto" w:sz="0"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bCs/>
                      <w:color w:val="auto"/>
                      <w:kern w:val="0"/>
                      <w:sz w:val="21"/>
                      <w:szCs w:val="21"/>
                      <w:lang w:eastAsia="zh-CN"/>
                    </w:rPr>
                  </w:pPr>
                  <w:r>
                    <w:rPr>
                      <w:rFonts w:hint="default" w:ascii="Arial" w:hAnsi="Arial" w:eastAsia="宋体" w:cs="Arial"/>
                      <w:b/>
                      <w:bCs/>
                      <w:color w:val="auto"/>
                      <w:kern w:val="0"/>
                      <w:sz w:val="21"/>
                      <w:szCs w:val="21"/>
                      <w:lang w:eastAsia="zh-CN"/>
                    </w:rPr>
                    <w:t>工程类别</w:t>
                  </w:r>
                </w:p>
              </w:tc>
              <w:tc>
                <w:tcPr>
                  <w:tcW w:w="5198" w:type="dxa"/>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bCs/>
                      <w:color w:val="auto"/>
                      <w:kern w:val="0"/>
                      <w:sz w:val="21"/>
                      <w:szCs w:val="21"/>
                      <w:lang w:eastAsia="zh-CN"/>
                    </w:rPr>
                  </w:pPr>
                  <w:r>
                    <w:rPr>
                      <w:rFonts w:hint="default" w:ascii="Arial" w:hAnsi="Arial" w:eastAsia="宋体" w:cs="Arial"/>
                      <w:b/>
                      <w:bCs/>
                      <w:color w:val="auto"/>
                      <w:kern w:val="0"/>
                      <w:sz w:val="21"/>
                      <w:szCs w:val="21"/>
                      <w:lang w:eastAsia="zh-CN"/>
                    </w:rPr>
                    <w:t>本项目建设内容</w:t>
                  </w:r>
                </w:p>
              </w:tc>
              <w:tc>
                <w:tcPr>
                  <w:tcW w:w="1027" w:type="dxa"/>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bCs/>
                      <w:color w:val="auto"/>
                      <w:kern w:val="0"/>
                      <w:sz w:val="21"/>
                      <w:szCs w:val="21"/>
                      <w:lang w:eastAsia="zh-CN"/>
                    </w:rPr>
                  </w:pPr>
                  <w:r>
                    <w:rPr>
                      <w:rFonts w:hint="default" w:ascii="Arial" w:hAnsi="Arial" w:eastAsia="宋体" w:cs="Arial"/>
                      <w:b/>
                      <w:bCs/>
                      <w:color w:val="auto"/>
                      <w:kern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主体工程</w:t>
                  </w: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生产车间</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sz w:val="21"/>
                      <w:szCs w:val="21"/>
                      <w:lang w:eastAsia="zh-CN"/>
                    </w:rPr>
                  </w:pPr>
                  <w:r>
                    <w:rPr>
                      <w:rFonts w:hint="default" w:ascii="Arial" w:hAnsi="Arial" w:eastAsia="宋体" w:cs="Arial"/>
                      <w:color w:val="auto"/>
                      <w:kern w:val="0"/>
                      <w:sz w:val="21"/>
                      <w:szCs w:val="21"/>
                      <w:lang w:val="en-US" w:eastAsia="zh-CN"/>
                    </w:rPr>
                    <w:t>位于厂区东侧，</w:t>
                  </w:r>
                  <w:r>
                    <w:rPr>
                      <w:rFonts w:hint="default" w:ascii="Arial" w:hAnsi="Arial" w:eastAsia="宋体" w:cs="Arial"/>
                      <w:color w:val="auto"/>
                      <w:sz w:val="21"/>
                      <w:szCs w:val="21"/>
                      <w:lang w:eastAsia="zh-CN"/>
                    </w:rPr>
                    <w:t>单层</w:t>
                  </w:r>
                  <w:r>
                    <w:rPr>
                      <w:rFonts w:hint="default" w:ascii="Arial" w:hAnsi="Arial" w:eastAsia="宋体" w:cs="Arial"/>
                      <w:color w:val="auto"/>
                      <w:sz w:val="21"/>
                      <w:szCs w:val="21"/>
                    </w:rPr>
                    <w:t>钢结构厂房，</w:t>
                  </w:r>
                  <w:r>
                    <w:rPr>
                      <w:rFonts w:hint="default" w:ascii="Arial" w:hAnsi="Arial" w:eastAsia="宋体" w:cs="Arial"/>
                      <w:color w:val="auto"/>
                      <w:sz w:val="21"/>
                      <w:szCs w:val="21"/>
                      <w:lang w:eastAsia="zh-CN"/>
                    </w:rPr>
                    <w:t>全封闭设置，</w:t>
                  </w:r>
                  <w:r>
                    <w:rPr>
                      <w:rFonts w:hint="default" w:ascii="Arial" w:hAnsi="Arial" w:eastAsia="宋体" w:cs="Arial"/>
                      <w:color w:val="auto"/>
                      <w:kern w:val="0"/>
                      <w:sz w:val="21"/>
                      <w:szCs w:val="21"/>
                      <w:vertAlign w:val="baseline"/>
                      <w:lang w:val="en-US" w:eastAsia="zh-CN"/>
                    </w:rPr>
                    <w:t>建筑</w:t>
                  </w:r>
                  <w:r>
                    <w:rPr>
                      <w:rFonts w:hint="default" w:ascii="Arial" w:hAnsi="Arial" w:eastAsia="宋体" w:cs="Arial"/>
                      <w:color w:val="auto"/>
                      <w:sz w:val="21"/>
                      <w:szCs w:val="21"/>
                      <w:lang w:eastAsia="zh-CN"/>
                    </w:rPr>
                    <w:t>面积</w:t>
                  </w:r>
                  <w:r>
                    <w:rPr>
                      <w:rFonts w:hint="default" w:ascii="Arial" w:hAnsi="Arial" w:eastAsia="宋体" w:cs="Arial"/>
                      <w:color w:val="auto"/>
                      <w:sz w:val="21"/>
                      <w:szCs w:val="21"/>
                      <w:lang w:val="en-US" w:eastAsia="zh-CN"/>
                    </w:rPr>
                    <w:t>5800</w:t>
                  </w:r>
                  <w:r>
                    <w:rPr>
                      <w:rFonts w:hint="default" w:ascii="Arial" w:hAnsi="Arial" w:eastAsia="宋体" w:cs="Arial"/>
                      <w:color w:val="auto"/>
                      <w:kern w:val="2"/>
                      <w:sz w:val="21"/>
                      <w:szCs w:val="21"/>
                    </w:rPr>
                    <w:t>m</w:t>
                  </w:r>
                  <w:r>
                    <w:rPr>
                      <w:rFonts w:hint="default" w:ascii="Arial" w:hAnsi="Arial" w:eastAsia="宋体" w:cs="Arial"/>
                      <w:color w:val="auto"/>
                      <w:kern w:val="2"/>
                      <w:sz w:val="21"/>
                      <w:szCs w:val="21"/>
                      <w:vertAlign w:val="superscript"/>
                    </w:rPr>
                    <w:t>2</w:t>
                  </w:r>
                  <w:r>
                    <w:rPr>
                      <w:rFonts w:hint="default" w:ascii="Arial" w:hAnsi="Arial" w:eastAsia="宋体" w:cs="Arial"/>
                      <w:color w:val="auto"/>
                      <w:sz w:val="21"/>
                      <w:szCs w:val="21"/>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生产区位于生产车间中部，占地面积为</w:t>
                  </w:r>
                  <w:r>
                    <w:rPr>
                      <w:rFonts w:hint="default" w:ascii="Arial" w:hAnsi="Arial" w:eastAsia="宋体" w:cs="Arial"/>
                      <w:color w:val="auto"/>
                      <w:kern w:val="0"/>
                      <w:sz w:val="21"/>
                      <w:szCs w:val="21"/>
                      <w:vertAlign w:val="baseline"/>
                      <w:lang w:val="en-US" w:eastAsia="zh-CN"/>
                    </w:rPr>
                    <w:t>2200m</w:t>
                  </w:r>
                  <w:r>
                    <w:rPr>
                      <w:rFonts w:hint="default" w:ascii="Arial" w:hAnsi="Arial" w:eastAsia="宋体" w:cs="Arial"/>
                      <w:color w:val="auto"/>
                      <w:kern w:val="0"/>
                      <w:sz w:val="21"/>
                      <w:szCs w:val="21"/>
                      <w:vertAlign w:val="superscript"/>
                      <w:lang w:val="en-US" w:eastAsia="zh-CN"/>
                    </w:rPr>
                    <w:t>2</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eastAsia="zh-CN"/>
                    </w:rPr>
                    <w:t>内设置</w:t>
                  </w:r>
                  <w:r>
                    <w:rPr>
                      <w:rFonts w:hint="default" w:ascii="Arial" w:hAnsi="Arial" w:eastAsia="宋体" w:cs="Arial"/>
                      <w:color w:val="auto"/>
                      <w:sz w:val="21"/>
                      <w:szCs w:val="21"/>
                      <w:lang w:val="en-US" w:eastAsia="zh-CN"/>
                    </w:rPr>
                    <w:t>1条焦粒破碎筛选生产线，年产50万吨焦粒</w:t>
                  </w:r>
                  <w:r>
                    <w:rPr>
                      <w:rFonts w:hint="default" w:ascii="Arial" w:hAnsi="Arial" w:eastAsia="宋体" w:cs="Arial"/>
                      <w:color w:val="auto"/>
                      <w:sz w:val="21"/>
                      <w:szCs w:val="21"/>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共布置1台破碎机、2台滚筒筛、2台振动筛、7台输送带、4台装载机、1台布袋除尘器。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lang w:val="en-US" w:eastAsia="zh-CN"/>
                    </w:rPr>
                    <w:t>地面采用钢筋混凝土铺设。</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vertAlign w:val="baseline"/>
                      <w:lang w:val="en-US" w:eastAsia="zh-CN"/>
                    </w:rPr>
                    <w:t>厂房利旧，设备新增</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辅助工程</w:t>
                  </w: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办公区</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vertAlign w:val="baseline"/>
                      <w:lang w:val="en-US" w:eastAsia="zh-CN"/>
                    </w:rPr>
                    <w:t>位于厂区西北侧，建筑面积500m</w:t>
                  </w:r>
                  <w:r>
                    <w:rPr>
                      <w:rFonts w:hint="default" w:ascii="Arial" w:hAnsi="Arial" w:eastAsia="宋体" w:cs="Arial"/>
                      <w:color w:val="auto"/>
                      <w:kern w:val="0"/>
                      <w:sz w:val="21"/>
                      <w:szCs w:val="21"/>
                      <w:vertAlign w:val="superscript"/>
                      <w:lang w:val="en-US" w:eastAsia="zh-CN"/>
                    </w:rPr>
                    <w:t>2</w:t>
                  </w:r>
                  <w:r>
                    <w:rPr>
                      <w:rFonts w:hint="default" w:ascii="Arial" w:hAnsi="Arial" w:eastAsia="宋体" w:cs="Arial"/>
                      <w:color w:val="auto"/>
                      <w:kern w:val="0"/>
                      <w:sz w:val="21"/>
                      <w:szCs w:val="21"/>
                      <w:vertAlign w:val="baseline"/>
                      <w:lang w:val="en-US" w:eastAsia="zh-CN"/>
                    </w:rPr>
                    <w:t>，用于日常综合办公。</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利旧现有办公区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宿舍</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vertAlign w:val="baseline"/>
                      <w:lang w:val="en-US" w:eastAsia="zh-CN"/>
                    </w:rPr>
                    <w:t>位于厂区西北侧，建筑面积400m</w:t>
                  </w:r>
                  <w:r>
                    <w:rPr>
                      <w:rFonts w:hint="default" w:ascii="Arial" w:hAnsi="Arial" w:eastAsia="宋体" w:cs="Arial"/>
                      <w:color w:val="auto"/>
                      <w:kern w:val="0"/>
                      <w:sz w:val="21"/>
                      <w:szCs w:val="21"/>
                      <w:vertAlign w:val="superscript"/>
                      <w:lang w:val="en-US" w:eastAsia="zh-CN"/>
                    </w:rPr>
                    <w:t>2</w:t>
                  </w:r>
                  <w:r>
                    <w:rPr>
                      <w:rFonts w:hint="default" w:ascii="Arial" w:hAnsi="Arial" w:eastAsia="宋体" w:cs="Arial"/>
                      <w:color w:val="auto"/>
                      <w:kern w:val="0"/>
                      <w:sz w:val="21"/>
                      <w:szCs w:val="21"/>
                      <w:vertAlign w:val="baseline"/>
                      <w:lang w:val="en-US" w:eastAsia="zh-CN"/>
                    </w:rPr>
                    <w:t>，用于工作人员住宿。</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利旧现有宿舍</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磅房门卫</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vertAlign w:val="baseline"/>
                      <w:lang w:val="en-US" w:eastAsia="zh-CN"/>
                    </w:rPr>
                    <w:t>位于厂区南侧，建筑面积20m</w:t>
                  </w:r>
                  <w:r>
                    <w:rPr>
                      <w:rFonts w:hint="default" w:ascii="Arial" w:hAnsi="Arial" w:eastAsia="宋体" w:cs="Arial"/>
                      <w:color w:val="auto"/>
                      <w:kern w:val="0"/>
                      <w:sz w:val="21"/>
                      <w:szCs w:val="21"/>
                      <w:vertAlign w:val="superscript"/>
                      <w:lang w:val="en-US" w:eastAsia="zh-CN"/>
                    </w:rPr>
                    <w:t>2</w:t>
                  </w:r>
                  <w:r>
                    <w:rPr>
                      <w:rFonts w:hint="default" w:ascii="Arial" w:hAnsi="Arial" w:eastAsia="宋体" w:cs="Arial"/>
                      <w:color w:val="auto"/>
                      <w:kern w:val="0"/>
                      <w:sz w:val="21"/>
                      <w:szCs w:val="21"/>
                      <w:vertAlign w:val="baseline"/>
                      <w:lang w:val="en-US" w:eastAsia="zh-CN"/>
                    </w:rPr>
                    <w:t>。</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利旧现有磅房门卫</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储运工程</w:t>
                  </w: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原料储存区</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vertAlign w:val="baseline"/>
                      <w:lang w:val="en-US" w:eastAsia="zh-CN"/>
                    </w:rPr>
                    <w:t>位于</w:t>
                  </w:r>
                  <w:r>
                    <w:rPr>
                      <w:rFonts w:hint="default" w:ascii="Arial" w:hAnsi="Arial" w:eastAsia="宋体" w:cs="Arial"/>
                      <w:color w:val="auto"/>
                      <w:kern w:val="0"/>
                      <w:sz w:val="21"/>
                      <w:szCs w:val="21"/>
                      <w:lang w:val="en-US" w:eastAsia="zh-CN"/>
                    </w:rPr>
                    <w:t>厂区东侧（</w:t>
                  </w:r>
                  <w:r>
                    <w:rPr>
                      <w:rFonts w:hint="default" w:ascii="Arial" w:hAnsi="Arial" w:eastAsia="宋体" w:cs="Arial"/>
                      <w:color w:val="auto"/>
                      <w:kern w:val="0"/>
                      <w:sz w:val="21"/>
                      <w:szCs w:val="21"/>
                      <w:lang w:eastAsia="zh-CN"/>
                    </w:rPr>
                    <w:t>生产车间</w:t>
                  </w:r>
                  <w:r>
                    <w:rPr>
                      <w:rFonts w:hint="default" w:ascii="Arial" w:hAnsi="Arial" w:eastAsia="宋体" w:cs="Arial"/>
                      <w:color w:val="auto"/>
                      <w:kern w:val="0"/>
                      <w:sz w:val="21"/>
                      <w:szCs w:val="21"/>
                      <w:lang w:eastAsia="zh-CN"/>
                    </w:rPr>
                    <w:t>内部</w:t>
                  </w:r>
                  <w:r>
                    <w:rPr>
                      <w:rFonts w:hint="default" w:ascii="Arial" w:hAnsi="Arial" w:eastAsia="宋体" w:cs="Arial"/>
                      <w:color w:val="auto"/>
                      <w:kern w:val="0"/>
                      <w:sz w:val="21"/>
                      <w:szCs w:val="21"/>
                      <w:lang w:eastAsia="zh-CN"/>
                    </w:rPr>
                    <w:t>北</w:t>
                  </w:r>
                  <w:r>
                    <w:rPr>
                      <w:rFonts w:hint="default" w:ascii="Arial" w:hAnsi="Arial" w:eastAsia="宋体" w:cs="Arial"/>
                      <w:color w:val="auto"/>
                      <w:kern w:val="0"/>
                      <w:sz w:val="21"/>
                      <w:szCs w:val="21"/>
                      <w:lang w:val="en-US" w:eastAsia="zh-CN"/>
                    </w:rPr>
                    <w:t>侧），</w:t>
                  </w:r>
                  <w:r>
                    <w:rPr>
                      <w:rFonts w:hint="default" w:ascii="Arial" w:hAnsi="Arial" w:eastAsia="宋体" w:cs="Arial"/>
                      <w:color w:val="auto"/>
                      <w:sz w:val="21"/>
                      <w:szCs w:val="21"/>
                      <w:lang w:eastAsia="zh-CN"/>
                    </w:rPr>
                    <w:t>单层</w:t>
                  </w:r>
                  <w:r>
                    <w:rPr>
                      <w:rFonts w:hint="default" w:ascii="Arial" w:hAnsi="Arial" w:eastAsia="宋体" w:cs="Arial"/>
                      <w:color w:val="auto"/>
                      <w:sz w:val="21"/>
                      <w:szCs w:val="21"/>
                    </w:rPr>
                    <w:t>钢结构厂房，</w:t>
                  </w:r>
                  <w:r>
                    <w:rPr>
                      <w:rFonts w:hint="default" w:ascii="Arial" w:hAnsi="Arial" w:eastAsia="宋体" w:cs="Arial"/>
                      <w:color w:val="auto"/>
                      <w:sz w:val="21"/>
                      <w:szCs w:val="21"/>
                      <w:lang w:eastAsia="zh-CN"/>
                    </w:rPr>
                    <w:t>全封闭设置，</w:t>
                  </w:r>
                  <w:r>
                    <w:rPr>
                      <w:rFonts w:hint="default" w:ascii="Arial" w:hAnsi="Arial" w:eastAsia="宋体" w:cs="Arial"/>
                      <w:color w:val="auto"/>
                      <w:kern w:val="0"/>
                      <w:sz w:val="21"/>
                      <w:szCs w:val="21"/>
                      <w:vertAlign w:val="baseline"/>
                      <w:lang w:val="en-US" w:eastAsia="zh-CN"/>
                    </w:rPr>
                    <w:t>建筑面积1800m</w:t>
                  </w:r>
                  <w:r>
                    <w:rPr>
                      <w:rFonts w:hint="default" w:ascii="Arial" w:hAnsi="Arial" w:eastAsia="宋体" w:cs="Arial"/>
                      <w:color w:val="auto"/>
                      <w:kern w:val="0"/>
                      <w:sz w:val="21"/>
                      <w:szCs w:val="21"/>
                      <w:vertAlign w:val="superscript"/>
                      <w:lang w:val="en-US" w:eastAsia="zh-CN"/>
                    </w:rPr>
                    <w:t>2</w:t>
                  </w:r>
                  <w:r>
                    <w:rPr>
                      <w:rFonts w:hint="default" w:ascii="Arial" w:hAnsi="Arial" w:eastAsia="宋体" w:cs="Arial"/>
                      <w:color w:val="auto"/>
                      <w:kern w:val="0"/>
                      <w:sz w:val="21"/>
                      <w:szCs w:val="21"/>
                      <w:vertAlign w:val="baseline"/>
                      <w:lang w:val="en-US" w:eastAsia="zh-CN"/>
                    </w:rPr>
                    <w:t>，用于原料储存。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lang w:val="en-US" w:eastAsia="zh-CN"/>
                    </w:rPr>
                    <w:t>地面采用钢筋混凝土铺设</w:t>
                  </w:r>
                  <w:r>
                    <w:rPr>
                      <w:rFonts w:hint="default" w:ascii="Arial" w:hAnsi="Arial" w:eastAsia="宋体" w:cs="Arial"/>
                      <w:color w:val="auto"/>
                      <w:kern w:val="0"/>
                      <w:sz w:val="21"/>
                      <w:szCs w:val="21"/>
                      <w:vertAlign w:val="baseline"/>
                      <w:lang w:val="en-US" w:eastAsia="zh-CN"/>
                    </w:rPr>
                    <w:t>。</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vertAlign w:val="baseline"/>
                      <w:lang w:val="en-US" w:eastAsia="zh-CN"/>
                    </w:rPr>
                    <w:t>厂房利旧</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产品储存区</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vertAlign w:val="baseline"/>
                      <w:lang w:val="en-US" w:eastAsia="zh-CN"/>
                    </w:rPr>
                    <w:t>位于</w:t>
                  </w:r>
                  <w:r>
                    <w:rPr>
                      <w:rFonts w:hint="default" w:ascii="Arial" w:hAnsi="Arial" w:eastAsia="宋体" w:cs="Arial"/>
                      <w:color w:val="auto"/>
                      <w:kern w:val="0"/>
                      <w:sz w:val="21"/>
                      <w:szCs w:val="21"/>
                      <w:lang w:val="en-US" w:eastAsia="zh-CN"/>
                    </w:rPr>
                    <w:t>厂区东侧（</w:t>
                  </w:r>
                  <w:r>
                    <w:rPr>
                      <w:rFonts w:hint="default" w:ascii="Arial" w:hAnsi="Arial" w:eastAsia="宋体" w:cs="Arial"/>
                      <w:color w:val="auto"/>
                      <w:kern w:val="0"/>
                      <w:sz w:val="21"/>
                      <w:szCs w:val="21"/>
                      <w:lang w:eastAsia="zh-CN"/>
                    </w:rPr>
                    <w:t>生产车间</w:t>
                  </w:r>
                  <w:r>
                    <w:rPr>
                      <w:rFonts w:hint="default" w:ascii="Arial" w:hAnsi="Arial" w:eastAsia="宋体" w:cs="Arial"/>
                      <w:color w:val="auto"/>
                      <w:kern w:val="0"/>
                      <w:sz w:val="21"/>
                      <w:szCs w:val="21"/>
                      <w:lang w:eastAsia="zh-CN"/>
                    </w:rPr>
                    <w:t>内部</w:t>
                  </w:r>
                  <w:r>
                    <w:rPr>
                      <w:rFonts w:hint="default" w:ascii="Arial" w:hAnsi="Arial" w:eastAsia="宋体" w:cs="Arial"/>
                      <w:color w:val="auto"/>
                      <w:kern w:val="0"/>
                      <w:sz w:val="21"/>
                      <w:szCs w:val="21"/>
                      <w:lang w:eastAsia="zh-CN"/>
                    </w:rPr>
                    <w:t>南</w:t>
                  </w:r>
                  <w:r>
                    <w:rPr>
                      <w:rFonts w:hint="default" w:ascii="Arial" w:hAnsi="Arial" w:eastAsia="宋体" w:cs="Arial"/>
                      <w:color w:val="auto"/>
                      <w:kern w:val="0"/>
                      <w:sz w:val="21"/>
                      <w:szCs w:val="21"/>
                      <w:lang w:val="en-US" w:eastAsia="zh-CN"/>
                    </w:rPr>
                    <w:t>侧），</w:t>
                  </w:r>
                  <w:r>
                    <w:rPr>
                      <w:rFonts w:hint="default" w:ascii="Arial" w:hAnsi="Arial" w:eastAsia="宋体" w:cs="Arial"/>
                      <w:color w:val="auto"/>
                      <w:sz w:val="21"/>
                      <w:szCs w:val="21"/>
                      <w:lang w:eastAsia="zh-CN"/>
                    </w:rPr>
                    <w:t>单层</w:t>
                  </w:r>
                  <w:r>
                    <w:rPr>
                      <w:rFonts w:hint="default" w:ascii="Arial" w:hAnsi="Arial" w:eastAsia="宋体" w:cs="Arial"/>
                      <w:color w:val="auto"/>
                      <w:sz w:val="21"/>
                      <w:szCs w:val="21"/>
                    </w:rPr>
                    <w:t>钢结构厂房，</w:t>
                  </w:r>
                  <w:r>
                    <w:rPr>
                      <w:rFonts w:hint="default" w:ascii="Arial" w:hAnsi="Arial" w:eastAsia="宋体" w:cs="Arial"/>
                      <w:color w:val="auto"/>
                      <w:sz w:val="21"/>
                      <w:szCs w:val="21"/>
                      <w:lang w:eastAsia="zh-CN"/>
                    </w:rPr>
                    <w:t>全封闭设置，</w:t>
                  </w:r>
                  <w:r>
                    <w:rPr>
                      <w:rFonts w:hint="default" w:ascii="Arial" w:hAnsi="Arial" w:eastAsia="宋体" w:cs="Arial"/>
                      <w:color w:val="auto"/>
                      <w:kern w:val="0"/>
                      <w:sz w:val="21"/>
                      <w:szCs w:val="21"/>
                      <w:vertAlign w:val="baseline"/>
                      <w:lang w:val="en-US" w:eastAsia="zh-CN"/>
                    </w:rPr>
                    <w:t>建筑面积1800m</w:t>
                  </w:r>
                  <w:r>
                    <w:rPr>
                      <w:rFonts w:hint="default" w:ascii="Arial" w:hAnsi="Arial" w:eastAsia="宋体" w:cs="Arial"/>
                      <w:color w:val="auto"/>
                      <w:kern w:val="0"/>
                      <w:sz w:val="21"/>
                      <w:szCs w:val="21"/>
                      <w:vertAlign w:val="superscript"/>
                      <w:lang w:val="en-US" w:eastAsia="zh-CN"/>
                    </w:rPr>
                    <w:t>2</w:t>
                  </w:r>
                  <w:r>
                    <w:rPr>
                      <w:rFonts w:hint="default" w:ascii="Arial" w:hAnsi="Arial" w:eastAsia="宋体" w:cs="Arial"/>
                      <w:color w:val="auto"/>
                      <w:kern w:val="0"/>
                      <w:sz w:val="21"/>
                      <w:szCs w:val="21"/>
                      <w:vertAlign w:val="baseline"/>
                      <w:lang w:val="en-US" w:eastAsia="zh-CN"/>
                    </w:rPr>
                    <w:t>，用于产品储存。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lang w:val="en-US" w:eastAsia="zh-CN"/>
                    </w:rPr>
                    <w:t>地面采用钢筋混凝土铺设</w:t>
                  </w:r>
                  <w:r>
                    <w:rPr>
                      <w:rFonts w:hint="default" w:ascii="Arial" w:hAnsi="Arial" w:eastAsia="宋体" w:cs="Arial"/>
                      <w:color w:val="auto"/>
                      <w:kern w:val="0"/>
                      <w:sz w:val="21"/>
                      <w:szCs w:val="21"/>
                      <w:vertAlign w:val="baseline"/>
                      <w:lang w:val="en-US" w:eastAsia="zh-CN"/>
                    </w:rPr>
                    <w:t>。</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vertAlign w:val="baseline"/>
                      <w:lang w:val="en-US" w:eastAsia="zh-CN"/>
                    </w:rPr>
                    <w:t>厂房利旧</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危废暂存间</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420" w:firstLineChars="200"/>
                    <w:jc w:val="left"/>
                    <w:rPr>
                      <w:rFonts w:hint="default" w:ascii="Arial" w:hAnsi="Arial" w:eastAsia="宋体" w:cs="Arial"/>
                      <w:color w:val="auto"/>
                      <w:sz w:val="21"/>
                      <w:szCs w:val="21"/>
                      <w:lang w:eastAsia="zh-CN"/>
                    </w:rPr>
                  </w:pPr>
                  <w:r>
                    <w:rPr>
                      <w:rFonts w:hint="default" w:ascii="Arial" w:hAnsi="Arial" w:eastAsia="宋体" w:cs="Arial"/>
                      <w:color w:val="auto"/>
                      <w:kern w:val="0"/>
                      <w:sz w:val="21"/>
                      <w:szCs w:val="21"/>
                    </w:rPr>
                    <w:t>位于</w:t>
                  </w:r>
                  <w:r>
                    <w:rPr>
                      <w:rFonts w:hint="default" w:ascii="Arial" w:hAnsi="Arial" w:eastAsia="宋体" w:cs="Arial"/>
                      <w:color w:val="auto"/>
                      <w:sz w:val="21"/>
                      <w:szCs w:val="21"/>
                      <w:lang w:val="en-US" w:eastAsia="zh-CN"/>
                    </w:rPr>
                    <w:t>厂区东南</w:t>
                  </w:r>
                  <w:r>
                    <w:rPr>
                      <w:rFonts w:hint="default" w:ascii="Arial" w:hAnsi="Arial" w:eastAsia="宋体" w:cs="Arial"/>
                      <w:color w:val="auto"/>
                      <w:kern w:val="0"/>
                      <w:sz w:val="21"/>
                      <w:szCs w:val="21"/>
                      <w:lang w:eastAsia="zh-CN"/>
                    </w:rPr>
                    <w:t>侧</w:t>
                  </w:r>
                  <w:r>
                    <w:rPr>
                      <w:rFonts w:hint="default" w:ascii="Arial" w:hAnsi="Arial" w:eastAsia="宋体" w:cs="Arial"/>
                      <w:color w:val="auto"/>
                      <w:kern w:val="0"/>
                      <w:sz w:val="21"/>
                      <w:szCs w:val="21"/>
                    </w:rPr>
                    <w:t>，</w:t>
                  </w:r>
                  <w:r>
                    <w:rPr>
                      <w:rFonts w:hint="default" w:ascii="Arial" w:hAnsi="Arial" w:eastAsia="宋体" w:cs="Arial"/>
                      <w:color w:val="auto"/>
                      <w:sz w:val="21"/>
                      <w:szCs w:val="21"/>
                      <w:lang w:eastAsia="zh-CN"/>
                    </w:rPr>
                    <w:t>单层</w:t>
                  </w:r>
                  <w:r>
                    <w:rPr>
                      <w:rFonts w:hint="default" w:ascii="Arial" w:hAnsi="Arial" w:eastAsia="宋体" w:cs="Arial"/>
                      <w:color w:val="auto"/>
                      <w:sz w:val="21"/>
                      <w:szCs w:val="21"/>
                    </w:rPr>
                    <w:t>钢结构厂房，</w:t>
                  </w:r>
                  <w:r>
                    <w:rPr>
                      <w:rFonts w:hint="default" w:ascii="Arial" w:hAnsi="Arial" w:eastAsia="宋体" w:cs="Arial"/>
                      <w:color w:val="auto"/>
                      <w:sz w:val="21"/>
                      <w:szCs w:val="21"/>
                      <w:lang w:eastAsia="zh-CN"/>
                    </w:rPr>
                    <w:t>全封闭设置，</w:t>
                  </w:r>
                  <w:r>
                    <w:rPr>
                      <w:rFonts w:hint="default" w:ascii="Arial" w:hAnsi="Arial" w:eastAsia="宋体" w:cs="Arial"/>
                      <w:color w:val="auto"/>
                      <w:kern w:val="0"/>
                      <w:sz w:val="21"/>
                      <w:szCs w:val="21"/>
                      <w:vertAlign w:val="baseline"/>
                      <w:lang w:val="en-US" w:eastAsia="zh-CN"/>
                    </w:rPr>
                    <w:t>建筑</w:t>
                  </w:r>
                  <w:r>
                    <w:rPr>
                      <w:rFonts w:hint="default" w:ascii="Arial" w:hAnsi="Arial" w:eastAsia="宋体" w:cs="Arial"/>
                      <w:color w:val="auto"/>
                      <w:sz w:val="21"/>
                      <w:szCs w:val="21"/>
                      <w:lang w:eastAsia="zh-CN"/>
                    </w:rPr>
                    <w:t>面积为10</w:t>
                  </w:r>
                  <w:r>
                    <w:rPr>
                      <w:rFonts w:hint="default" w:ascii="Arial" w:hAnsi="Arial" w:eastAsia="宋体" w:cs="Arial"/>
                      <w:color w:val="auto"/>
                      <w:sz w:val="21"/>
                      <w:szCs w:val="21"/>
                      <w:lang w:val="en-US" w:eastAsia="zh-CN"/>
                    </w:rPr>
                    <w:t>m</w:t>
                  </w:r>
                  <w:r>
                    <w:rPr>
                      <w:rFonts w:hint="default" w:ascii="Arial" w:hAnsi="Arial" w:eastAsia="宋体" w:cs="Arial"/>
                      <w:color w:val="auto"/>
                      <w:sz w:val="21"/>
                      <w:szCs w:val="21"/>
                      <w:vertAlign w:val="superscript"/>
                      <w:lang w:val="en-US" w:eastAsia="zh-CN"/>
                    </w:rPr>
                    <w:t>2</w:t>
                  </w:r>
                  <w:r>
                    <w:rPr>
                      <w:rFonts w:hint="default" w:ascii="Arial" w:hAnsi="Arial" w:eastAsia="宋体" w:cs="Arial"/>
                      <w:color w:val="auto"/>
                      <w:sz w:val="21"/>
                      <w:szCs w:val="21"/>
                      <w:lang w:eastAsia="zh-CN"/>
                    </w:rPr>
                    <w:t>，用于储存本项目产生的危险废物。</w:t>
                  </w:r>
                </w:p>
                <w:p>
                  <w:pPr>
                    <w:keepNext w:val="0"/>
                    <w:keepLines w:val="0"/>
                    <w:suppressLineNumbers w:val="0"/>
                    <w:spacing w:before="0" w:beforeAutospacing="0" w:after="0" w:afterAutospacing="0"/>
                    <w:ind w:left="0" w:leftChars="0" w:right="0" w:rightChars="0" w:firstLine="420" w:firstLineChars="200"/>
                    <w:jc w:val="left"/>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地面</w:t>
                  </w:r>
                  <w:r>
                    <w:rPr>
                      <w:rFonts w:hint="default" w:ascii="Arial" w:hAnsi="Arial" w:eastAsia="宋体" w:cs="Arial"/>
                      <w:color w:val="auto"/>
                      <w:sz w:val="21"/>
                      <w:szCs w:val="21"/>
                      <w:lang w:eastAsia="zh-CN"/>
                    </w:rPr>
                    <w:t>采用钢筋混凝土+渗透结晶型防水剂+2mm厚HDPE膜铺设，渗透系数≤10</w:t>
                  </w:r>
                  <w:r>
                    <w:rPr>
                      <w:rFonts w:hint="default" w:ascii="Arial" w:hAnsi="Arial" w:eastAsia="宋体" w:cs="Arial"/>
                      <w:color w:val="auto"/>
                      <w:sz w:val="21"/>
                      <w:szCs w:val="21"/>
                      <w:vertAlign w:val="superscript"/>
                      <w:lang w:eastAsia="zh-CN"/>
                    </w:rPr>
                    <w:t>-</w:t>
                  </w:r>
                  <w:r>
                    <w:rPr>
                      <w:rFonts w:hint="default" w:ascii="Arial" w:hAnsi="Arial" w:eastAsia="宋体" w:cs="Arial"/>
                      <w:color w:val="auto"/>
                      <w:sz w:val="21"/>
                      <w:szCs w:val="21"/>
                      <w:vertAlign w:val="superscript"/>
                      <w:lang w:val="en-US" w:eastAsia="zh-CN"/>
                    </w:rPr>
                    <w:t>10</w:t>
                  </w:r>
                  <w:r>
                    <w:rPr>
                      <w:rFonts w:hint="default" w:ascii="Arial" w:hAnsi="Arial" w:eastAsia="宋体" w:cs="Arial"/>
                      <w:color w:val="auto"/>
                      <w:sz w:val="21"/>
                      <w:szCs w:val="21"/>
                      <w:lang w:eastAsia="zh-CN"/>
                    </w:rPr>
                    <w:t>cm/s。</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vertAlign w:val="baseline"/>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公用工程</w:t>
                  </w: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供水</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由园区供水管网供给。</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排水</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生活污水经化粪池沉淀处理后，由环卫部门定期清掏到乌拉特前旗工业园区污水处理厂。</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供电</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color w:val="auto"/>
                      <w:sz w:val="21"/>
                      <w:szCs w:val="21"/>
                    </w:rPr>
                    <w:t>由</w:t>
                  </w:r>
                  <w:r>
                    <w:rPr>
                      <w:rFonts w:hint="default" w:ascii="Arial" w:hAnsi="Arial" w:eastAsia="宋体" w:cs="Arial"/>
                      <w:color w:val="auto"/>
                      <w:kern w:val="0"/>
                      <w:sz w:val="21"/>
                      <w:szCs w:val="21"/>
                      <w:lang w:eastAsia="zh-CN"/>
                    </w:rPr>
                    <w:t>乌拉特前旗工业园区变电站</w:t>
                  </w:r>
                  <w:r>
                    <w:rPr>
                      <w:rFonts w:hint="default" w:ascii="Arial" w:hAnsi="Arial" w:eastAsia="宋体" w:cs="Arial"/>
                      <w:color w:val="auto"/>
                      <w:sz w:val="21"/>
                      <w:szCs w:val="21"/>
                    </w:rPr>
                    <w:t>供电管网供给</w:t>
                  </w:r>
                  <w:r>
                    <w:rPr>
                      <w:rFonts w:hint="default" w:ascii="Arial" w:hAnsi="Arial" w:eastAsia="宋体" w:cs="Arial"/>
                      <w:color w:val="auto"/>
                      <w:sz w:val="21"/>
                      <w:szCs w:val="21"/>
                      <w:lang w:eastAsia="zh-CN"/>
                    </w:rPr>
                    <w:t>。</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供热</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冬季采用电采暖。</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环保</w:t>
                  </w:r>
                </w:p>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工程</w:t>
                  </w:r>
                </w:p>
              </w:tc>
              <w:tc>
                <w:tcPr>
                  <w:tcW w:w="102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废气</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原料装卸过程</w:t>
                  </w:r>
                  <w:r>
                    <w:rPr>
                      <w:rFonts w:hint="default" w:ascii="Arial" w:hAnsi="Arial" w:eastAsia="宋体" w:cs="Arial"/>
                      <w:color w:val="auto"/>
                      <w:sz w:val="21"/>
                      <w:szCs w:val="21"/>
                      <w:lang w:val="en-US" w:eastAsia="zh-CN"/>
                    </w:rPr>
                    <w:t>位于全封闭的原料储存区</w:t>
                  </w:r>
                  <w:r>
                    <w:rPr>
                      <w:rFonts w:hint="default" w:ascii="Arial" w:hAnsi="Arial" w:eastAsia="宋体" w:cs="Arial"/>
                      <w:color w:val="auto"/>
                      <w:sz w:val="21"/>
                      <w:szCs w:val="21"/>
                      <w:lang w:eastAsia="zh-CN"/>
                    </w:rPr>
                    <w:t>内，原料储存区内设置</w:t>
                  </w:r>
                  <w:r>
                    <w:rPr>
                      <w:rFonts w:hint="default" w:ascii="Arial" w:hAnsi="Arial" w:eastAsia="宋体" w:cs="Arial"/>
                      <w:color w:val="auto"/>
                      <w:sz w:val="21"/>
                      <w:szCs w:val="21"/>
                      <w:lang w:val="en-US" w:eastAsia="zh-CN"/>
                    </w:rPr>
                    <w:t>1套水喷淋系统（1#），对装卸过程进行洒水降尘，产生的颗粒物以无组织形式排放。</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Arial" w:hAnsi="Arial" w:eastAsia="宋体" w:cs="Arial"/>
                      <w:color w:val="auto"/>
                      <w:kern w:val="0"/>
                      <w:sz w:val="21"/>
                      <w:szCs w:val="21"/>
                      <w:lang w:val="en-US" w:eastAsia="zh-CN"/>
                    </w:rPr>
                  </w:pP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原料采用装载机由原料储存区运输至生产区的上料斗内，转运过程均在全封闭生产车间内进行；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上料斗上方设置1套水喷淋系统（2#），对上料过程进行洒水降尘，产生的颗粒物以无组织形式排放</w:t>
                  </w:r>
                  <w:r>
                    <w:rPr>
                      <w:rFonts w:hint="default" w:ascii="Arial" w:hAnsi="Arial" w:eastAsia="宋体" w:cs="Arial"/>
                      <w:color w:val="auto"/>
                      <w:kern w:val="2"/>
                      <w:sz w:val="21"/>
                      <w:szCs w:val="21"/>
                      <w:lang w:val="en-US" w:eastAsia="zh-CN" w:bidi="ar-SA"/>
                    </w:rPr>
                    <w:t>。</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Arial" w:hAnsi="Arial" w:eastAsia="宋体" w:cs="Arial"/>
                      <w:color w:val="auto"/>
                      <w:kern w:val="0"/>
                      <w:sz w:val="21"/>
                      <w:szCs w:val="21"/>
                      <w:lang w:val="en-US" w:eastAsia="zh-CN"/>
                    </w:rPr>
                  </w:pP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物料转运通过封闭皮带进行运输，无粉尘产生。</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Arial" w:hAnsi="Arial" w:eastAsia="宋体" w:cs="Arial"/>
                      <w:color w:val="auto"/>
                      <w:kern w:val="0"/>
                      <w:sz w:val="21"/>
                      <w:szCs w:val="21"/>
                      <w:lang w:val="en-US" w:eastAsia="zh-CN"/>
                    </w:rPr>
                  </w:pP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原料破碎筛分过程中产生的颗粒物经集气罩收集，由1台布袋除尘器</w:t>
                  </w:r>
                  <w:r>
                    <w:rPr>
                      <w:rFonts w:hint="default" w:ascii="Arial" w:hAnsi="Arial" w:eastAsia="宋体" w:cs="Arial"/>
                      <w:color w:val="auto"/>
                      <w:sz w:val="21"/>
                      <w:szCs w:val="21"/>
                      <w:lang w:val="en-US" w:eastAsia="zh-CN"/>
                    </w:rPr>
                    <w:t>（1#）</w:t>
                  </w:r>
                  <w:r>
                    <w:rPr>
                      <w:rFonts w:hint="default" w:ascii="Arial" w:hAnsi="Arial" w:eastAsia="宋体" w:cs="Arial"/>
                      <w:color w:val="auto"/>
                      <w:kern w:val="2"/>
                      <w:sz w:val="21"/>
                      <w:szCs w:val="21"/>
                      <w:lang w:val="en-US" w:eastAsia="zh-CN" w:bidi="ar-SA"/>
                    </w:rPr>
                    <w:t>处理后，</w:t>
                  </w:r>
                  <w:r>
                    <w:rPr>
                      <w:rFonts w:hint="default" w:ascii="Arial" w:hAnsi="Arial" w:eastAsia="宋体" w:cs="Arial"/>
                      <w:color w:val="auto"/>
                      <w:kern w:val="0"/>
                      <w:sz w:val="21"/>
                      <w:szCs w:val="21"/>
                      <w:lang w:val="en-US" w:eastAsia="zh-CN"/>
                    </w:rPr>
                    <w:t>通过1根15m高排气筒（P1）排放。</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Arial" w:hAnsi="Arial" w:eastAsia="宋体" w:cs="Arial"/>
                      <w:color w:val="auto"/>
                      <w:kern w:val="0"/>
                      <w:sz w:val="21"/>
                      <w:szCs w:val="21"/>
                      <w:lang w:val="en-US" w:eastAsia="zh-CN"/>
                    </w:rPr>
                  </w:pP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产品出料过程</w:t>
                  </w:r>
                  <w:r>
                    <w:rPr>
                      <w:rFonts w:hint="default" w:ascii="Arial" w:hAnsi="Arial" w:eastAsia="宋体" w:cs="Arial"/>
                      <w:color w:val="auto"/>
                      <w:sz w:val="21"/>
                      <w:szCs w:val="21"/>
                      <w:lang w:val="en-US" w:eastAsia="zh-CN"/>
                    </w:rPr>
                    <w:t>位于全封闭的产品储存区</w:t>
                  </w:r>
                  <w:r>
                    <w:rPr>
                      <w:rFonts w:hint="default" w:ascii="Arial" w:hAnsi="Arial" w:eastAsia="宋体" w:cs="Arial"/>
                      <w:color w:val="auto"/>
                      <w:sz w:val="21"/>
                      <w:szCs w:val="21"/>
                      <w:lang w:eastAsia="zh-CN"/>
                    </w:rPr>
                    <w:t>内，出料口设置</w:t>
                  </w:r>
                  <w:r>
                    <w:rPr>
                      <w:rFonts w:hint="default" w:ascii="Arial" w:hAnsi="Arial" w:eastAsia="宋体" w:cs="Arial"/>
                      <w:color w:val="auto"/>
                      <w:sz w:val="21"/>
                      <w:szCs w:val="21"/>
                      <w:lang w:val="en-US" w:eastAsia="zh-CN"/>
                    </w:rPr>
                    <w:t>1套水喷淋系统（3#），对出料过程进行洒水降尘，产生的颗粒物以无组织形式排放。</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p>
              </w:tc>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Arial" w:hAnsi="Arial" w:eastAsia="宋体" w:cs="Arial"/>
                      <w:color w:val="auto"/>
                      <w:kern w:val="0"/>
                      <w:sz w:val="21"/>
                      <w:szCs w:val="21"/>
                      <w:lang w:val="en-US" w:eastAsia="zh-CN"/>
                    </w:rPr>
                  </w:pP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产品装车过程</w:t>
                  </w:r>
                  <w:r>
                    <w:rPr>
                      <w:rFonts w:hint="default" w:ascii="Arial" w:hAnsi="Arial" w:eastAsia="宋体" w:cs="Arial"/>
                      <w:color w:val="auto"/>
                      <w:sz w:val="21"/>
                      <w:szCs w:val="21"/>
                      <w:lang w:val="en-US" w:eastAsia="zh-CN"/>
                    </w:rPr>
                    <w:t>位于全封闭的产品储存区</w:t>
                  </w:r>
                  <w:r>
                    <w:rPr>
                      <w:rFonts w:hint="default" w:ascii="Arial" w:hAnsi="Arial" w:eastAsia="宋体" w:cs="Arial"/>
                      <w:color w:val="auto"/>
                      <w:sz w:val="21"/>
                      <w:szCs w:val="21"/>
                      <w:lang w:eastAsia="zh-CN"/>
                    </w:rPr>
                    <w:t>内，</w:t>
                  </w:r>
                  <w:r>
                    <w:rPr>
                      <w:rFonts w:hint="default" w:ascii="Arial" w:hAnsi="Arial" w:eastAsia="宋体" w:cs="Arial"/>
                      <w:color w:val="auto"/>
                      <w:sz w:val="21"/>
                      <w:szCs w:val="21"/>
                      <w:lang w:val="en-US" w:eastAsia="zh-CN"/>
                    </w:rPr>
                    <w:t>产品储存区</w:t>
                  </w:r>
                  <w:r>
                    <w:rPr>
                      <w:rFonts w:hint="default" w:ascii="Arial" w:hAnsi="Arial" w:eastAsia="宋体" w:cs="Arial"/>
                      <w:color w:val="auto"/>
                      <w:sz w:val="21"/>
                      <w:szCs w:val="21"/>
                      <w:lang w:eastAsia="zh-CN"/>
                    </w:rPr>
                    <w:t>内设置</w:t>
                  </w:r>
                  <w:r>
                    <w:rPr>
                      <w:rFonts w:hint="default" w:ascii="Arial" w:hAnsi="Arial" w:eastAsia="宋体" w:cs="Arial"/>
                      <w:color w:val="auto"/>
                      <w:sz w:val="21"/>
                      <w:szCs w:val="21"/>
                      <w:lang w:val="en-US" w:eastAsia="zh-CN"/>
                    </w:rPr>
                    <w:t>1套水喷淋系统（4#），对装卸过程进行洒水降尘，产生的颗粒物以无组织形式排放。</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rPr>
                  </w:pPr>
                </w:p>
              </w:tc>
              <w:tc>
                <w:tcPr>
                  <w:tcW w:w="1026" w:type="dxa"/>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废水</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本项目无生产废水产生。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生活污水经化粪池沉淀处理后，由环卫部门定期清掏到乌拉特前旗工业园区污水处理厂。</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rPr>
                  </w:pPr>
                </w:p>
              </w:tc>
              <w:tc>
                <w:tcPr>
                  <w:tcW w:w="1026"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固废</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b w:val="0"/>
                      <w:bCs/>
                      <w:color w:val="auto"/>
                      <w:sz w:val="21"/>
                      <w:szCs w:val="21"/>
                      <w:highlight w:val="none"/>
                      <w:lang w:eastAsia="zh-CN"/>
                    </w:rPr>
                    <w:t>焦粒破碎筛选生产线配套</w:t>
                  </w:r>
                  <w:r>
                    <w:rPr>
                      <w:rFonts w:hint="default" w:ascii="Arial" w:hAnsi="Arial" w:eastAsia="宋体" w:cs="Arial"/>
                      <w:b w:val="0"/>
                      <w:bCs/>
                      <w:color w:val="auto"/>
                      <w:sz w:val="21"/>
                      <w:szCs w:val="21"/>
                      <w:highlight w:val="none"/>
                      <w:lang w:val="en-US" w:eastAsia="zh-CN"/>
                    </w:rPr>
                    <w:t>1台</w:t>
                  </w:r>
                  <w:r>
                    <w:rPr>
                      <w:rFonts w:hint="default" w:ascii="Arial" w:hAnsi="Arial" w:eastAsia="宋体" w:cs="Arial"/>
                      <w:color w:val="auto"/>
                      <w:sz w:val="21"/>
                      <w:szCs w:val="21"/>
                      <w:highlight w:val="none"/>
                    </w:rPr>
                    <w:t>布袋除尘器</w:t>
                  </w:r>
                  <w:r>
                    <w:rPr>
                      <w:rFonts w:hint="default" w:ascii="Arial" w:hAnsi="Arial" w:eastAsia="宋体" w:cs="Arial"/>
                      <w:color w:val="auto"/>
                      <w:sz w:val="21"/>
                      <w:szCs w:val="21"/>
                      <w:highlight w:val="none"/>
                      <w:lang w:eastAsia="zh-CN"/>
                    </w:rPr>
                    <w:t>处理废气，收集的除尘灰</w:t>
                  </w:r>
                  <w:r>
                    <w:rPr>
                      <w:rFonts w:hint="default" w:ascii="Arial" w:hAnsi="Arial" w:eastAsia="宋体" w:cs="Arial"/>
                      <w:color w:val="auto"/>
                      <w:kern w:val="0"/>
                      <w:sz w:val="21"/>
                      <w:szCs w:val="21"/>
                      <w:highlight w:val="none"/>
                      <w:lang w:val="en-US" w:eastAsia="zh-CN"/>
                    </w:rPr>
                    <w:t>混入产品（0-5mm焦粒）中外售。</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rPr>
                  </w:pPr>
                </w:p>
              </w:tc>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Arial" w:hAnsi="Arial" w:eastAsia="宋体" w:cs="Arial"/>
                      <w:color w:val="auto"/>
                      <w:kern w:val="0"/>
                      <w:sz w:val="21"/>
                      <w:szCs w:val="21"/>
                      <w:highlight w:val="none"/>
                      <w:lang w:val="en-US" w:eastAsia="zh-CN"/>
                    </w:rPr>
                  </w:pPr>
                  <w:r>
                    <w:rPr>
                      <w:rFonts w:hint="default" w:ascii="Arial" w:hAnsi="Arial" w:eastAsia="宋体" w:cs="Arial"/>
                      <w:color w:val="auto"/>
                      <w:sz w:val="21"/>
                      <w:szCs w:val="21"/>
                      <w:highlight w:val="none"/>
                      <w:lang w:eastAsia="zh-CN"/>
                    </w:rPr>
                    <w:t>无组织废气经封闭厂房沉降后，定期清扫收集后</w:t>
                  </w:r>
                  <w:r>
                    <w:rPr>
                      <w:rFonts w:hint="default" w:ascii="Arial" w:hAnsi="Arial" w:eastAsia="宋体" w:cs="Arial"/>
                      <w:color w:val="auto"/>
                      <w:kern w:val="0"/>
                      <w:sz w:val="21"/>
                      <w:szCs w:val="21"/>
                      <w:highlight w:val="none"/>
                      <w:lang w:val="en-US" w:eastAsia="zh-CN"/>
                    </w:rPr>
                    <w:t>混入产品（0-5mm焦粒）中外售。</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highlight w:val="none"/>
                      <w:lang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rPr>
                  </w:pPr>
                </w:p>
              </w:tc>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highlight w:val="none"/>
                      <w:lang w:val="en-US" w:eastAsia="zh-CN"/>
                    </w:rPr>
                  </w:pPr>
                  <w:r>
                    <w:rPr>
                      <w:rFonts w:hint="default" w:ascii="Arial" w:hAnsi="Arial" w:eastAsia="宋体" w:cs="Arial"/>
                      <w:color w:val="auto"/>
                      <w:kern w:val="2"/>
                      <w:sz w:val="21"/>
                      <w:szCs w:val="21"/>
                      <w:lang w:val="en-US" w:eastAsia="zh-CN" w:bidi="ar-SA"/>
                    </w:rPr>
                    <w:t>设备维修产生的废矿物油，属于危险废物，暂存于危废暂存间内，定期由有资质单位进行处置。</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rPr>
                  </w:pPr>
                </w:p>
              </w:tc>
              <w:tc>
                <w:tcPr>
                  <w:tcW w:w="102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lang w:val="en-US" w:eastAsia="zh-CN"/>
                    </w:rPr>
                  </w:pP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b w:val="0"/>
                      <w:bCs/>
                      <w:color w:val="auto"/>
                      <w:sz w:val="21"/>
                      <w:szCs w:val="21"/>
                      <w:lang w:val="en-US" w:eastAsia="zh-CN"/>
                    </w:rPr>
                    <w:t>生活垃圾经垃圾桶收集后，由当地环卫部门定期清运。</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40" w:hRule="atLeast"/>
                <w:jc w:val="center"/>
              </w:trPr>
              <w:tc>
                <w:tcPr>
                  <w:tcW w:w="10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sz w:val="21"/>
                      <w:szCs w:val="21"/>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tabs>
                      <w:tab w:val="left" w:pos="879"/>
                    </w:tabs>
                    <w:spacing w:before="0" w:beforeAutospacing="0" w:after="0" w:afterAutospacing="0" w:line="240" w:lineRule="auto"/>
                    <w:ind w:left="0" w:right="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噪声</w:t>
                  </w:r>
                </w:p>
              </w:tc>
              <w:tc>
                <w:tcPr>
                  <w:tcW w:w="51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选用低噪声、振动小的设备，采用全封闭厂房、隔声罩隔声；对破碎机、振动筛安装减震垫；车间内壁做吸声处理。</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tabs>
                      <w:tab w:val="left" w:pos="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新建</w:t>
                  </w:r>
                </w:p>
              </w:tc>
            </w:tr>
          </w:tbl>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32"/>
              </w:rPr>
            </w:pPr>
            <w:r>
              <w:rPr>
                <w:rFonts w:hint="default" w:ascii="Arial" w:hAnsi="Arial" w:eastAsia="宋体" w:cs="Arial"/>
                <w:b/>
                <w:bCs/>
                <w:color w:val="auto"/>
                <w:sz w:val="24"/>
                <w:szCs w:val="32"/>
                <w:lang w:val="en-US" w:eastAsia="zh-CN"/>
              </w:rPr>
              <w:t>3</w:t>
            </w:r>
            <w:r>
              <w:rPr>
                <w:rFonts w:hint="default" w:ascii="Arial" w:hAnsi="Arial" w:eastAsia="宋体" w:cs="Arial"/>
                <w:b/>
                <w:bCs/>
                <w:color w:val="auto"/>
                <w:sz w:val="24"/>
                <w:szCs w:val="32"/>
              </w:rPr>
              <w:t>、</w:t>
            </w:r>
            <w:r>
              <w:rPr>
                <w:rFonts w:hint="default" w:ascii="Arial" w:hAnsi="Arial" w:eastAsia="宋体" w:cs="Arial"/>
                <w:b/>
                <w:color w:val="auto"/>
                <w:sz w:val="24"/>
                <w:szCs w:val="24"/>
                <w:lang w:eastAsia="zh-CN"/>
              </w:rPr>
              <w:t>本项目</w:t>
            </w:r>
            <w:r>
              <w:rPr>
                <w:rFonts w:hint="default" w:ascii="Arial" w:hAnsi="Arial" w:eastAsia="宋体" w:cs="Arial"/>
                <w:b/>
                <w:bCs/>
                <w:color w:val="auto"/>
                <w:sz w:val="24"/>
                <w:szCs w:val="32"/>
              </w:rPr>
              <w:t>主要设备</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32"/>
              </w:rPr>
            </w:pPr>
            <w:r>
              <w:rPr>
                <w:rFonts w:hint="default" w:ascii="Arial" w:hAnsi="Arial" w:eastAsia="宋体" w:cs="Arial"/>
                <w:color w:val="auto"/>
                <w:sz w:val="24"/>
                <w:szCs w:val="32"/>
                <w:lang w:eastAsia="zh-CN"/>
              </w:rPr>
              <w:t>本项目</w:t>
            </w:r>
            <w:r>
              <w:rPr>
                <w:rFonts w:hint="default" w:ascii="Arial" w:hAnsi="Arial" w:eastAsia="宋体" w:cs="Arial"/>
                <w:color w:val="auto"/>
                <w:sz w:val="24"/>
                <w:szCs w:val="32"/>
              </w:rPr>
              <w:t>的主要设备表见表</w:t>
            </w:r>
            <w:r>
              <w:rPr>
                <w:rFonts w:hint="default" w:ascii="Arial" w:hAnsi="Arial" w:eastAsia="宋体" w:cs="Arial"/>
                <w:color w:val="auto"/>
                <w:sz w:val="24"/>
                <w:szCs w:val="32"/>
                <w:lang w:val="en-US" w:eastAsia="zh-CN"/>
              </w:rPr>
              <w:t>2-3</w:t>
            </w:r>
            <w:r>
              <w:rPr>
                <w:rFonts w:hint="default" w:ascii="Arial" w:hAnsi="Arial" w:eastAsia="宋体" w:cs="Arial"/>
                <w:color w:val="auto"/>
                <w:sz w:val="24"/>
                <w:szCs w:val="32"/>
              </w:rPr>
              <w:t>。</w: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b/>
                <w:bCs/>
                <w:color w:val="auto"/>
                <w:sz w:val="24"/>
                <w:szCs w:val="32"/>
              </w:rPr>
            </w:pPr>
            <w:r>
              <w:rPr>
                <w:rFonts w:hint="default" w:ascii="Arial" w:hAnsi="Arial" w:eastAsia="宋体" w:cs="Arial"/>
                <w:b/>
                <w:bCs/>
                <w:color w:val="auto"/>
                <w:sz w:val="24"/>
                <w:szCs w:val="32"/>
              </w:rPr>
              <w:t>表</w:t>
            </w:r>
            <w:r>
              <w:rPr>
                <w:rFonts w:hint="default" w:ascii="Arial" w:hAnsi="Arial" w:eastAsia="宋体" w:cs="Arial"/>
                <w:b/>
                <w:bCs/>
                <w:color w:val="auto"/>
                <w:sz w:val="24"/>
                <w:szCs w:val="32"/>
                <w:lang w:val="en-US" w:eastAsia="zh-CN"/>
              </w:rPr>
              <w:t>2-3</w:t>
            </w:r>
            <w:r>
              <w:rPr>
                <w:rFonts w:hint="default" w:ascii="Arial" w:hAnsi="Arial" w:eastAsia="宋体" w:cs="Arial"/>
                <w:b/>
                <w:bCs/>
                <w:color w:val="auto"/>
                <w:sz w:val="24"/>
                <w:szCs w:val="32"/>
              </w:rPr>
              <w:t xml:space="preserve"> </w:t>
            </w:r>
            <w:r>
              <w:rPr>
                <w:rFonts w:hint="default" w:ascii="Arial" w:hAnsi="Arial" w:eastAsia="宋体" w:cs="Arial"/>
                <w:b/>
                <w:bCs/>
                <w:color w:val="auto"/>
                <w:sz w:val="24"/>
                <w:szCs w:val="32"/>
                <w:lang w:val="en-US" w:eastAsia="zh-CN"/>
              </w:rPr>
              <w:t xml:space="preserve"> </w:t>
            </w:r>
            <w:r>
              <w:rPr>
                <w:rFonts w:hint="default" w:ascii="Arial" w:hAnsi="Arial" w:eastAsia="宋体" w:cs="Arial"/>
                <w:b/>
                <w:bCs/>
                <w:color w:val="auto"/>
                <w:sz w:val="24"/>
                <w:szCs w:val="32"/>
              </w:rPr>
              <w:t xml:space="preserve"> </w:t>
            </w:r>
            <w:r>
              <w:rPr>
                <w:rFonts w:hint="default" w:ascii="Arial" w:hAnsi="Arial" w:eastAsia="宋体" w:cs="Arial"/>
                <w:b/>
                <w:bCs/>
                <w:color w:val="auto"/>
                <w:sz w:val="24"/>
                <w:szCs w:val="32"/>
                <w:lang w:eastAsia="zh-CN"/>
              </w:rPr>
              <w:t>本项目</w:t>
            </w:r>
            <w:r>
              <w:rPr>
                <w:rFonts w:hint="default" w:ascii="Arial" w:hAnsi="Arial" w:eastAsia="宋体" w:cs="Arial"/>
                <w:b/>
                <w:bCs/>
                <w:color w:val="auto"/>
                <w:sz w:val="24"/>
                <w:szCs w:val="32"/>
              </w:rPr>
              <w:t>设备一览表</w:t>
            </w:r>
          </w:p>
          <w:tbl>
            <w:tblPr>
              <w:tblStyle w:val="25"/>
              <w:tblpPr w:leftFromText="181" w:rightFromText="181" w:vertAnchor="text" w:horzAnchor="page" w:tblpXSpec="center" w:tblpY="1"/>
              <w:tblOverlap w:val="never"/>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724"/>
              <w:gridCol w:w="3104"/>
              <w:gridCol w:w="1150"/>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b/>
                      <w:bCs/>
                      <w:color w:val="auto"/>
                      <w:kern w:val="0"/>
                      <w:sz w:val="21"/>
                      <w:szCs w:val="21"/>
                    </w:rPr>
                  </w:pPr>
                  <w:r>
                    <w:rPr>
                      <w:rFonts w:hint="default" w:ascii="Arial" w:hAnsi="Arial" w:eastAsia="宋体" w:cs="Arial"/>
                      <w:b/>
                      <w:bCs/>
                      <w:color w:val="auto"/>
                      <w:kern w:val="0"/>
                      <w:sz w:val="21"/>
                      <w:szCs w:val="21"/>
                    </w:rPr>
                    <w:t>序号</w:t>
                  </w:r>
                </w:p>
              </w:tc>
              <w:tc>
                <w:tcPr>
                  <w:tcW w:w="1724" w:type="dxa"/>
                  <w:noWrap w:val="0"/>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b/>
                      <w:bCs/>
                      <w:color w:val="auto"/>
                      <w:kern w:val="0"/>
                      <w:sz w:val="21"/>
                      <w:szCs w:val="21"/>
                    </w:rPr>
                  </w:pPr>
                  <w:r>
                    <w:rPr>
                      <w:rFonts w:hint="default" w:ascii="Arial" w:hAnsi="Arial" w:eastAsia="宋体" w:cs="Arial"/>
                      <w:b/>
                      <w:bCs/>
                      <w:color w:val="auto"/>
                      <w:kern w:val="0"/>
                      <w:sz w:val="21"/>
                      <w:szCs w:val="21"/>
                    </w:rPr>
                    <w:t>设 备 名 称</w:t>
                  </w:r>
                </w:p>
              </w:tc>
              <w:tc>
                <w:tcPr>
                  <w:tcW w:w="3104" w:type="dxa"/>
                  <w:noWrap w:val="0"/>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b/>
                      <w:bCs/>
                      <w:color w:val="auto"/>
                      <w:kern w:val="0"/>
                      <w:sz w:val="21"/>
                      <w:szCs w:val="21"/>
                    </w:rPr>
                  </w:pPr>
                  <w:r>
                    <w:rPr>
                      <w:rFonts w:hint="default" w:ascii="Arial" w:hAnsi="Arial" w:eastAsia="宋体" w:cs="Arial"/>
                      <w:b/>
                      <w:bCs/>
                      <w:color w:val="auto"/>
                      <w:kern w:val="0"/>
                      <w:sz w:val="21"/>
                      <w:szCs w:val="21"/>
                    </w:rPr>
                    <w:t>型号及规格</w:t>
                  </w:r>
                </w:p>
              </w:tc>
              <w:tc>
                <w:tcPr>
                  <w:tcW w:w="1150" w:type="dxa"/>
                  <w:noWrap w:val="0"/>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b/>
                      <w:bCs/>
                      <w:color w:val="auto"/>
                      <w:kern w:val="0"/>
                      <w:sz w:val="21"/>
                      <w:szCs w:val="21"/>
                    </w:rPr>
                  </w:pPr>
                  <w:r>
                    <w:rPr>
                      <w:rFonts w:hint="default" w:ascii="Arial" w:hAnsi="Arial" w:eastAsia="宋体" w:cs="Arial"/>
                      <w:b/>
                      <w:bCs/>
                      <w:color w:val="auto"/>
                      <w:kern w:val="0"/>
                      <w:sz w:val="21"/>
                      <w:szCs w:val="21"/>
                    </w:rPr>
                    <w:t>单位</w:t>
                  </w:r>
                </w:p>
              </w:tc>
              <w:tc>
                <w:tcPr>
                  <w:tcW w:w="1150" w:type="dxa"/>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rPr>
                    <w:t>1</w:t>
                  </w:r>
                </w:p>
              </w:tc>
              <w:tc>
                <w:tcPr>
                  <w:tcW w:w="1724" w:type="dxa"/>
                  <w:noWrap w:val="0"/>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b w:val="0"/>
                      <w:bCs w:val="0"/>
                      <w:color w:val="auto"/>
                      <w:kern w:val="0"/>
                      <w:sz w:val="21"/>
                      <w:szCs w:val="21"/>
                      <w:lang w:eastAsia="zh-CN"/>
                    </w:rPr>
                  </w:pPr>
                  <w:r>
                    <w:rPr>
                      <w:rFonts w:hint="default" w:ascii="Arial" w:hAnsi="Arial" w:eastAsia="宋体" w:cs="Arial"/>
                      <w:b w:val="0"/>
                      <w:bCs w:val="0"/>
                      <w:color w:val="auto"/>
                      <w:kern w:val="0"/>
                      <w:sz w:val="21"/>
                      <w:szCs w:val="21"/>
                      <w:lang w:eastAsia="zh-CN"/>
                    </w:rPr>
                    <w:t>上料斗</w:t>
                  </w:r>
                </w:p>
              </w:tc>
              <w:tc>
                <w:tcPr>
                  <w:tcW w:w="3104" w:type="dxa"/>
                  <w:noWrap w:val="0"/>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b w:val="0"/>
                      <w:bCs w:val="0"/>
                      <w:color w:val="auto"/>
                      <w:kern w:val="0"/>
                      <w:sz w:val="21"/>
                      <w:szCs w:val="21"/>
                      <w:lang w:val="en-US" w:eastAsia="zh-CN"/>
                    </w:rPr>
                  </w:pPr>
                  <w:r>
                    <w:rPr>
                      <w:rFonts w:hint="default" w:ascii="Arial" w:hAnsi="Arial" w:eastAsia="宋体" w:cs="Arial"/>
                      <w:b w:val="0"/>
                      <w:bCs w:val="0"/>
                      <w:color w:val="auto"/>
                      <w:kern w:val="0"/>
                      <w:sz w:val="21"/>
                      <w:szCs w:val="21"/>
                      <w:lang w:val="en-US" w:eastAsia="zh-CN"/>
                    </w:rPr>
                    <w:t>/</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台</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rPr>
                    <w:t>2</w:t>
                  </w:r>
                </w:p>
              </w:tc>
              <w:tc>
                <w:tcPr>
                  <w:tcW w:w="172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破碎机</w:t>
                  </w:r>
                </w:p>
              </w:tc>
              <w:tc>
                <w:tcPr>
                  <w:tcW w:w="310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处理量</w:t>
                  </w:r>
                  <w:r>
                    <w:rPr>
                      <w:rFonts w:hint="default" w:ascii="Arial" w:hAnsi="Arial" w:eastAsia="宋体" w:cs="Arial"/>
                      <w:b w:val="0"/>
                      <w:bCs w:val="0"/>
                      <w:color w:val="auto"/>
                      <w:sz w:val="21"/>
                      <w:szCs w:val="21"/>
                      <w:vertAlign w:val="baseline"/>
                      <w:lang w:val="en-US" w:eastAsia="zh-CN"/>
                    </w:rPr>
                    <w:t>250t/h，功率160kw</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台</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rPr>
                    <w:t>3</w:t>
                  </w:r>
                </w:p>
              </w:tc>
              <w:tc>
                <w:tcPr>
                  <w:tcW w:w="172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滚筒筛</w:t>
                  </w:r>
                </w:p>
              </w:tc>
              <w:tc>
                <w:tcPr>
                  <w:tcW w:w="310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处理量</w:t>
                  </w:r>
                  <w:r>
                    <w:rPr>
                      <w:rFonts w:hint="default" w:ascii="Arial" w:hAnsi="Arial" w:eastAsia="宋体" w:cs="Arial"/>
                      <w:b w:val="0"/>
                      <w:bCs w:val="0"/>
                      <w:color w:val="auto"/>
                      <w:sz w:val="21"/>
                      <w:szCs w:val="21"/>
                      <w:vertAlign w:val="baseline"/>
                      <w:lang w:val="en-US" w:eastAsia="zh-CN"/>
                    </w:rPr>
                    <w:t>250t/h，功率45kw</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台</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rPr>
                    <w:t>4</w:t>
                  </w:r>
                </w:p>
              </w:tc>
              <w:tc>
                <w:tcPr>
                  <w:tcW w:w="172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sz w:val="21"/>
                      <w:szCs w:val="21"/>
                      <w:vertAlign w:val="baseline"/>
                      <w:lang w:val="en-US" w:eastAsia="zh-CN"/>
                    </w:rPr>
                  </w:pPr>
                  <w:r>
                    <w:rPr>
                      <w:rFonts w:hint="default" w:ascii="Arial" w:hAnsi="Arial" w:eastAsia="宋体" w:cs="Arial"/>
                      <w:color w:val="auto"/>
                    </w:rPr>
                    <w:t>振动筛</w:t>
                  </w:r>
                </w:p>
              </w:tc>
              <w:tc>
                <w:tcPr>
                  <w:tcW w:w="310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sz w:val="21"/>
                      <w:szCs w:val="21"/>
                      <w:vertAlign w:val="baseline"/>
                      <w:lang w:eastAsia="zh-CN"/>
                    </w:rPr>
                  </w:pPr>
                  <w:r>
                    <w:rPr>
                      <w:rFonts w:hint="default" w:ascii="Arial" w:hAnsi="Arial" w:eastAsia="宋体" w:cs="Arial"/>
                      <w:b w:val="0"/>
                      <w:bCs w:val="0"/>
                      <w:color w:val="auto"/>
                      <w:kern w:val="0"/>
                      <w:sz w:val="21"/>
                      <w:szCs w:val="21"/>
                      <w:lang w:val="en-US" w:eastAsia="zh-CN"/>
                    </w:rPr>
                    <w:t>/</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台</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rPr>
                    <w:t>5</w:t>
                  </w:r>
                </w:p>
              </w:tc>
              <w:tc>
                <w:tcPr>
                  <w:tcW w:w="172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sz w:val="21"/>
                      <w:szCs w:val="21"/>
                      <w:vertAlign w:val="baseline"/>
                      <w:lang w:val="en-US" w:eastAsia="zh-CN"/>
                    </w:rPr>
                  </w:pPr>
                  <w:r>
                    <w:rPr>
                      <w:rFonts w:hint="default" w:ascii="Arial" w:hAnsi="Arial" w:eastAsia="宋体" w:cs="Arial"/>
                      <w:b w:val="0"/>
                      <w:bCs w:val="0"/>
                      <w:color w:val="auto"/>
                      <w:sz w:val="21"/>
                      <w:szCs w:val="21"/>
                      <w:vertAlign w:val="baseline"/>
                      <w:lang w:val="en-US" w:eastAsia="zh-CN"/>
                    </w:rPr>
                    <w:t>布袋除尘器</w:t>
                  </w:r>
                </w:p>
              </w:tc>
              <w:tc>
                <w:tcPr>
                  <w:tcW w:w="310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sz w:val="21"/>
                      <w:szCs w:val="21"/>
                      <w:vertAlign w:val="baseline"/>
                      <w:lang w:val="en-US" w:eastAsia="zh-CN"/>
                    </w:rPr>
                  </w:pPr>
                  <w:r>
                    <w:rPr>
                      <w:rFonts w:hint="default" w:ascii="Arial" w:hAnsi="Arial" w:eastAsia="宋体" w:cs="Arial"/>
                      <w:b w:val="0"/>
                      <w:bCs w:val="0"/>
                      <w:color w:val="auto"/>
                      <w:sz w:val="21"/>
                      <w:szCs w:val="21"/>
                      <w:vertAlign w:val="baseline"/>
                      <w:lang w:eastAsia="zh-CN"/>
                    </w:rPr>
                    <w:t>除尘效率为</w:t>
                  </w:r>
                  <w:r>
                    <w:rPr>
                      <w:rFonts w:hint="default" w:ascii="Arial" w:hAnsi="Arial" w:eastAsia="宋体" w:cs="Arial"/>
                      <w:b w:val="0"/>
                      <w:bCs w:val="0"/>
                      <w:color w:val="auto"/>
                      <w:sz w:val="21"/>
                      <w:szCs w:val="21"/>
                      <w:vertAlign w:val="baseline"/>
                      <w:lang w:val="en-US" w:eastAsia="zh-CN"/>
                    </w:rPr>
                    <w:t>99%</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台</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6</w:t>
                  </w:r>
                </w:p>
              </w:tc>
              <w:tc>
                <w:tcPr>
                  <w:tcW w:w="172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输送带</w:t>
                  </w:r>
                </w:p>
              </w:tc>
              <w:tc>
                <w:tcPr>
                  <w:tcW w:w="310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输送能力250t/h，功率45kw</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台</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bidi="ar-SA"/>
                    </w:rPr>
                    <w:t>7</w:t>
                  </w:r>
                </w:p>
              </w:tc>
              <w:tc>
                <w:tcPr>
                  <w:tcW w:w="172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输送带</w:t>
                  </w:r>
                </w:p>
              </w:tc>
              <w:tc>
                <w:tcPr>
                  <w:tcW w:w="310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输送能力250t/h，功率4kw</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台</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bidi="ar-SA"/>
                    </w:rPr>
                    <w:t>8</w:t>
                  </w:r>
                </w:p>
              </w:tc>
              <w:tc>
                <w:tcPr>
                  <w:tcW w:w="172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color w:val="auto"/>
                      <w:sz w:val="21"/>
                      <w:szCs w:val="21"/>
                      <w:lang w:val="en-US" w:eastAsia="zh-CN"/>
                    </w:rPr>
                    <w:t>水喷淋系统</w:t>
                  </w:r>
                </w:p>
              </w:tc>
              <w:tc>
                <w:tcPr>
                  <w:tcW w:w="310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kern w:val="2"/>
                      <w:sz w:val="21"/>
                      <w:szCs w:val="21"/>
                      <w:vertAlign w:val="baseline"/>
                      <w:lang w:val="en-US" w:eastAsia="zh-CN" w:bidi="ar-SA"/>
                    </w:rPr>
                    <w:t>/</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台</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kern w:val="2"/>
                      <w:sz w:val="21"/>
                      <w:szCs w:val="21"/>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bidi="ar-SA"/>
                    </w:rPr>
                    <w:t>9</w:t>
                  </w:r>
                </w:p>
              </w:tc>
              <w:tc>
                <w:tcPr>
                  <w:tcW w:w="172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装载机</w:t>
                  </w:r>
                </w:p>
              </w:tc>
              <w:tc>
                <w:tcPr>
                  <w:tcW w:w="3104"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5吨</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eastAsia="zh-CN"/>
                    </w:rPr>
                    <w:t>台</w:t>
                  </w:r>
                </w:p>
              </w:tc>
              <w:tc>
                <w:tcPr>
                  <w:tcW w:w="1150"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4</w:t>
                  </w:r>
                </w:p>
              </w:tc>
            </w:tr>
          </w:tbl>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rPr>
            </w:pPr>
            <w:r>
              <w:rPr>
                <w:rFonts w:hint="default" w:ascii="Arial" w:hAnsi="Arial" w:eastAsia="宋体" w:cs="Arial"/>
                <w:b/>
                <w:bCs/>
                <w:color w:val="auto"/>
                <w:sz w:val="24"/>
                <w:lang w:val="en-US" w:eastAsia="zh-CN"/>
              </w:rPr>
              <w:t>4</w:t>
            </w:r>
            <w:r>
              <w:rPr>
                <w:rFonts w:hint="default" w:ascii="Arial" w:hAnsi="Arial" w:eastAsia="宋体" w:cs="Arial"/>
                <w:b/>
                <w:bCs/>
                <w:color w:val="auto"/>
                <w:sz w:val="24"/>
              </w:rPr>
              <w:t>、劳动定员及工作制度</w:t>
            </w:r>
          </w:p>
          <w:p>
            <w:pPr>
              <w:keepNext w:val="0"/>
              <w:keepLines w:val="0"/>
              <w:suppressLineNumbers w:val="0"/>
              <w:shd w:val="clear"/>
              <w:spacing w:before="0" w:beforeAutospacing="0" w:after="0" w:afterAutospacing="0" w:line="360" w:lineRule="auto"/>
              <w:ind w:left="0" w:right="0" w:firstLine="480" w:firstLineChars="200"/>
              <w:jc w:val="left"/>
              <w:rPr>
                <w:rFonts w:hint="default" w:ascii="Arial" w:hAnsi="Arial" w:eastAsia="宋体" w:cs="Arial"/>
                <w:b w:val="0"/>
                <w:bCs/>
                <w:color w:val="auto"/>
                <w:sz w:val="24"/>
                <w:szCs w:val="24"/>
                <w:lang w:val="en-US" w:eastAsia="zh-CN"/>
              </w:rPr>
            </w:pPr>
            <w:r>
              <w:rPr>
                <w:rFonts w:hint="default" w:ascii="Arial" w:hAnsi="Arial" w:eastAsia="宋体" w:cs="Arial"/>
                <w:b w:val="0"/>
                <w:bCs/>
                <w:color w:val="auto"/>
                <w:sz w:val="24"/>
                <w:szCs w:val="24"/>
                <w:lang w:val="en-US" w:eastAsia="zh-CN"/>
              </w:rPr>
              <w:t>本项目全厂工作人员共10人。年工作日为300天，每天工作8小时。</w:t>
            </w:r>
          </w:p>
          <w:p>
            <w:pPr>
              <w:keepNext w:val="0"/>
              <w:keepLines w:val="0"/>
              <w:suppressLineNumbers w:val="0"/>
              <w:shd w:val="clear"/>
              <w:spacing w:before="0" w:beforeAutospacing="0" w:after="0" w:afterAutospacing="0" w:line="360" w:lineRule="auto"/>
              <w:ind w:left="0" w:right="0" w:firstLine="482" w:firstLineChars="200"/>
              <w:jc w:val="left"/>
              <w:rPr>
                <w:rFonts w:hint="default" w:ascii="Arial" w:hAnsi="Arial" w:eastAsia="宋体" w:cs="Arial"/>
                <w:color w:val="auto"/>
                <w:sz w:val="24"/>
                <w:szCs w:val="24"/>
              </w:rPr>
            </w:pPr>
            <w:r>
              <w:rPr>
                <w:rFonts w:hint="default" w:ascii="Arial" w:hAnsi="Arial" w:eastAsia="宋体" w:cs="Arial"/>
                <w:b/>
                <w:bCs/>
                <w:color w:val="auto"/>
                <w:sz w:val="24"/>
                <w:szCs w:val="24"/>
                <w:lang w:val="en-US" w:eastAsia="zh-CN"/>
              </w:rPr>
              <w:t>5</w:t>
            </w:r>
            <w:r>
              <w:rPr>
                <w:rFonts w:hint="default" w:ascii="Arial" w:hAnsi="Arial" w:eastAsia="宋体" w:cs="Arial"/>
                <w:b/>
                <w:bCs/>
                <w:color w:val="auto"/>
                <w:sz w:val="24"/>
                <w:szCs w:val="24"/>
              </w:rPr>
              <w:t>、生产规模方案</w:t>
            </w:r>
          </w:p>
          <w:p>
            <w:pPr>
              <w:keepNext w:val="0"/>
              <w:keepLines/>
              <w:suppressLineNumbers w:val="0"/>
              <w:shd w:val="clear"/>
              <w:topLinePunct/>
              <w:autoSpaceDE w:val="0"/>
              <w:adjustRightInd w:val="0"/>
              <w:snapToGrid w:val="0"/>
              <w:spacing w:before="0" w:beforeAutospacing="0" w:after="0" w:afterAutospacing="0" w:line="360" w:lineRule="auto"/>
              <w:ind w:left="0" w:right="0"/>
              <w:jc w:val="center"/>
              <w:rPr>
                <w:rFonts w:hint="default" w:ascii="Arial" w:hAnsi="Arial" w:eastAsia="宋体" w:cs="Arial"/>
                <w:b/>
                <w:color w:val="auto"/>
                <w:sz w:val="24"/>
                <w:szCs w:val="24"/>
              </w:rPr>
            </w:pPr>
            <w:r>
              <w:rPr>
                <w:rFonts w:hint="default" w:ascii="Arial" w:hAnsi="Arial" w:eastAsia="宋体" w:cs="Arial"/>
                <w:b/>
                <w:color w:val="auto"/>
                <w:sz w:val="24"/>
                <w:szCs w:val="24"/>
              </w:rPr>
              <w:t>表</w:t>
            </w:r>
            <w:r>
              <w:rPr>
                <w:rFonts w:hint="default" w:ascii="Arial" w:hAnsi="Arial" w:eastAsia="宋体" w:cs="Arial"/>
                <w:b/>
                <w:color w:val="auto"/>
                <w:sz w:val="24"/>
                <w:szCs w:val="24"/>
                <w:lang w:val="en-US" w:eastAsia="zh-CN"/>
              </w:rPr>
              <w:t>2-4</w:t>
            </w:r>
            <w:r>
              <w:rPr>
                <w:rFonts w:hint="default" w:ascii="Arial" w:hAnsi="Arial" w:eastAsia="宋体" w:cs="Arial"/>
                <w:b/>
                <w:color w:val="auto"/>
                <w:sz w:val="24"/>
                <w:szCs w:val="24"/>
              </w:rPr>
              <w:t xml:space="preserve">   </w:t>
            </w:r>
            <w:r>
              <w:rPr>
                <w:rFonts w:hint="default" w:ascii="Arial" w:hAnsi="Arial" w:eastAsia="宋体" w:cs="Arial"/>
                <w:b/>
                <w:color w:val="auto"/>
                <w:sz w:val="24"/>
                <w:szCs w:val="24"/>
                <w:lang w:eastAsia="zh-CN"/>
              </w:rPr>
              <w:t>本项目生产规模方案</w:t>
            </w:r>
            <w:r>
              <w:rPr>
                <w:rFonts w:hint="default" w:ascii="Arial" w:hAnsi="Arial" w:eastAsia="宋体" w:cs="Arial"/>
                <w:b/>
                <w:color w:val="auto"/>
                <w:sz w:val="24"/>
                <w:szCs w:val="24"/>
              </w:rPr>
              <w:t>一览表</w:t>
            </w:r>
          </w:p>
          <w:tbl>
            <w:tblPr>
              <w:tblStyle w:val="25"/>
              <w:tblW w:w="8277" w:type="dxa"/>
              <w:jc w:val="center"/>
              <w:tblLayout w:type="fixed"/>
              <w:tblCellMar>
                <w:top w:w="0" w:type="dxa"/>
                <w:left w:w="10" w:type="dxa"/>
                <w:bottom w:w="0" w:type="dxa"/>
                <w:right w:w="10" w:type="dxa"/>
              </w:tblCellMar>
            </w:tblPr>
            <w:tblGrid>
              <w:gridCol w:w="842"/>
              <w:gridCol w:w="2466"/>
              <w:gridCol w:w="1656"/>
              <w:gridCol w:w="1656"/>
              <w:gridCol w:w="1657"/>
            </w:tblGrid>
            <w:tr>
              <w:tblPrEx>
                <w:tblCellMar>
                  <w:top w:w="0" w:type="dxa"/>
                  <w:left w:w="10" w:type="dxa"/>
                  <w:bottom w:w="0" w:type="dxa"/>
                  <w:right w:w="10" w:type="dxa"/>
                </w:tblCellMar>
              </w:tblPrEx>
              <w:trPr>
                <w:trHeight w:val="34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bCs/>
                      <w:color w:val="auto"/>
                      <w:sz w:val="21"/>
                      <w:szCs w:val="21"/>
                    </w:rPr>
                  </w:pPr>
                  <w:r>
                    <w:rPr>
                      <w:rFonts w:hint="default" w:ascii="Arial" w:hAnsi="Arial" w:eastAsia="宋体" w:cs="Arial"/>
                      <w:b/>
                      <w:bCs/>
                      <w:color w:val="auto"/>
                      <w:sz w:val="21"/>
                      <w:szCs w:val="21"/>
                    </w:rPr>
                    <w:t>序号</w:t>
                  </w:r>
                </w:p>
              </w:tc>
              <w:tc>
                <w:tcPr>
                  <w:tcW w:w="246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bCs/>
                      <w:color w:val="auto"/>
                      <w:sz w:val="21"/>
                      <w:szCs w:val="21"/>
                    </w:rPr>
                  </w:pPr>
                  <w:r>
                    <w:rPr>
                      <w:rFonts w:hint="default" w:ascii="Arial" w:hAnsi="Arial" w:eastAsia="宋体" w:cs="Arial"/>
                      <w:b/>
                      <w:bCs/>
                      <w:color w:val="auto"/>
                      <w:sz w:val="21"/>
                      <w:szCs w:val="21"/>
                    </w:rPr>
                    <w:t>名称</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bCs/>
                      <w:color w:val="auto"/>
                      <w:sz w:val="21"/>
                      <w:szCs w:val="21"/>
                    </w:rPr>
                  </w:pPr>
                  <w:r>
                    <w:rPr>
                      <w:rFonts w:hint="default" w:ascii="Arial" w:hAnsi="Arial" w:eastAsia="宋体" w:cs="Arial"/>
                      <w:b/>
                      <w:bCs/>
                      <w:color w:val="auto"/>
                      <w:sz w:val="21"/>
                      <w:szCs w:val="21"/>
                    </w:rPr>
                    <w:t>单位</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bCs/>
                      <w:color w:val="auto"/>
                      <w:sz w:val="21"/>
                      <w:szCs w:val="21"/>
                    </w:rPr>
                  </w:pPr>
                  <w:r>
                    <w:rPr>
                      <w:rFonts w:hint="default" w:ascii="Arial" w:hAnsi="Arial" w:eastAsia="宋体" w:cs="Arial"/>
                      <w:b/>
                      <w:bCs/>
                      <w:color w:val="auto"/>
                      <w:sz w:val="21"/>
                      <w:szCs w:val="21"/>
                      <w:lang w:val="en-US" w:eastAsia="zh-CN"/>
                    </w:rPr>
                    <w:t>设计年生产量</w:t>
                  </w:r>
                </w:p>
              </w:tc>
              <w:tc>
                <w:tcPr>
                  <w:tcW w:w="1657"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b/>
                      <w:bCs/>
                      <w:color w:val="auto"/>
                      <w:kern w:val="0"/>
                      <w:sz w:val="21"/>
                      <w:szCs w:val="21"/>
                      <w:highlight w:val="none"/>
                      <w:lang w:val="en-US" w:eastAsia="zh-CN" w:bidi="ar-SA"/>
                    </w:rPr>
                  </w:pPr>
                  <w:r>
                    <w:rPr>
                      <w:rFonts w:hint="default" w:ascii="Arial" w:hAnsi="Arial" w:eastAsia="宋体" w:cs="Arial"/>
                      <w:b/>
                      <w:bCs/>
                      <w:color w:val="auto"/>
                      <w:kern w:val="0"/>
                      <w:sz w:val="21"/>
                      <w:szCs w:val="21"/>
                      <w:highlight w:val="none"/>
                      <w:lang w:val="en-US" w:eastAsia="zh-CN" w:bidi="ar-SA"/>
                    </w:rPr>
                    <w:t>备注</w:t>
                  </w:r>
                </w:p>
              </w:tc>
            </w:tr>
            <w:tr>
              <w:tblPrEx>
                <w:tblCellMar>
                  <w:top w:w="0" w:type="dxa"/>
                  <w:left w:w="10" w:type="dxa"/>
                  <w:bottom w:w="0" w:type="dxa"/>
                  <w:right w:w="10" w:type="dxa"/>
                </w:tblCellMar>
              </w:tblPrEx>
              <w:trPr>
                <w:trHeight w:val="34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eastAsia="zh-CN"/>
                    </w:rPr>
                  </w:pPr>
                  <w:r>
                    <w:rPr>
                      <w:rFonts w:hint="default" w:ascii="Arial" w:hAnsi="Arial" w:eastAsia="宋体" w:cs="Arial"/>
                      <w:b w:val="0"/>
                      <w:bCs w:val="0"/>
                      <w:color w:val="auto"/>
                      <w:sz w:val="21"/>
                      <w:szCs w:val="21"/>
                      <w:lang w:eastAsia="zh-CN"/>
                    </w:rPr>
                    <w:t>1</w:t>
                  </w:r>
                </w:p>
              </w:tc>
              <w:tc>
                <w:tcPr>
                  <w:tcW w:w="246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0-5mm焦粒</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万吨</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eastAsia="zh-CN"/>
                    </w:rPr>
                    <w:t>10</w:t>
                  </w:r>
                </w:p>
              </w:tc>
              <w:tc>
                <w:tcPr>
                  <w:tcW w:w="1657"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w:t>
                  </w:r>
                </w:p>
              </w:tc>
            </w:tr>
            <w:tr>
              <w:tblPrEx>
                <w:tblCellMar>
                  <w:top w:w="0" w:type="dxa"/>
                  <w:left w:w="10" w:type="dxa"/>
                  <w:bottom w:w="0" w:type="dxa"/>
                  <w:right w:w="10" w:type="dxa"/>
                </w:tblCellMar>
              </w:tblPrEx>
              <w:trPr>
                <w:trHeight w:val="34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2</w:t>
                  </w:r>
                </w:p>
              </w:tc>
              <w:tc>
                <w:tcPr>
                  <w:tcW w:w="246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5-10mm焦粒</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万吨</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10</w:t>
                  </w:r>
                </w:p>
              </w:tc>
              <w:tc>
                <w:tcPr>
                  <w:tcW w:w="1657"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w:t>
                  </w:r>
                </w:p>
              </w:tc>
            </w:tr>
            <w:tr>
              <w:tblPrEx>
                <w:tblCellMar>
                  <w:top w:w="0" w:type="dxa"/>
                  <w:left w:w="10" w:type="dxa"/>
                  <w:bottom w:w="0" w:type="dxa"/>
                  <w:right w:w="10" w:type="dxa"/>
                </w:tblCellMar>
              </w:tblPrEx>
              <w:trPr>
                <w:trHeight w:val="34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3</w:t>
                  </w:r>
                </w:p>
              </w:tc>
              <w:tc>
                <w:tcPr>
                  <w:tcW w:w="246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10-25mm焦粒</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万吨</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1</w:t>
                  </w:r>
                  <w:r>
                    <w:rPr>
                      <w:rFonts w:hint="default" w:ascii="Arial" w:hAnsi="Arial" w:eastAsia="宋体" w:cs="Arial"/>
                      <w:b w:val="0"/>
                      <w:bCs w:val="0"/>
                      <w:color w:val="auto"/>
                      <w:sz w:val="21"/>
                      <w:szCs w:val="21"/>
                      <w:lang w:eastAsia="zh-CN"/>
                    </w:rPr>
                    <w:t>0</w:t>
                  </w:r>
                </w:p>
              </w:tc>
              <w:tc>
                <w:tcPr>
                  <w:tcW w:w="1657"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w:t>
                  </w:r>
                </w:p>
              </w:tc>
            </w:tr>
            <w:tr>
              <w:tblPrEx>
                <w:tblCellMar>
                  <w:top w:w="0" w:type="dxa"/>
                  <w:left w:w="10" w:type="dxa"/>
                  <w:bottom w:w="0" w:type="dxa"/>
                  <w:right w:w="10" w:type="dxa"/>
                </w:tblCellMar>
              </w:tblPrEx>
              <w:trPr>
                <w:trHeight w:val="34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4</w:t>
                  </w:r>
                </w:p>
              </w:tc>
              <w:tc>
                <w:tcPr>
                  <w:tcW w:w="246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25-40mm焦粒</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万吨</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10</w:t>
                  </w:r>
                </w:p>
              </w:tc>
              <w:tc>
                <w:tcPr>
                  <w:tcW w:w="1657"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w:t>
                  </w:r>
                </w:p>
              </w:tc>
            </w:tr>
            <w:tr>
              <w:tblPrEx>
                <w:tblCellMar>
                  <w:top w:w="0" w:type="dxa"/>
                  <w:left w:w="10" w:type="dxa"/>
                  <w:bottom w:w="0" w:type="dxa"/>
                  <w:right w:w="10" w:type="dxa"/>
                </w:tblCellMar>
              </w:tblPrEx>
              <w:trPr>
                <w:trHeight w:val="34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5</w:t>
                  </w:r>
                </w:p>
              </w:tc>
              <w:tc>
                <w:tcPr>
                  <w:tcW w:w="246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40-80mm焦粒</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万吨</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10</w:t>
                  </w:r>
                </w:p>
              </w:tc>
              <w:tc>
                <w:tcPr>
                  <w:tcW w:w="1657"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w:t>
                  </w:r>
                </w:p>
              </w:tc>
            </w:tr>
            <w:tr>
              <w:tblPrEx>
                <w:tblCellMar>
                  <w:top w:w="0" w:type="dxa"/>
                  <w:left w:w="10" w:type="dxa"/>
                  <w:bottom w:w="0" w:type="dxa"/>
                  <w:right w:w="10" w:type="dxa"/>
                </w:tblCellMar>
              </w:tblPrEx>
              <w:trPr>
                <w:trHeight w:val="34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p>
              </w:tc>
              <w:tc>
                <w:tcPr>
                  <w:tcW w:w="246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合计</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万吨</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50</w:t>
                  </w:r>
                </w:p>
              </w:tc>
              <w:tc>
                <w:tcPr>
                  <w:tcW w:w="1657"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lang w:val="en-US" w:eastAsia="zh-CN"/>
                    </w:rPr>
                  </w:pP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Arial" w:hAnsi="Arial" w:eastAsia="宋体" w:cs="Arial"/>
                <w:b/>
                <w:color w:val="auto"/>
                <w:sz w:val="24"/>
                <w:szCs w:val="24"/>
              </w:rPr>
            </w:pPr>
            <w:r>
              <w:rPr>
                <w:rFonts w:hint="default" w:ascii="Arial" w:hAnsi="Arial" w:eastAsia="宋体" w:cs="Arial"/>
                <w:b/>
                <w:color w:val="auto"/>
                <w:sz w:val="24"/>
                <w:szCs w:val="24"/>
                <w:lang w:val="en-US" w:eastAsia="zh-CN"/>
              </w:rPr>
              <w:t>6</w:t>
            </w:r>
            <w:r>
              <w:rPr>
                <w:rFonts w:hint="default" w:ascii="Arial" w:hAnsi="Arial" w:eastAsia="宋体" w:cs="Arial"/>
                <w:b/>
                <w:color w:val="auto"/>
                <w:sz w:val="24"/>
                <w:szCs w:val="24"/>
              </w:rPr>
              <w:t>、原辅材料消耗</w:t>
            </w:r>
          </w:p>
          <w:p>
            <w:pPr>
              <w:keepNext w:val="0"/>
              <w:keepLines/>
              <w:suppressLineNumbers w:val="0"/>
              <w:shd w:val="clear"/>
              <w:topLinePunct/>
              <w:autoSpaceDE w:val="0"/>
              <w:adjustRightInd w:val="0"/>
              <w:snapToGrid w:val="0"/>
              <w:spacing w:before="0" w:beforeAutospacing="0" w:after="0" w:afterAutospacing="0" w:line="360" w:lineRule="auto"/>
              <w:ind w:left="0" w:right="0"/>
              <w:jc w:val="center"/>
              <w:rPr>
                <w:rFonts w:hint="default" w:ascii="Arial" w:hAnsi="Arial" w:eastAsia="宋体" w:cs="Arial"/>
                <w:b/>
                <w:color w:val="auto"/>
                <w:sz w:val="24"/>
                <w:szCs w:val="24"/>
              </w:rPr>
            </w:pPr>
            <w:r>
              <w:rPr>
                <w:rFonts w:hint="default" w:ascii="Arial" w:hAnsi="Arial" w:eastAsia="宋体" w:cs="Arial"/>
                <w:b/>
                <w:color w:val="auto"/>
                <w:sz w:val="24"/>
                <w:szCs w:val="24"/>
              </w:rPr>
              <w:t>表</w:t>
            </w:r>
            <w:r>
              <w:rPr>
                <w:rFonts w:hint="default" w:ascii="Arial" w:hAnsi="Arial" w:eastAsia="宋体" w:cs="Arial"/>
                <w:b/>
                <w:color w:val="auto"/>
                <w:sz w:val="24"/>
                <w:szCs w:val="24"/>
                <w:lang w:val="en-US" w:eastAsia="zh-CN"/>
              </w:rPr>
              <w:t>2-5</w:t>
            </w:r>
            <w:r>
              <w:rPr>
                <w:rFonts w:hint="default" w:ascii="Arial" w:hAnsi="Arial" w:eastAsia="宋体" w:cs="Arial"/>
                <w:b/>
                <w:color w:val="auto"/>
                <w:sz w:val="24"/>
                <w:szCs w:val="24"/>
              </w:rPr>
              <w:t xml:space="preserve">   </w:t>
            </w:r>
            <w:r>
              <w:rPr>
                <w:rFonts w:hint="default" w:ascii="Arial" w:hAnsi="Arial" w:eastAsia="宋体" w:cs="Arial"/>
                <w:b/>
                <w:color w:val="auto"/>
                <w:sz w:val="24"/>
                <w:szCs w:val="24"/>
                <w:lang w:eastAsia="zh-CN"/>
              </w:rPr>
              <w:t>本项目</w:t>
            </w:r>
            <w:r>
              <w:rPr>
                <w:rFonts w:hint="default" w:ascii="Arial" w:hAnsi="Arial" w:eastAsia="宋体" w:cs="Arial"/>
                <w:b/>
                <w:color w:val="auto"/>
                <w:sz w:val="24"/>
                <w:szCs w:val="24"/>
              </w:rPr>
              <w:t>原材料消耗一览表</w:t>
            </w:r>
          </w:p>
          <w:tbl>
            <w:tblPr>
              <w:tblStyle w:val="25"/>
              <w:tblW w:w="8277" w:type="dxa"/>
              <w:jc w:val="center"/>
              <w:tblLayout w:type="fixed"/>
              <w:tblCellMar>
                <w:top w:w="0" w:type="dxa"/>
                <w:left w:w="10" w:type="dxa"/>
                <w:bottom w:w="0" w:type="dxa"/>
                <w:right w:w="10" w:type="dxa"/>
              </w:tblCellMar>
            </w:tblPr>
            <w:tblGrid>
              <w:gridCol w:w="842"/>
              <w:gridCol w:w="2466"/>
              <w:gridCol w:w="1656"/>
              <w:gridCol w:w="1656"/>
              <w:gridCol w:w="1657"/>
            </w:tblGrid>
            <w:tr>
              <w:trPr>
                <w:trHeight w:val="34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suppressLineNumbers w:val="0"/>
                    <w:shd w:val="clear"/>
                    <w:bidi w:val="0"/>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序号</w:t>
                  </w:r>
                </w:p>
              </w:tc>
              <w:tc>
                <w:tcPr>
                  <w:tcW w:w="246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suppressLineNumbers w:val="0"/>
                    <w:shd w:val="clear"/>
                    <w:bidi w:val="0"/>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名称</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suppressLineNumbers w:val="0"/>
                    <w:shd w:val="clear"/>
                    <w:bidi w:val="0"/>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单位</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suppressLineNumbers w:val="0"/>
                    <w:shd w:val="clear"/>
                    <w:bidi w:val="0"/>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年用量</w:t>
                  </w:r>
                </w:p>
              </w:tc>
              <w:tc>
                <w:tcPr>
                  <w:tcW w:w="1657"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Arial" w:hAnsi="Arial" w:eastAsia="宋体" w:cs="Arial"/>
                      <w:b/>
                      <w:bCs/>
                      <w:color w:val="auto"/>
                      <w:kern w:val="0"/>
                      <w:sz w:val="21"/>
                      <w:szCs w:val="21"/>
                      <w:highlight w:val="none"/>
                      <w:lang w:val="en-US" w:eastAsia="zh-CN" w:bidi="ar-SA"/>
                    </w:rPr>
                  </w:pPr>
                  <w:r>
                    <w:rPr>
                      <w:rFonts w:hint="default" w:ascii="Arial" w:hAnsi="Arial" w:eastAsia="宋体" w:cs="Arial"/>
                      <w:b/>
                      <w:bCs/>
                      <w:color w:val="auto"/>
                      <w:kern w:val="0"/>
                      <w:sz w:val="21"/>
                      <w:szCs w:val="21"/>
                      <w:highlight w:val="none"/>
                      <w:lang w:val="en-US" w:eastAsia="zh-CN" w:bidi="ar-SA"/>
                    </w:rPr>
                    <w:t>来源</w:t>
                  </w:r>
                </w:p>
              </w:tc>
            </w:tr>
            <w:tr>
              <w:tblPrEx>
                <w:tblCellMar>
                  <w:top w:w="0" w:type="dxa"/>
                  <w:left w:w="10" w:type="dxa"/>
                  <w:bottom w:w="0" w:type="dxa"/>
                  <w:right w:w="10" w:type="dxa"/>
                </w:tblCellMar>
              </w:tblPrEx>
              <w:trPr>
                <w:trHeight w:val="34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suppressLineNumbers w:val="0"/>
                    <w:shd w:val="clear"/>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1</w:t>
                  </w:r>
                </w:p>
              </w:tc>
              <w:tc>
                <w:tcPr>
                  <w:tcW w:w="246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大块焦炭（0cm-80cm）</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suppressLineNumbers w:val="0"/>
                    <w:shd w:val="clear"/>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b w:val="0"/>
                      <w:bCs w:val="0"/>
                      <w:color w:val="auto"/>
                      <w:sz w:val="21"/>
                      <w:szCs w:val="21"/>
                      <w:lang w:val="en-US" w:eastAsia="zh-CN"/>
                    </w:rPr>
                    <w:t>吨</w:t>
                  </w:r>
                </w:p>
              </w:tc>
              <w:tc>
                <w:tcPr>
                  <w:tcW w:w="1656"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suppressLineNumbers w:val="0"/>
                    <w:shd w:val="clear"/>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lang w:val="en-US" w:eastAsia="zh-CN"/>
                    </w:rPr>
                    <w:t>500170.01</w:t>
                  </w:r>
                </w:p>
              </w:tc>
              <w:tc>
                <w:tcPr>
                  <w:tcW w:w="1657" w:type="dxa"/>
                  <w:tcBorders>
                    <w:top w:val="single" w:color="000000" w:sz="4" w:space="0"/>
                    <w:left w:val="single" w:color="000000" w:sz="4" w:space="0"/>
                    <w:bottom w:val="single" w:color="000000" w:sz="4" w:space="0"/>
                    <w:right w:val="single" w:color="000000" w:sz="4" w:space="0"/>
                  </w:tcBorders>
                  <w:shd w:val="clear" w:color="000000" w:fill="auto"/>
                  <w:noWrap w:val="0"/>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jc w:val="center"/>
                    <w:textAlignment w:val="auto"/>
                    <w:rPr>
                      <w:rFonts w:hint="default" w:ascii="Arial" w:hAnsi="Arial" w:eastAsia="宋体" w:cs="Arial"/>
                      <w:b w:val="0"/>
                      <w:bCs w:val="0"/>
                      <w:color w:val="auto"/>
                      <w:kern w:val="2"/>
                      <w:sz w:val="21"/>
                      <w:szCs w:val="24"/>
                      <w:highlight w:val="none"/>
                      <w:lang w:val="en-US" w:eastAsia="zh-CN" w:bidi="ar-SA"/>
                    </w:rPr>
                  </w:pPr>
                  <w:r>
                    <w:rPr>
                      <w:rFonts w:hint="default" w:ascii="Arial" w:hAnsi="Arial" w:eastAsia="宋体" w:cs="Arial"/>
                      <w:b w:val="0"/>
                      <w:bCs w:val="0"/>
                      <w:color w:val="auto"/>
                      <w:kern w:val="0"/>
                      <w:szCs w:val="21"/>
                      <w:highlight w:val="none"/>
                      <w:lang w:val="en-US" w:eastAsia="zh-CN"/>
                    </w:rPr>
                    <w:t>采购</w:t>
                  </w:r>
                </w:p>
              </w:tc>
            </w:tr>
          </w:tbl>
          <w:p>
            <w:pPr>
              <w:keepNext w:val="0"/>
              <w:keepLines w:val="0"/>
              <w:suppressLineNumbers w:val="0"/>
              <w:bidi w:val="0"/>
              <w:spacing w:before="0" w:beforeAutospacing="0" w:after="0" w:afterAutospacing="0" w:line="360" w:lineRule="auto"/>
              <w:ind w:left="0" w:right="0"/>
              <w:jc w:val="center"/>
              <w:rPr>
                <w:rFonts w:hint="default" w:ascii="Arial" w:hAnsi="Arial" w:eastAsia="宋体" w:cs="Arial"/>
                <w:b/>
                <w:bCs/>
                <w:color w:val="auto"/>
                <w:sz w:val="24"/>
                <w:szCs w:val="32"/>
              </w:rPr>
            </w:pPr>
            <w:r>
              <w:rPr>
                <w:rFonts w:hint="default" w:ascii="Arial" w:hAnsi="Arial" w:eastAsia="宋体" w:cs="Arial"/>
                <w:b/>
                <w:bCs/>
                <w:color w:val="auto"/>
                <w:sz w:val="24"/>
                <w:szCs w:val="32"/>
              </w:rPr>
              <w:t>表</w:t>
            </w:r>
            <w:r>
              <w:rPr>
                <w:rFonts w:hint="default" w:ascii="Arial" w:hAnsi="Arial" w:eastAsia="宋体" w:cs="Arial"/>
                <w:b/>
                <w:bCs/>
                <w:color w:val="auto"/>
                <w:sz w:val="24"/>
                <w:szCs w:val="32"/>
                <w:lang w:val="en-US" w:eastAsia="zh-CN"/>
              </w:rPr>
              <w:t xml:space="preserve">2-6  </w:t>
            </w:r>
            <w:r>
              <w:rPr>
                <w:rFonts w:hint="default" w:ascii="Arial" w:hAnsi="Arial" w:eastAsia="宋体" w:cs="Arial"/>
                <w:b/>
                <w:bCs/>
                <w:color w:val="auto"/>
                <w:sz w:val="24"/>
                <w:szCs w:val="32"/>
              </w:rPr>
              <w:t xml:space="preserve"> </w:t>
            </w:r>
            <w:r>
              <w:rPr>
                <w:rFonts w:hint="default" w:ascii="Arial" w:hAnsi="Arial" w:eastAsia="宋体" w:cs="Arial"/>
                <w:b/>
                <w:bCs/>
                <w:color w:val="auto"/>
                <w:sz w:val="24"/>
                <w:szCs w:val="32"/>
                <w:lang w:val="en-US" w:eastAsia="zh-CN"/>
              </w:rPr>
              <w:t xml:space="preserve"> </w:t>
            </w:r>
            <w:r>
              <w:rPr>
                <w:rFonts w:hint="default" w:ascii="Arial" w:hAnsi="Arial" w:eastAsia="宋体" w:cs="Arial"/>
                <w:b/>
                <w:bCs/>
                <w:color w:val="auto"/>
                <w:sz w:val="24"/>
                <w:szCs w:val="32"/>
                <w:lang w:eastAsia="zh-CN"/>
              </w:rPr>
              <w:t>本项目</w:t>
            </w:r>
            <w:r>
              <w:rPr>
                <w:rFonts w:hint="default" w:ascii="Arial" w:hAnsi="Arial" w:eastAsia="宋体" w:cs="Arial"/>
                <w:b/>
                <w:bCs/>
                <w:color w:val="auto"/>
                <w:sz w:val="24"/>
                <w:szCs w:val="32"/>
              </w:rPr>
              <w:t>物料平衡表  单位：t/a</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276"/>
              <w:gridCol w:w="1542"/>
              <w:gridCol w:w="2107"/>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4" w:type="dxa"/>
                  <w:gridSpan w:val="2"/>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rPr>
                  </w:pPr>
                  <w:r>
                    <w:rPr>
                      <w:rFonts w:hint="default" w:ascii="Arial" w:hAnsi="Arial" w:eastAsia="宋体" w:cs="Arial"/>
                      <w:color w:val="auto"/>
                    </w:rPr>
                    <w:t>投入</w:t>
                  </w:r>
                </w:p>
              </w:tc>
              <w:tc>
                <w:tcPr>
                  <w:tcW w:w="5193" w:type="dxa"/>
                  <w:gridSpan w:val="3"/>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rPr>
                  </w:pPr>
                  <w:r>
                    <w:rPr>
                      <w:rFonts w:hint="default" w:ascii="Arial" w:hAnsi="Arial" w:eastAsia="宋体" w:cs="Arial"/>
                      <w:color w:val="auto"/>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r>
                    <w:rPr>
                      <w:rFonts w:hint="default" w:ascii="Arial" w:hAnsi="Arial" w:eastAsia="宋体" w:cs="Arial"/>
                      <w:color w:val="auto"/>
                      <w:kern w:val="2"/>
                      <w:sz w:val="21"/>
                      <w:szCs w:val="21"/>
                      <w:lang w:val="en-US" w:eastAsia="zh-CN" w:bidi="ar-SA"/>
                    </w:rPr>
                    <w:t>原料（大块焦炭）</w:t>
                  </w: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500170.01</w:t>
                  </w:r>
                </w:p>
              </w:tc>
              <w:tc>
                <w:tcPr>
                  <w:tcW w:w="1542" w:type="dxa"/>
                  <w:vMerge w:val="restart"/>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r>
                    <w:rPr>
                      <w:rFonts w:hint="default" w:ascii="Arial" w:hAnsi="Arial" w:eastAsia="宋体" w:cs="Arial"/>
                      <w:color w:val="auto"/>
                      <w:lang w:eastAsia="zh-CN"/>
                    </w:rPr>
                    <w:t>产品</w:t>
                  </w:r>
                </w:p>
              </w:tc>
              <w:tc>
                <w:tcPr>
                  <w:tcW w:w="2107" w:type="dxa"/>
                  <w:noWrap w:val="0"/>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0-5mm焦粒</w:t>
                  </w:r>
                </w:p>
              </w:tc>
              <w:tc>
                <w:tcPr>
                  <w:tcW w:w="1544"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5-10mm焦粒</w:t>
                  </w:r>
                </w:p>
              </w:tc>
              <w:tc>
                <w:tcPr>
                  <w:tcW w:w="1544"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10-25mm焦粒</w:t>
                  </w:r>
                </w:p>
              </w:tc>
              <w:tc>
                <w:tcPr>
                  <w:tcW w:w="1544"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25-40mm焦粒</w:t>
                  </w:r>
                </w:p>
              </w:tc>
              <w:tc>
                <w:tcPr>
                  <w:tcW w:w="1544"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top"/>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40-80mm焦粒</w:t>
                  </w:r>
                </w:p>
              </w:tc>
              <w:tc>
                <w:tcPr>
                  <w:tcW w:w="1544"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restart"/>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r>
                    <w:rPr>
                      <w:rFonts w:hint="default" w:ascii="Arial" w:hAnsi="Arial" w:eastAsia="宋体" w:cs="Arial"/>
                      <w:color w:val="auto"/>
                      <w:lang w:eastAsia="zh-CN"/>
                    </w:rPr>
                    <w:t>废气</w:t>
                  </w:r>
                </w:p>
              </w:tc>
              <w:tc>
                <w:tcPr>
                  <w:tcW w:w="2107" w:type="dxa"/>
                  <w:noWrap w:val="0"/>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原料装卸过程无组织排放颗粒物</w:t>
                  </w:r>
                </w:p>
              </w:tc>
              <w:tc>
                <w:tcPr>
                  <w:tcW w:w="154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highlight w:val="none"/>
                      <w:lang w:val="en-US" w:eastAsia="zh-C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原料上料过程无组织排放颗粒物</w:t>
                  </w:r>
                </w:p>
              </w:tc>
              <w:tc>
                <w:tcPr>
                  <w:tcW w:w="154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highlight w:val="none"/>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产品出料过程无组织排放颗粒物</w:t>
                  </w:r>
                </w:p>
              </w:tc>
              <w:tc>
                <w:tcPr>
                  <w:tcW w:w="154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highlight w:val="none"/>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产品装车过程无组织排放颗粒物</w:t>
                  </w:r>
                </w:p>
              </w:tc>
              <w:tc>
                <w:tcPr>
                  <w:tcW w:w="154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highlight w:val="none"/>
                      <w:lang w:val="en-US" w:eastAsia="zh-C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原料破碎筛分过程无组织排放颗粒物</w:t>
                  </w:r>
                </w:p>
              </w:tc>
              <w:tc>
                <w:tcPr>
                  <w:tcW w:w="1544"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highlight w:val="none"/>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原料破碎筛分过程有组织排放颗粒物</w:t>
                  </w:r>
                </w:p>
              </w:tc>
              <w:tc>
                <w:tcPr>
                  <w:tcW w:w="1544" w:type="dxa"/>
                  <w:noWrap w:val="0"/>
                  <w:vAlign w:val="center"/>
                </w:tcPr>
                <w:p>
                  <w:pPr>
                    <w:keepNext w:val="0"/>
                    <w:keepLines w:val="0"/>
                    <w:pageBreakBefore w:val="0"/>
                    <w:suppressLineNumbers w:val="0"/>
                    <w:shd w:val="clear"/>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restart"/>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r>
                    <w:rPr>
                      <w:rFonts w:hint="default" w:ascii="Arial" w:hAnsi="Arial" w:eastAsia="宋体" w:cs="Arial"/>
                      <w:color w:val="auto"/>
                      <w:lang w:eastAsia="zh-CN"/>
                    </w:rPr>
                    <w:t>固废</w:t>
                  </w:r>
                </w:p>
              </w:tc>
              <w:tc>
                <w:tcPr>
                  <w:tcW w:w="2107"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r>
                    <w:rPr>
                      <w:rFonts w:hint="default" w:ascii="Arial" w:hAnsi="Arial" w:eastAsia="宋体" w:cs="Arial"/>
                      <w:color w:val="auto"/>
                      <w:lang w:val="en-US" w:eastAsia="zh-CN"/>
                    </w:rPr>
                    <w:t>除尘灰</w:t>
                  </w:r>
                </w:p>
              </w:tc>
              <w:tc>
                <w:tcPr>
                  <w:tcW w:w="1544"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102.46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p>
              </w:tc>
              <w:tc>
                <w:tcPr>
                  <w:tcW w:w="1542" w:type="dxa"/>
                  <w:vMerge w:val="continue"/>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p>
              </w:tc>
              <w:tc>
                <w:tcPr>
                  <w:tcW w:w="2107"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r>
                    <w:rPr>
                      <w:rFonts w:hint="default" w:ascii="Arial" w:hAnsi="Arial" w:eastAsia="宋体" w:cs="Arial"/>
                      <w:color w:val="auto"/>
                      <w:lang w:eastAsia="zh-CN"/>
                    </w:rPr>
                    <w:t>沉降粉尘</w:t>
                  </w:r>
                </w:p>
              </w:tc>
              <w:tc>
                <w:tcPr>
                  <w:tcW w:w="1544"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56.19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8"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rPr>
                  </w:pPr>
                  <w:r>
                    <w:rPr>
                      <w:rFonts w:hint="default" w:ascii="Arial" w:hAnsi="Arial" w:eastAsia="宋体" w:cs="Arial"/>
                      <w:color w:val="auto"/>
                    </w:rPr>
                    <w:t>合计</w:t>
                  </w:r>
                </w:p>
              </w:tc>
              <w:tc>
                <w:tcPr>
                  <w:tcW w:w="1276"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500170.01</w:t>
                  </w:r>
                </w:p>
              </w:tc>
              <w:tc>
                <w:tcPr>
                  <w:tcW w:w="1542"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rPr>
                  </w:pPr>
                </w:p>
              </w:tc>
              <w:tc>
                <w:tcPr>
                  <w:tcW w:w="2107"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rPr>
                  </w:pPr>
                  <w:r>
                    <w:rPr>
                      <w:rFonts w:hint="default" w:ascii="Arial" w:hAnsi="Arial" w:eastAsia="宋体" w:cs="Arial"/>
                      <w:color w:val="auto"/>
                    </w:rPr>
                    <w:t>合计</w:t>
                  </w:r>
                </w:p>
              </w:tc>
              <w:tc>
                <w:tcPr>
                  <w:tcW w:w="1544" w:type="dxa"/>
                  <w:noWrap w:val="0"/>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500170.01</w:t>
                  </w: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Arial" w:hAnsi="Arial" w:eastAsia="宋体" w:cs="Arial"/>
                <w:b/>
                <w:color w:val="auto"/>
                <w:sz w:val="24"/>
              </w:rPr>
            </w:pPr>
            <w:r>
              <w:rPr>
                <w:rFonts w:hint="default" w:ascii="Arial" w:hAnsi="Arial" w:eastAsia="宋体" w:cs="Arial"/>
                <w:b/>
                <w:color w:val="auto"/>
                <w:sz w:val="24"/>
                <w:lang w:val="en-US" w:eastAsia="zh-CN"/>
              </w:rPr>
              <w:t>7</w:t>
            </w:r>
            <w:r>
              <w:rPr>
                <w:rFonts w:hint="default" w:ascii="Arial" w:hAnsi="Arial" w:eastAsia="宋体" w:cs="Arial"/>
                <w:b/>
                <w:color w:val="auto"/>
                <w:sz w:val="24"/>
              </w:rPr>
              <w:t>、</w:t>
            </w:r>
            <w:r>
              <w:rPr>
                <w:rFonts w:hint="default" w:ascii="Arial" w:hAnsi="Arial" w:eastAsia="宋体" w:cs="Arial"/>
                <w:b/>
                <w:color w:val="auto"/>
                <w:sz w:val="24"/>
                <w:szCs w:val="24"/>
                <w:lang w:eastAsia="zh-CN"/>
              </w:rPr>
              <w:t>本项目</w:t>
            </w:r>
            <w:r>
              <w:rPr>
                <w:rFonts w:hint="default" w:ascii="Arial" w:hAnsi="Arial" w:eastAsia="宋体" w:cs="Arial"/>
                <w:b/>
                <w:color w:val="auto"/>
                <w:sz w:val="24"/>
              </w:rPr>
              <w:t>能源消耗</w:t>
            </w:r>
          </w:p>
          <w:p>
            <w:pPr>
              <w:keepNext w:val="0"/>
              <w:keepLines/>
              <w:suppressLineNumbers w:val="0"/>
              <w:shd w:val="clear"/>
              <w:topLinePunct/>
              <w:autoSpaceDE w:val="0"/>
              <w:adjustRightInd w:val="0"/>
              <w:snapToGrid w:val="0"/>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color w:val="auto"/>
                <w:sz w:val="24"/>
                <w:lang w:eastAsia="zh-CN"/>
              </w:rPr>
              <w:t>本项目</w:t>
            </w:r>
            <w:r>
              <w:rPr>
                <w:rFonts w:hint="default" w:ascii="Arial" w:hAnsi="Arial" w:eastAsia="宋体" w:cs="Arial"/>
                <w:color w:val="auto"/>
                <w:sz w:val="24"/>
              </w:rPr>
              <w:t>的能源消耗见表</w:t>
            </w:r>
            <w:r>
              <w:rPr>
                <w:rFonts w:hint="default" w:ascii="Arial" w:hAnsi="Arial" w:eastAsia="宋体" w:cs="Arial"/>
                <w:color w:val="auto"/>
                <w:sz w:val="24"/>
                <w:lang w:val="en-US" w:eastAsia="zh-CN"/>
              </w:rPr>
              <w:t>2-7</w:t>
            </w:r>
            <w:r>
              <w:rPr>
                <w:rFonts w:hint="default" w:ascii="Arial" w:hAnsi="Arial" w:eastAsia="宋体" w:cs="Arial"/>
                <w:color w:val="auto"/>
                <w:sz w:val="24"/>
              </w:rPr>
              <w:t>。</w:t>
            </w:r>
          </w:p>
          <w:p>
            <w:pPr>
              <w:keepNext w:val="0"/>
              <w:keepLines w:val="0"/>
              <w:suppressLineNumbers w:val="0"/>
              <w:shd w:val="clear"/>
              <w:spacing w:before="0" w:beforeAutospacing="0" w:after="0" w:afterAutospacing="0" w:line="360" w:lineRule="auto"/>
              <w:ind w:left="0" w:right="0" w:firstLine="482" w:firstLineChars="200"/>
              <w:jc w:val="center"/>
              <w:rPr>
                <w:rFonts w:hint="default" w:ascii="Arial" w:hAnsi="Arial" w:eastAsia="宋体" w:cs="Arial"/>
                <w:b/>
                <w:color w:val="auto"/>
                <w:sz w:val="24"/>
              </w:rPr>
            </w:pPr>
            <w:r>
              <w:rPr>
                <w:rFonts w:hint="default" w:ascii="Arial" w:hAnsi="Arial" w:eastAsia="宋体" w:cs="Arial"/>
                <w:b/>
                <w:color w:val="auto"/>
                <w:sz w:val="24"/>
              </w:rPr>
              <w:t>表</w:t>
            </w:r>
            <w:r>
              <w:rPr>
                <w:rFonts w:hint="default" w:ascii="Arial" w:hAnsi="Arial" w:eastAsia="宋体" w:cs="Arial"/>
                <w:b/>
                <w:color w:val="auto"/>
                <w:sz w:val="24"/>
                <w:lang w:val="en-US" w:eastAsia="zh-CN"/>
              </w:rPr>
              <w:t xml:space="preserve">2-7 </w:t>
            </w:r>
            <w:r>
              <w:rPr>
                <w:rFonts w:hint="default" w:ascii="Arial" w:hAnsi="Arial" w:eastAsia="宋体" w:cs="Arial"/>
                <w:b/>
                <w:color w:val="auto"/>
                <w:sz w:val="24"/>
              </w:rPr>
              <w:t xml:space="preserve">  </w:t>
            </w:r>
            <w:r>
              <w:rPr>
                <w:rFonts w:hint="default" w:ascii="Arial" w:hAnsi="Arial" w:eastAsia="宋体" w:cs="Arial"/>
                <w:b/>
                <w:color w:val="auto"/>
                <w:sz w:val="24"/>
                <w:szCs w:val="24"/>
                <w:lang w:eastAsia="zh-CN"/>
              </w:rPr>
              <w:t>本项目</w:t>
            </w:r>
            <w:r>
              <w:rPr>
                <w:rFonts w:hint="default" w:ascii="Arial" w:hAnsi="Arial" w:eastAsia="宋体" w:cs="Arial"/>
                <w:b/>
                <w:color w:val="auto"/>
                <w:sz w:val="24"/>
              </w:rPr>
              <w:t>能源消耗一览表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2759"/>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02" w:type="dxa"/>
                  <w:noWrap w:val="0"/>
                  <w:tcMar>
                    <w:left w:w="28" w:type="dxa"/>
                    <w:right w:w="28" w:type="dxa"/>
                  </w:tcMar>
                  <w:vAlign w:val="center"/>
                </w:tcPr>
                <w:p>
                  <w:pPr>
                    <w:pStyle w:val="12"/>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序号</w:t>
                  </w:r>
                </w:p>
              </w:tc>
              <w:tc>
                <w:tcPr>
                  <w:tcW w:w="2759" w:type="dxa"/>
                  <w:noWrap w:val="0"/>
                  <w:tcMar>
                    <w:left w:w="28" w:type="dxa"/>
                    <w:right w:w="28" w:type="dxa"/>
                  </w:tcMar>
                  <w:vAlign w:val="center"/>
                </w:tcPr>
                <w:p>
                  <w:pPr>
                    <w:pStyle w:val="12"/>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名称</w:t>
                  </w:r>
                </w:p>
              </w:tc>
              <w:tc>
                <w:tcPr>
                  <w:tcW w:w="3516" w:type="dxa"/>
                  <w:noWrap w:val="0"/>
                  <w:tcMar>
                    <w:left w:w="28" w:type="dxa"/>
                    <w:right w:w="28" w:type="dxa"/>
                  </w:tcMar>
                  <w:vAlign w:val="center"/>
                </w:tcPr>
                <w:p>
                  <w:pPr>
                    <w:pStyle w:val="12"/>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消耗量（单位）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02" w:type="dxa"/>
                  <w:noWrap w:val="0"/>
                  <w:tcMar>
                    <w:left w:w="28" w:type="dxa"/>
                    <w:right w:w="28" w:type="dxa"/>
                  </w:tcMar>
                  <w:vAlign w:val="center"/>
                </w:tcPr>
                <w:p>
                  <w:pPr>
                    <w:pStyle w:val="12"/>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1</w:t>
                  </w:r>
                </w:p>
              </w:tc>
              <w:tc>
                <w:tcPr>
                  <w:tcW w:w="2759" w:type="dxa"/>
                  <w:noWrap w:val="0"/>
                  <w:tcMar>
                    <w:left w:w="28" w:type="dxa"/>
                    <w:right w:w="28" w:type="dxa"/>
                  </w:tcMar>
                  <w:vAlign w:val="center"/>
                </w:tcPr>
                <w:p>
                  <w:pPr>
                    <w:pStyle w:val="12"/>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电</w:t>
                  </w:r>
                </w:p>
              </w:tc>
              <w:tc>
                <w:tcPr>
                  <w:tcW w:w="3516" w:type="dxa"/>
                  <w:noWrap w:val="0"/>
                  <w:tcMar>
                    <w:left w:w="28" w:type="dxa"/>
                    <w:right w:w="28" w:type="dxa"/>
                  </w:tcMar>
                  <w:vAlign w:val="center"/>
                </w:tcPr>
                <w:p>
                  <w:pPr>
                    <w:pStyle w:val="12"/>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43×10</w:t>
                  </w:r>
                  <w:r>
                    <w:rPr>
                      <w:rFonts w:hint="default" w:ascii="Arial" w:hAnsi="Arial" w:eastAsia="宋体" w:cs="Arial"/>
                      <w:color w:val="auto"/>
                      <w:sz w:val="21"/>
                      <w:szCs w:val="21"/>
                      <w:vertAlign w:val="superscript"/>
                    </w:rPr>
                    <w:t>4</w:t>
                  </w:r>
                  <w:r>
                    <w:rPr>
                      <w:rFonts w:hint="default" w:ascii="Arial" w:hAnsi="Arial" w:eastAsia="宋体" w:cs="Arial"/>
                      <w:color w:val="auto"/>
                      <w:sz w:val="21"/>
                      <w:szCs w:val="21"/>
                    </w:rPr>
                    <w:t>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002" w:type="dxa"/>
                  <w:noWrap w:val="0"/>
                  <w:tcMar>
                    <w:left w:w="28" w:type="dxa"/>
                    <w:right w:w="28" w:type="dxa"/>
                  </w:tcMar>
                  <w:vAlign w:val="center"/>
                </w:tcPr>
                <w:p>
                  <w:pPr>
                    <w:pStyle w:val="12"/>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2</w:t>
                  </w:r>
                </w:p>
              </w:tc>
              <w:tc>
                <w:tcPr>
                  <w:tcW w:w="2759" w:type="dxa"/>
                  <w:noWrap w:val="0"/>
                  <w:tcMar>
                    <w:left w:w="28" w:type="dxa"/>
                    <w:right w:w="28" w:type="dxa"/>
                  </w:tcMar>
                  <w:vAlign w:val="center"/>
                </w:tcPr>
                <w:p>
                  <w:pPr>
                    <w:pStyle w:val="12"/>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水</w:t>
                  </w:r>
                </w:p>
              </w:tc>
              <w:tc>
                <w:tcPr>
                  <w:tcW w:w="3516" w:type="dxa"/>
                  <w:noWrap w:val="0"/>
                  <w:tcMar>
                    <w:left w:w="28" w:type="dxa"/>
                    <w:right w:w="28" w:type="dxa"/>
                  </w:tcMar>
                  <w:vAlign w:val="center"/>
                </w:tcPr>
                <w:p>
                  <w:pPr>
                    <w:pStyle w:val="12"/>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4200</w:t>
                  </w:r>
                  <w:r>
                    <w:rPr>
                      <w:rFonts w:hint="default" w:ascii="Arial" w:hAnsi="Arial" w:eastAsia="宋体" w:cs="Arial"/>
                      <w:color w:val="auto"/>
                      <w:sz w:val="21"/>
                      <w:szCs w:val="21"/>
                    </w:rPr>
                    <w:t>m</w:t>
                  </w:r>
                  <w:r>
                    <w:rPr>
                      <w:rFonts w:hint="default" w:ascii="Arial" w:hAnsi="Arial" w:eastAsia="宋体" w:cs="Arial"/>
                      <w:color w:val="auto"/>
                      <w:sz w:val="21"/>
                      <w:szCs w:val="21"/>
                      <w:vertAlign w:val="superscript"/>
                    </w:rPr>
                    <w:t>3</w:t>
                  </w:r>
                  <w:r>
                    <w:rPr>
                      <w:rFonts w:hint="default" w:ascii="Arial" w:hAnsi="Arial" w:eastAsia="宋体" w:cs="Arial"/>
                      <w:color w:val="auto"/>
                      <w:sz w:val="21"/>
                      <w:szCs w:val="21"/>
                    </w:rPr>
                    <w:t>/a</w:t>
                  </w:r>
                </w:p>
              </w:tc>
            </w:tr>
          </w:tbl>
          <w:p>
            <w:pPr>
              <w:keepNext w:val="0"/>
              <w:keepLines/>
              <w:pageBreakBefore w:val="0"/>
              <w:widowControl w:val="0"/>
              <w:suppressLineNumbers w:val="0"/>
              <w:shd w:val="clear"/>
              <w:kinsoku/>
              <w:wordWrap/>
              <w:overflowPunct/>
              <w:topLinePunct/>
              <w:autoSpaceDE w:val="0"/>
              <w:autoSpaceDN/>
              <w:bidi w:val="0"/>
              <w:adjustRightInd w:val="0"/>
              <w:snapToGrid w:val="0"/>
              <w:spacing w:before="0" w:beforeAutospacing="0" w:after="0" w:afterAutospacing="0" w:line="360" w:lineRule="auto"/>
              <w:ind w:left="0" w:right="0" w:firstLine="482" w:firstLineChars="200"/>
              <w:textAlignment w:val="auto"/>
              <w:rPr>
                <w:rFonts w:hint="default" w:ascii="Arial" w:hAnsi="Arial" w:eastAsia="宋体" w:cs="Arial"/>
                <w:b/>
                <w:color w:val="auto"/>
                <w:sz w:val="24"/>
                <w:szCs w:val="24"/>
              </w:rPr>
            </w:pPr>
            <w:r>
              <w:rPr>
                <w:rFonts w:hint="default" w:ascii="Arial" w:hAnsi="Arial" w:eastAsia="宋体" w:cs="Arial"/>
                <w:b/>
                <w:color w:val="auto"/>
                <w:sz w:val="24"/>
                <w:szCs w:val="24"/>
                <w:lang w:val="en-US" w:eastAsia="zh-CN"/>
              </w:rPr>
              <w:t>8</w:t>
            </w:r>
            <w:r>
              <w:rPr>
                <w:rFonts w:hint="default" w:ascii="Arial" w:hAnsi="Arial" w:eastAsia="宋体" w:cs="Arial"/>
                <w:b/>
                <w:color w:val="auto"/>
                <w:sz w:val="24"/>
                <w:szCs w:val="24"/>
              </w:rPr>
              <w:t>、公用工程</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8.1</w:t>
            </w:r>
            <w:r>
              <w:rPr>
                <w:rFonts w:hint="default" w:ascii="Arial" w:hAnsi="Arial" w:eastAsia="宋体" w:cs="Arial"/>
                <w:b/>
                <w:bCs/>
                <w:color w:val="auto"/>
                <w:sz w:val="24"/>
                <w:szCs w:val="24"/>
              </w:rPr>
              <w:t>给水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lang w:eastAsia="zh-CN"/>
              </w:rPr>
              <w:t>本项目运营期</w:t>
            </w:r>
            <w:r>
              <w:rPr>
                <w:rFonts w:hint="default" w:ascii="Arial" w:hAnsi="Arial" w:eastAsia="宋体" w:cs="Arial"/>
                <w:color w:val="auto"/>
                <w:sz w:val="24"/>
                <w:szCs w:val="24"/>
              </w:rPr>
              <w:t>用水由厂区</w:t>
            </w:r>
            <w:r>
              <w:rPr>
                <w:rFonts w:hint="default" w:ascii="Arial" w:hAnsi="Arial" w:eastAsia="宋体" w:cs="Arial"/>
                <w:color w:val="auto"/>
                <w:sz w:val="24"/>
                <w:szCs w:val="24"/>
                <w:lang w:eastAsia="zh-CN"/>
              </w:rPr>
              <w:t>现有园区供水管网供给</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（1）生活用水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本项目</w:t>
            </w:r>
            <w:r>
              <w:rPr>
                <w:rFonts w:hint="default" w:ascii="Arial" w:hAnsi="Arial" w:eastAsia="宋体" w:cs="Arial"/>
                <w:color w:val="auto"/>
                <w:sz w:val="24"/>
                <w:szCs w:val="24"/>
              </w:rPr>
              <w:t>劳动定员</w:t>
            </w:r>
            <w:r>
              <w:rPr>
                <w:rFonts w:hint="default" w:ascii="Arial" w:hAnsi="Arial" w:eastAsia="宋体" w:cs="Arial"/>
                <w:color w:val="auto"/>
                <w:sz w:val="24"/>
                <w:szCs w:val="24"/>
                <w:lang w:val="en-US" w:eastAsia="zh-CN"/>
              </w:rPr>
              <w:t>10</w:t>
            </w:r>
            <w:r>
              <w:rPr>
                <w:rFonts w:hint="default" w:ascii="Arial" w:hAnsi="Arial" w:eastAsia="宋体" w:cs="Arial"/>
                <w:color w:val="auto"/>
                <w:sz w:val="24"/>
                <w:szCs w:val="24"/>
              </w:rPr>
              <w:t>人，人员用水标准按</w:t>
            </w:r>
            <w:r>
              <w:rPr>
                <w:rFonts w:hint="default" w:ascii="Arial" w:hAnsi="Arial" w:eastAsia="宋体" w:cs="Arial"/>
                <w:color w:val="auto"/>
                <w:sz w:val="24"/>
                <w:szCs w:val="24"/>
                <w:lang w:val="en-US" w:eastAsia="zh-CN"/>
              </w:rPr>
              <w:t>80</w:t>
            </w:r>
            <w:r>
              <w:rPr>
                <w:rFonts w:hint="default" w:ascii="Arial" w:hAnsi="Arial" w:eastAsia="宋体" w:cs="Arial"/>
                <w:color w:val="auto"/>
                <w:sz w:val="24"/>
                <w:szCs w:val="24"/>
              </w:rPr>
              <w:t>L/人•d计，每天用水量为</w:t>
            </w:r>
            <w:r>
              <w:rPr>
                <w:rFonts w:hint="default" w:ascii="Arial" w:hAnsi="Arial" w:eastAsia="宋体" w:cs="Arial"/>
                <w:color w:val="auto"/>
                <w:sz w:val="24"/>
                <w:szCs w:val="24"/>
                <w:lang w:val="en-US" w:eastAsia="zh-CN"/>
              </w:rPr>
              <w:t>0.8m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，年工作日为300天，总用水量为</w:t>
            </w:r>
            <w:r>
              <w:rPr>
                <w:rFonts w:hint="default" w:ascii="Arial" w:hAnsi="Arial" w:eastAsia="宋体" w:cs="Arial"/>
                <w:color w:val="auto"/>
                <w:sz w:val="24"/>
                <w:szCs w:val="24"/>
                <w:lang w:val="en-US" w:eastAsia="zh-CN"/>
              </w:rPr>
              <w:t>240m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b w:val="0"/>
                <w:bCs w:val="0"/>
                <w:color w:val="auto"/>
                <w:sz w:val="24"/>
                <w:szCs w:val="24"/>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2</w:t>
            </w:r>
            <w:r>
              <w:rPr>
                <w:rFonts w:hint="default" w:ascii="Arial" w:hAnsi="Arial" w:eastAsia="宋体" w:cs="Arial"/>
                <w:b w:val="0"/>
                <w:bCs w:val="0"/>
                <w:color w:val="auto"/>
                <w:sz w:val="24"/>
                <w:szCs w:val="24"/>
                <w:lang w:eastAsia="zh-CN"/>
              </w:rPr>
              <w:t>）原料储存区</w:t>
            </w:r>
            <w:r>
              <w:rPr>
                <w:rFonts w:hint="default" w:ascii="Arial" w:hAnsi="Arial" w:eastAsia="宋体" w:cs="Arial"/>
                <w:b w:val="0"/>
                <w:bCs w:val="0"/>
                <w:color w:val="auto"/>
                <w:sz w:val="24"/>
                <w:szCs w:val="24"/>
              </w:rPr>
              <w:t>抑尘用水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根据《内蒙古自治区行业用水定额标准（2020版）》，</w:t>
            </w:r>
            <w:r>
              <w:rPr>
                <w:rFonts w:hint="default" w:ascii="Arial" w:hAnsi="Arial" w:eastAsia="宋体" w:cs="Arial"/>
                <w:color w:val="auto"/>
                <w:sz w:val="24"/>
                <w:szCs w:val="24"/>
              </w:rPr>
              <w:t>本项目</w:t>
            </w:r>
            <w:r>
              <w:rPr>
                <w:rFonts w:hint="default" w:ascii="Arial" w:hAnsi="Arial" w:eastAsia="宋体" w:cs="Arial"/>
                <w:color w:val="auto"/>
                <w:sz w:val="24"/>
                <w:szCs w:val="24"/>
                <w:lang w:eastAsia="zh-CN"/>
              </w:rPr>
              <w:t>原料储存区</w:t>
            </w:r>
            <w:r>
              <w:rPr>
                <w:rFonts w:hint="default" w:ascii="Arial" w:hAnsi="Arial" w:eastAsia="宋体" w:cs="Arial"/>
                <w:color w:val="auto"/>
                <w:sz w:val="24"/>
                <w:szCs w:val="24"/>
              </w:rPr>
              <w:t>抑尘用</w:t>
            </w:r>
            <w:r>
              <w:rPr>
                <w:rFonts w:hint="default" w:ascii="Arial" w:hAnsi="Arial" w:eastAsia="宋体" w:cs="Arial"/>
                <w:color w:val="auto"/>
                <w:sz w:val="24"/>
                <w:szCs w:val="24"/>
                <w:lang w:eastAsia="zh-CN"/>
              </w:rPr>
              <w:t>水</w:t>
            </w:r>
            <w:r>
              <w:rPr>
                <w:rFonts w:hint="default" w:ascii="Arial" w:hAnsi="Arial" w:eastAsia="宋体" w:cs="Arial"/>
                <w:color w:val="auto"/>
                <w:sz w:val="24"/>
                <w:szCs w:val="24"/>
              </w:rPr>
              <w:t>量按</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rPr>
              <w:t>L/m</w:t>
            </w:r>
            <w:r>
              <w:rPr>
                <w:rFonts w:hint="default" w:ascii="Arial" w:hAnsi="Arial" w:eastAsia="宋体" w:cs="Arial"/>
                <w:color w:val="auto"/>
                <w:sz w:val="24"/>
                <w:szCs w:val="24"/>
                <w:vertAlign w:val="superscript"/>
              </w:rPr>
              <w:t>2</w:t>
            </w:r>
            <w:r>
              <w:rPr>
                <w:rFonts w:hint="default" w:ascii="Arial" w:hAnsi="Arial" w:eastAsia="宋体" w:cs="Arial"/>
                <w:color w:val="auto"/>
                <w:sz w:val="24"/>
                <w:szCs w:val="24"/>
              </w:rPr>
              <w:t>·次计，</w:t>
            </w:r>
            <w:r>
              <w:rPr>
                <w:rFonts w:hint="default" w:ascii="Arial" w:hAnsi="Arial" w:eastAsia="宋体" w:cs="Arial"/>
                <w:color w:val="auto"/>
                <w:sz w:val="24"/>
                <w:szCs w:val="24"/>
                <w:lang w:eastAsia="zh-CN"/>
              </w:rPr>
              <w:t>原料储存区占地</w:t>
            </w:r>
            <w:r>
              <w:rPr>
                <w:rFonts w:hint="default" w:ascii="Arial" w:hAnsi="Arial" w:eastAsia="宋体" w:cs="Arial"/>
                <w:color w:val="auto"/>
                <w:sz w:val="24"/>
                <w:szCs w:val="24"/>
              </w:rPr>
              <w:t>面积</w:t>
            </w:r>
            <w:r>
              <w:rPr>
                <w:rFonts w:hint="default" w:ascii="Arial" w:hAnsi="Arial" w:eastAsia="宋体" w:cs="Arial"/>
                <w:color w:val="auto"/>
                <w:sz w:val="24"/>
                <w:szCs w:val="24"/>
                <w:lang w:eastAsia="zh-CN"/>
              </w:rPr>
              <w:t>为</w:t>
            </w:r>
            <w:r>
              <w:rPr>
                <w:rFonts w:hint="default" w:ascii="Arial" w:hAnsi="Arial" w:eastAsia="宋体" w:cs="Arial"/>
                <w:color w:val="auto"/>
                <w:sz w:val="24"/>
                <w:szCs w:val="24"/>
                <w:lang w:val="en-US" w:eastAsia="zh-CN"/>
              </w:rPr>
              <w:t>1800</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2</w:t>
            </w:r>
            <w:r>
              <w:rPr>
                <w:rFonts w:hint="default" w:ascii="Arial" w:hAnsi="Arial" w:eastAsia="宋体" w:cs="Arial"/>
                <w:color w:val="auto"/>
                <w:sz w:val="24"/>
                <w:szCs w:val="24"/>
              </w:rPr>
              <w:t>，则</w:t>
            </w:r>
            <w:r>
              <w:rPr>
                <w:rFonts w:hint="default" w:ascii="Arial" w:hAnsi="Arial" w:eastAsia="宋体" w:cs="Arial"/>
                <w:color w:val="auto"/>
                <w:sz w:val="24"/>
                <w:szCs w:val="24"/>
                <w:lang w:eastAsia="zh-CN"/>
              </w:rPr>
              <w:t>原料储存区</w:t>
            </w:r>
            <w:r>
              <w:rPr>
                <w:rFonts w:hint="default" w:ascii="Arial" w:hAnsi="Arial" w:eastAsia="宋体" w:cs="Arial"/>
                <w:color w:val="auto"/>
                <w:sz w:val="24"/>
                <w:szCs w:val="24"/>
              </w:rPr>
              <w:t>抑尘洒水量为</w:t>
            </w:r>
            <w:r>
              <w:rPr>
                <w:rFonts w:hint="default" w:ascii="Arial" w:hAnsi="Arial" w:eastAsia="宋体" w:cs="Arial"/>
                <w:color w:val="auto"/>
                <w:sz w:val="24"/>
                <w:szCs w:val="24"/>
                <w:lang w:val="en-US" w:eastAsia="zh-CN"/>
              </w:rPr>
              <w:t>3.6</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1080</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3</w:t>
            </w:r>
            <w:r>
              <w:rPr>
                <w:rFonts w:hint="default" w:ascii="Arial" w:hAnsi="Arial" w:eastAsia="宋体" w:cs="Arial"/>
                <w:b w:val="0"/>
                <w:bCs w:val="0"/>
                <w:color w:val="auto"/>
                <w:sz w:val="24"/>
                <w:szCs w:val="24"/>
                <w:lang w:eastAsia="zh-CN"/>
              </w:rPr>
              <w:t>）</w:t>
            </w:r>
            <w:r>
              <w:rPr>
                <w:rFonts w:hint="default" w:ascii="Arial" w:hAnsi="Arial" w:eastAsia="宋体" w:cs="Arial"/>
                <w:color w:val="auto"/>
                <w:sz w:val="24"/>
                <w:szCs w:val="24"/>
                <w:lang w:eastAsia="zh-CN"/>
              </w:rPr>
              <w:t>上料过程降尘用水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rPr>
              <w:t>本项目</w:t>
            </w:r>
            <w:r>
              <w:rPr>
                <w:rFonts w:hint="default" w:ascii="Arial" w:hAnsi="Arial" w:eastAsia="宋体" w:cs="Arial"/>
                <w:color w:val="auto"/>
                <w:sz w:val="24"/>
                <w:szCs w:val="24"/>
                <w:lang w:eastAsia="zh-CN"/>
              </w:rPr>
              <w:t>原</w:t>
            </w:r>
            <w:r>
              <w:rPr>
                <w:rFonts w:hint="default" w:ascii="Arial" w:hAnsi="Arial" w:eastAsia="宋体" w:cs="Arial"/>
                <w:color w:val="auto"/>
                <w:sz w:val="24"/>
                <w:szCs w:val="24"/>
                <w:lang w:val="en-US" w:eastAsia="zh-CN"/>
              </w:rPr>
              <w:t>料大块焦炭</w:t>
            </w:r>
            <w:r>
              <w:rPr>
                <w:rFonts w:hint="default" w:ascii="Arial" w:hAnsi="Arial" w:eastAsia="宋体" w:cs="Arial"/>
                <w:color w:val="auto"/>
                <w:sz w:val="24"/>
                <w:szCs w:val="24"/>
              </w:rPr>
              <w:t>在上料过程中设置1</w:t>
            </w:r>
            <w:r>
              <w:rPr>
                <w:rFonts w:hint="default" w:ascii="Arial" w:hAnsi="Arial" w:eastAsia="宋体" w:cs="Arial"/>
                <w:color w:val="auto"/>
                <w:sz w:val="24"/>
                <w:szCs w:val="24"/>
                <w:lang w:eastAsia="zh-CN"/>
              </w:rPr>
              <w:t>套水喷淋系统，降尘</w:t>
            </w:r>
            <w:r>
              <w:rPr>
                <w:rFonts w:hint="default" w:ascii="Arial" w:hAnsi="Arial" w:eastAsia="宋体" w:cs="Arial"/>
                <w:color w:val="auto"/>
                <w:sz w:val="24"/>
                <w:szCs w:val="24"/>
              </w:rPr>
              <w:t>洒水用量按</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/d计算，因此</w:t>
            </w:r>
            <w:r>
              <w:rPr>
                <w:rFonts w:hint="default" w:ascii="Arial" w:hAnsi="Arial" w:eastAsia="宋体" w:cs="Arial"/>
                <w:color w:val="auto"/>
                <w:sz w:val="24"/>
                <w:szCs w:val="24"/>
                <w:lang w:eastAsia="zh-CN"/>
              </w:rPr>
              <w:t>上料过程降尘</w:t>
            </w:r>
            <w:r>
              <w:rPr>
                <w:rFonts w:hint="default" w:ascii="Arial" w:hAnsi="Arial" w:eastAsia="宋体" w:cs="Arial"/>
                <w:color w:val="auto"/>
                <w:sz w:val="24"/>
                <w:szCs w:val="24"/>
              </w:rPr>
              <w:t>洒水量为</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9</w:t>
            </w:r>
            <w:r>
              <w:rPr>
                <w:rFonts w:hint="default" w:ascii="Arial" w:hAnsi="Arial" w:eastAsia="宋体" w:cs="Arial"/>
                <w:color w:val="auto"/>
                <w:sz w:val="24"/>
                <w:szCs w:val="24"/>
              </w:rPr>
              <w:t>00m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4</w:t>
            </w:r>
            <w:r>
              <w:rPr>
                <w:rFonts w:hint="default" w:ascii="Arial" w:hAnsi="Arial" w:eastAsia="宋体" w:cs="Arial"/>
                <w:b w:val="0"/>
                <w:bCs w:val="0"/>
                <w:color w:val="auto"/>
                <w:sz w:val="24"/>
                <w:szCs w:val="24"/>
                <w:lang w:eastAsia="zh-CN"/>
              </w:rPr>
              <w:t>）出料</w:t>
            </w:r>
            <w:r>
              <w:rPr>
                <w:rFonts w:hint="default" w:ascii="Arial" w:hAnsi="Arial" w:eastAsia="宋体" w:cs="Arial"/>
                <w:color w:val="auto"/>
                <w:sz w:val="24"/>
                <w:szCs w:val="24"/>
                <w:lang w:eastAsia="zh-CN"/>
              </w:rPr>
              <w:t>过程降尘用水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rPr>
              <w:t>本项目</w:t>
            </w:r>
            <w:r>
              <w:rPr>
                <w:rFonts w:hint="default" w:ascii="Arial" w:hAnsi="Arial" w:eastAsia="宋体" w:cs="Arial"/>
                <w:color w:val="auto"/>
                <w:sz w:val="24"/>
                <w:szCs w:val="24"/>
                <w:lang w:eastAsia="zh-CN"/>
              </w:rPr>
              <w:t>产品焦粒</w:t>
            </w:r>
            <w:r>
              <w:rPr>
                <w:rFonts w:hint="default" w:ascii="Arial" w:hAnsi="Arial" w:eastAsia="宋体" w:cs="Arial"/>
                <w:color w:val="auto"/>
                <w:sz w:val="24"/>
                <w:szCs w:val="24"/>
              </w:rPr>
              <w:t>在</w:t>
            </w:r>
            <w:r>
              <w:rPr>
                <w:rFonts w:hint="default" w:ascii="Arial" w:hAnsi="Arial" w:eastAsia="宋体" w:cs="Arial"/>
                <w:color w:val="auto"/>
                <w:sz w:val="24"/>
                <w:szCs w:val="24"/>
                <w:lang w:eastAsia="zh-CN"/>
              </w:rPr>
              <w:t>出</w:t>
            </w:r>
            <w:r>
              <w:rPr>
                <w:rFonts w:hint="default" w:ascii="Arial" w:hAnsi="Arial" w:eastAsia="宋体" w:cs="Arial"/>
                <w:color w:val="auto"/>
                <w:sz w:val="24"/>
                <w:szCs w:val="24"/>
              </w:rPr>
              <w:t>料过程中设置1</w:t>
            </w:r>
            <w:r>
              <w:rPr>
                <w:rFonts w:hint="default" w:ascii="Arial" w:hAnsi="Arial" w:eastAsia="宋体" w:cs="Arial"/>
                <w:color w:val="auto"/>
                <w:sz w:val="24"/>
                <w:szCs w:val="24"/>
                <w:lang w:eastAsia="zh-CN"/>
              </w:rPr>
              <w:t>套水喷淋系统，降尘</w:t>
            </w:r>
            <w:r>
              <w:rPr>
                <w:rFonts w:hint="default" w:ascii="Arial" w:hAnsi="Arial" w:eastAsia="宋体" w:cs="Arial"/>
                <w:color w:val="auto"/>
                <w:sz w:val="24"/>
                <w:szCs w:val="24"/>
              </w:rPr>
              <w:t>洒水用量按</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/d计算，因此</w:t>
            </w:r>
            <w:r>
              <w:rPr>
                <w:rFonts w:hint="default" w:ascii="Arial" w:hAnsi="Arial" w:eastAsia="宋体" w:cs="Arial"/>
                <w:color w:val="auto"/>
                <w:sz w:val="24"/>
                <w:szCs w:val="24"/>
                <w:lang w:eastAsia="zh-CN"/>
              </w:rPr>
              <w:t>出料过程降尘</w:t>
            </w:r>
            <w:r>
              <w:rPr>
                <w:rFonts w:hint="default" w:ascii="Arial" w:hAnsi="Arial" w:eastAsia="宋体" w:cs="Arial"/>
                <w:color w:val="auto"/>
                <w:sz w:val="24"/>
                <w:szCs w:val="24"/>
              </w:rPr>
              <w:t>洒水量为</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9</w:t>
            </w:r>
            <w:r>
              <w:rPr>
                <w:rFonts w:hint="default" w:ascii="Arial" w:hAnsi="Arial" w:eastAsia="宋体" w:cs="Arial"/>
                <w:color w:val="auto"/>
                <w:sz w:val="24"/>
                <w:szCs w:val="24"/>
              </w:rPr>
              <w:t>00m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b w:val="0"/>
                <w:bCs w:val="0"/>
                <w:color w:val="auto"/>
                <w:sz w:val="24"/>
                <w:szCs w:val="24"/>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5</w:t>
            </w:r>
            <w:r>
              <w:rPr>
                <w:rFonts w:hint="default" w:ascii="Arial" w:hAnsi="Arial" w:eastAsia="宋体" w:cs="Arial"/>
                <w:b w:val="0"/>
                <w:bCs w:val="0"/>
                <w:color w:val="auto"/>
                <w:sz w:val="24"/>
                <w:szCs w:val="24"/>
                <w:lang w:eastAsia="zh-CN"/>
              </w:rPr>
              <w:t>）产品储存区</w:t>
            </w:r>
            <w:r>
              <w:rPr>
                <w:rFonts w:hint="default" w:ascii="Arial" w:hAnsi="Arial" w:eastAsia="宋体" w:cs="Arial"/>
                <w:b w:val="0"/>
                <w:bCs w:val="0"/>
                <w:color w:val="auto"/>
                <w:sz w:val="24"/>
                <w:szCs w:val="24"/>
              </w:rPr>
              <w:t>抑尘用水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根据《内蒙古自治区行业用水定额标准（2020版）》，</w:t>
            </w:r>
            <w:r>
              <w:rPr>
                <w:rFonts w:hint="default" w:ascii="Arial" w:hAnsi="Arial" w:eastAsia="宋体" w:cs="Arial"/>
                <w:color w:val="auto"/>
                <w:sz w:val="24"/>
                <w:szCs w:val="24"/>
              </w:rPr>
              <w:t>本项目</w:t>
            </w:r>
            <w:r>
              <w:rPr>
                <w:rFonts w:hint="default" w:ascii="Arial" w:hAnsi="Arial" w:eastAsia="宋体" w:cs="Arial"/>
                <w:b w:val="0"/>
                <w:bCs w:val="0"/>
                <w:color w:val="auto"/>
                <w:sz w:val="24"/>
                <w:szCs w:val="24"/>
                <w:lang w:eastAsia="zh-CN"/>
              </w:rPr>
              <w:t>产品储存区</w:t>
            </w:r>
            <w:r>
              <w:rPr>
                <w:rFonts w:hint="default" w:ascii="Arial" w:hAnsi="Arial" w:eastAsia="宋体" w:cs="Arial"/>
                <w:color w:val="auto"/>
                <w:sz w:val="24"/>
                <w:szCs w:val="24"/>
              </w:rPr>
              <w:t>抑尘用</w:t>
            </w:r>
            <w:r>
              <w:rPr>
                <w:rFonts w:hint="default" w:ascii="Arial" w:hAnsi="Arial" w:eastAsia="宋体" w:cs="Arial"/>
                <w:color w:val="auto"/>
                <w:sz w:val="24"/>
                <w:szCs w:val="24"/>
                <w:lang w:eastAsia="zh-CN"/>
              </w:rPr>
              <w:t>水</w:t>
            </w:r>
            <w:r>
              <w:rPr>
                <w:rFonts w:hint="default" w:ascii="Arial" w:hAnsi="Arial" w:eastAsia="宋体" w:cs="Arial"/>
                <w:color w:val="auto"/>
                <w:sz w:val="24"/>
                <w:szCs w:val="24"/>
              </w:rPr>
              <w:t>量按</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rPr>
              <w:t>L/m</w:t>
            </w:r>
            <w:r>
              <w:rPr>
                <w:rFonts w:hint="default" w:ascii="Arial" w:hAnsi="Arial" w:eastAsia="宋体" w:cs="Arial"/>
                <w:color w:val="auto"/>
                <w:sz w:val="24"/>
                <w:szCs w:val="24"/>
                <w:vertAlign w:val="superscript"/>
              </w:rPr>
              <w:t>2</w:t>
            </w:r>
            <w:r>
              <w:rPr>
                <w:rFonts w:hint="default" w:ascii="Arial" w:hAnsi="Arial" w:eastAsia="宋体" w:cs="Arial"/>
                <w:color w:val="auto"/>
                <w:sz w:val="24"/>
                <w:szCs w:val="24"/>
              </w:rPr>
              <w:t>·次计，</w:t>
            </w:r>
            <w:r>
              <w:rPr>
                <w:rFonts w:hint="default" w:ascii="Arial" w:hAnsi="Arial" w:eastAsia="宋体" w:cs="Arial"/>
                <w:b w:val="0"/>
                <w:bCs w:val="0"/>
                <w:color w:val="auto"/>
                <w:sz w:val="24"/>
                <w:szCs w:val="24"/>
                <w:lang w:eastAsia="zh-CN"/>
              </w:rPr>
              <w:t>产品储存区</w:t>
            </w:r>
            <w:r>
              <w:rPr>
                <w:rFonts w:hint="default" w:ascii="Arial" w:hAnsi="Arial" w:eastAsia="宋体" w:cs="Arial"/>
                <w:color w:val="auto"/>
                <w:sz w:val="24"/>
                <w:szCs w:val="24"/>
                <w:lang w:eastAsia="zh-CN"/>
              </w:rPr>
              <w:t>占地</w:t>
            </w:r>
            <w:r>
              <w:rPr>
                <w:rFonts w:hint="default" w:ascii="Arial" w:hAnsi="Arial" w:eastAsia="宋体" w:cs="Arial"/>
                <w:color w:val="auto"/>
                <w:sz w:val="24"/>
                <w:szCs w:val="24"/>
              </w:rPr>
              <w:t>面积</w:t>
            </w:r>
            <w:r>
              <w:rPr>
                <w:rFonts w:hint="default" w:ascii="Arial" w:hAnsi="Arial" w:eastAsia="宋体" w:cs="Arial"/>
                <w:color w:val="auto"/>
                <w:sz w:val="24"/>
                <w:szCs w:val="24"/>
                <w:lang w:eastAsia="zh-CN"/>
              </w:rPr>
              <w:t>为</w:t>
            </w:r>
            <w:r>
              <w:rPr>
                <w:rFonts w:hint="default" w:ascii="Arial" w:hAnsi="Arial" w:eastAsia="宋体" w:cs="Arial"/>
                <w:color w:val="auto"/>
                <w:sz w:val="24"/>
                <w:szCs w:val="24"/>
                <w:lang w:val="en-US" w:eastAsia="zh-CN"/>
              </w:rPr>
              <w:t>1800</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2</w:t>
            </w:r>
            <w:r>
              <w:rPr>
                <w:rFonts w:hint="default" w:ascii="Arial" w:hAnsi="Arial" w:eastAsia="宋体" w:cs="Arial"/>
                <w:color w:val="auto"/>
                <w:sz w:val="24"/>
                <w:szCs w:val="24"/>
              </w:rPr>
              <w:t>，则</w:t>
            </w:r>
            <w:r>
              <w:rPr>
                <w:rFonts w:hint="default" w:ascii="Arial" w:hAnsi="Arial" w:eastAsia="宋体" w:cs="Arial"/>
                <w:b w:val="0"/>
                <w:bCs w:val="0"/>
                <w:color w:val="auto"/>
                <w:sz w:val="24"/>
                <w:szCs w:val="24"/>
                <w:lang w:eastAsia="zh-CN"/>
              </w:rPr>
              <w:t>产品储存区</w:t>
            </w:r>
            <w:r>
              <w:rPr>
                <w:rFonts w:hint="default" w:ascii="Arial" w:hAnsi="Arial" w:eastAsia="宋体" w:cs="Arial"/>
                <w:color w:val="auto"/>
                <w:sz w:val="24"/>
                <w:szCs w:val="24"/>
              </w:rPr>
              <w:t>抑尘洒水量为</w:t>
            </w:r>
            <w:r>
              <w:rPr>
                <w:rFonts w:hint="default" w:ascii="Arial" w:hAnsi="Arial" w:eastAsia="宋体" w:cs="Arial"/>
                <w:color w:val="auto"/>
                <w:sz w:val="24"/>
                <w:szCs w:val="24"/>
                <w:lang w:val="en-US" w:eastAsia="zh-CN"/>
              </w:rPr>
              <w:t>3.6</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1080</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8.2排水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rPr>
              <w:t>生活污水的排放系数按80%计，则生活污水排放量为</w:t>
            </w:r>
            <w:r>
              <w:rPr>
                <w:rFonts w:hint="default" w:ascii="Arial" w:hAnsi="Arial" w:eastAsia="宋体" w:cs="Arial"/>
                <w:color w:val="auto"/>
                <w:sz w:val="24"/>
                <w:szCs w:val="24"/>
                <w:lang w:val="en-US" w:eastAsia="zh-CN"/>
              </w:rPr>
              <w:t>0.64m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192</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/a），生活污水经化粪池沉淀处理后，由环卫部门定期清掏到乌拉特前旗工业园区污水处理厂</w:t>
            </w:r>
            <w:r>
              <w:rPr>
                <w:rFonts w:hint="default" w:ascii="Arial" w:hAnsi="Arial" w:eastAsia="宋体" w:cs="Arial"/>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b w:val="0"/>
                <w:bCs w:val="0"/>
                <w:color w:val="auto"/>
                <w:sz w:val="24"/>
                <w:szCs w:val="24"/>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2</w:t>
            </w:r>
            <w:r>
              <w:rPr>
                <w:rFonts w:hint="default" w:ascii="Arial" w:hAnsi="Arial" w:eastAsia="宋体" w:cs="Arial"/>
                <w:b w:val="0"/>
                <w:bCs w:val="0"/>
                <w:color w:val="auto"/>
                <w:sz w:val="24"/>
                <w:szCs w:val="24"/>
                <w:lang w:eastAsia="zh-CN"/>
              </w:rPr>
              <w:t>）原料储存区</w:t>
            </w:r>
            <w:r>
              <w:rPr>
                <w:rFonts w:hint="default" w:ascii="Arial" w:hAnsi="Arial" w:eastAsia="宋体" w:cs="Arial"/>
                <w:b w:val="0"/>
                <w:bCs w:val="0"/>
                <w:color w:val="auto"/>
                <w:sz w:val="24"/>
                <w:szCs w:val="24"/>
              </w:rPr>
              <w:t>抑尘用水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原料储存区抑尘用水部分被物料吸收、部分通过自然蒸发，无废水产生。</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3</w:t>
            </w:r>
            <w:r>
              <w:rPr>
                <w:rFonts w:hint="default" w:ascii="Arial" w:hAnsi="Arial" w:eastAsia="宋体" w:cs="Arial"/>
                <w:b w:val="0"/>
                <w:bCs w:val="0"/>
                <w:color w:val="auto"/>
                <w:sz w:val="24"/>
                <w:szCs w:val="24"/>
                <w:lang w:eastAsia="zh-CN"/>
              </w:rPr>
              <w:t>）</w:t>
            </w:r>
            <w:r>
              <w:rPr>
                <w:rFonts w:hint="default" w:ascii="Arial" w:hAnsi="Arial" w:eastAsia="宋体" w:cs="Arial"/>
                <w:color w:val="auto"/>
                <w:sz w:val="24"/>
                <w:szCs w:val="24"/>
                <w:lang w:eastAsia="zh-CN"/>
              </w:rPr>
              <w:t>上料过程降尘用水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rPr>
              <w:t>上料过程用水</w:t>
            </w:r>
            <w:r>
              <w:rPr>
                <w:rFonts w:hint="default" w:ascii="Arial" w:hAnsi="Arial" w:eastAsia="宋体" w:cs="Arial"/>
                <w:color w:val="auto"/>
                <w:sz w:val="24"/>
                <w:szCs w:val="24"/>
                <w:lang w:eastAsia="zh-CN"/>
              </w:rPr>
              <w:t>部分被物料吸收、部分通过自然蒸发，无废水产生。</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4</w:t>
            </w:r>
            <w:r>
              <w:rPr>
                <w:rFonts w:hint="default" w:ascii="Arial" w:hAnsi="Arial" w:eastAsia="宋体" w:cs="Arial"/>
                <w:b w:val="0"/>
                <w:bCs w:val="0"/>
                <w:color w:val="auto"/>
                <w:sz w:val="24"/>
                <w:szCs w:val="24"/>
                <w:lang w:eastAsia="zh-CN"/>
              </w:rPr>
              <w:t>）出料</w:t>
            </w:r>
            <w:r>
              <w:rPr>
                <w:rFonts w:hint="default" w:ascii="Arial" w:hAnsi="Arial" w:eastAsia="宋体" w:cs="Arial"/>
                <w:color w:val="auto"/>
                <w:sz w:val="24"/>
                <w:szCs w:val="24"/>
                <w:lang w:eastAsia="zh-CN"/>
              </w:rPr>
              <w:t>过程降尘用水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sz w:val="24"/>
                <w:szCs w:val="24"/>
                <w:lang w:eastAsia="zh-CN"/>
              </w:rPr>
              <w:t>出</w:t>
            </w:r>
            <w:r>
              <w:rPr>
                <w:rFonts w:hint="default" w:ascii="Arial" w:hAnsi="Arial" w:eastAsia="宋体" w:cs="Arial"/>
                <w:b w:val="0"/>
                <w:bCs w:val="0"/>
                <w:color w:val="auto"/>
                <w:sz w:val="24"/>
                <w:szCs w:val="24"/>
              </w:rPr>
              <w:t>料过程用水</w:t>
            </w:r>
            <w:r>
              <w:rPr>
                <w:rFonts w:hint="default" w:ascii="Arial" w:hAnsi="Arial" w:eastAsia="宋体" w:cs="Arial"/>
                <w:color w:val="auto"/>
                <w:sz w:val="24"/>
                <w:szCs w:val="24"/>
                <w:lang w:eastAsia="zh-CN"/>
              </w:rPr>
              <w:t>部分被物料吸收、部分通过自然蒸发，无废水产生。</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b w:val="0"/>
                <w:bCs w:val="0"/>
                <w:color w:val="auto"/>
                <w:sz w:val="24"/>
                <w:szCs w:val="24"/>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5</w:t>
            </w:r>
            <w:r>
              <w:rPr>
                <w:rFonts w:hint="default" w:ascii="Arial" w:hAnsi="Arial" w:eastAsia="宋体" w:cs="Arial"/>
                <w:b w:val="0"/>
                <w:bCs w:val="0"/>
                <w:color w:val="auto"/>
                <w:sz w:val="24"/>
                <w:szCs w:val="24"/>
                <w:lang w:eastAsia="zh-CN"/>
              </w:rPr>
              <w:t>）产品储存区</w:t>
            </w:r>
            <w:r>
              <w:rPr>
                <w:rFonts w:hint="default" w:ascii="Arial" w:hAnsi="Arial" w:eastAsia="宋体" w:cs="Arial"/>
                <w:b w:val="0"/>
                <w:bCs w:val="0"/>
                <w:color w:val="auto"/>
                <w:sz w:val="24"/>
                <w:szCs w:val="24"/>
              </w:rPr>
              <w:t>抑尘用水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sz w:val="24"/>
                <w:szCs w:val="24"/>
                <w:lang w:eastAsia="zh-CN"/>
              </w:rPr>
              <w:t>产品储存区</w:t>
            </w:r>
            <w:r>
              <w:rPr>
                <w:rFonts w:hint="default" w:ascii="Arial" w:hAnsi="Arial" w:eastAsia="宋体" w:cs="Arial"/>
                <w:b w:val="0"/>
                <w:bCs w:val="0"/>
                <w:color w:val="auto"/>
                <w:sz w:val="24"/>
                <w:szCs w:val="24"/>
              </w:rPr>
              <w:t>抑尘用水</w:t>
            </w:r>
            <w:r>
              <w:rPr>
                <w:rFonts w:hint="default" w:ascii="Arial" w:hAnsi="Arial" w:eastAsia="宋体" w:cs="Arial"/>
                <w:color w:val="auto"/>
                <w:sz w:val="24"/>
                <w:szCs w:val="24"/>
                <w:lang w:eastAsia="zh-CN"/>
              </w:rPr>
              <w:t>部分被物料吸收、部分通过自然蒸发，无废水产生。</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8.3</w:t>
            </w:r>
            <w:r>
              <w:rPr>
                <w:rFonts w:hint="default" w:ascii="Arial" w:hAnsi="Arial" w:eastAsia="宋体" w:cs="Arial"/>
                <w:b/>
                <w:bCs/>
                <w:color w:val="auto"/>
                <w:sz w:val="24"/>
                <w:szCs w:val="24"/>
              </w:rPr>
              <w:t>水平衡</w: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color w:val="auto"/>
                <w:sz w:val="24"/>
                <w:szCs w:val="24"/>
              </w:rPr>
            </w:pPr>
            <w:r>
              <w:rPr>
                <w:rFonts w:hint="default" w:ascii="Arial" w:hAnsi="Arial" w:eastAsia="宋体" w:cs="Arial"/>
                <w:b/>
                <w:bCs/>
                <w:color w:val="auto"/>
                <w:sz w:val="24"/>
              </w:rPr>
              <w:object>
                <v:shape id="_x0000_i1025" o:spt="75" type="#_x0000_t75" style="height:268.7pt;width:413.85pt;" o:ole="t" filled="f" o:preferrelative="t" stroked="f" coordsize="21600,21600">
                  <v:path/>
                  <v:fill on="f" focussize="0,0"/>
                  <v:stroke on="f"/>
                  <v:imagedata r:id="rId6" o:title=""/>
                  <o:lock v:ext="edit" aspectratio="t"/>
                  <w10:wrap type="none"/>
                  <w10:anchorlock/>
                </v:shape>
                <o:OLEObject Type="Embed" ProgID="Visio.Drawing.11" ShapeID="_x0000_i1025" DrawAspect="Content" ObjectID="_1468075725" r:id="rId5">
                  <o:LockedField>false</o:LockedField>
                </o:OLEObject>
              </w:object>
            </w:r>
            <w:r>
              <w:rPr>
                <w:rFonts w:hint="default" w:ascii="Arial" w:hAnsi="Arial" w:eastAsia="宋体" w:cs="Arial"/>
                <w:b/>
                <w:bCs/>
                <w:color w:val="auto"/>
                <w:sz w:val="24"/>
                <w:szCs w:val="24"/>
              </w:rPr>
              <w:t>图</w:t>
            </w:r>
            <w:r>
              <w:rPr>
                <w:rFonts w:hint="default" w:ascii="Arial" w:hAnsi="Arial" w:eastAsia="宋体" w:cs="Arial"/>
                <w:b/>
                <w:bCs/>
                <w:color w:val="auto"/>
                <w:sz w:val="24"/>
                <w:szCs w:val="24"/>
                <w:lang w:val="en-US" w:eastAsia="zh-CN"/>
              </w:rPr>
              <w:t>2-1</w:t>
            </w:r>
            <w:r>
              <w:rPr>
                <w:rFonts w:hint="default" w:ascii="Arial" w:hAnsi="Arial" w:eastAsia="宋体" w:cs="Arial"/>
                <w:b/>
                <w:bCs/>
                <w:color w:val="auto"/>
                <w:sz w:val="24"/>
                <w:szCs w:val="24"/>
              </w:rPr>
              <w:t xml:space="preserve"> </w:t>
            </w:r>
            <w:r>
              <w:rPr>
                <w:rFonts w:hint="default" w:ascii="Arial" w:hAnsi="Arial" w:eastAsia="宋体" w:cs="Arial"/>
                <w:b/>
                <w:bCs/>
                <w:color w:val="auto"/>
                <w:sz w:val="24"/>
                <w:szCs w:val="24"/>
                <w:lang w:val="en-US" w:eastAsia="zh-CN"/>
              </w:rPr>
              <w:t xml:space="preserve"> 本项目</w:t>
            </w:r>
            <w:r>
              <w:rPr>
                <w:rFonts w:hint="default" w:ascii="Arial" w:hAnsi="Arial" w:eastAsia="宋体" w:cs="Arial"/>
                <w:b/>
                <w:bCs/>
                <w:color w:val="auto"/>
                <w:sz w:val="24"/>
                <w:szCs w:val="24"/>
              </w:rPr>
              <w:t>水平衡图  单位：m</w:t>
            </w:r>
            <w:r>
              <w:rPr>
                <w:rFonts w:hint="default" w:ascii="Arial" w:hAnsi="Arial" w:eastAsia="宋体" w:cs="Arial"/>
                <w:b/>
                <w:bCs/>
                <w:color w:val="auto"/>
                <w:sz w:val="24"/>
                <w:szCs w:val="24"/>
                <w:vertAlign w:val="superscript"/>
              </w:rPr>
              <w:t>3</w:t>
            </w:r>
            <w:r>
              <w:rPr>
                <w:rFonts w:hint="default" w:ascii="Arial" w:hAnsi="Arial" w:eastAsia="宋体" w:cs="Arial"/>
                <w:b/>
                <w:bCs/>
                <w:color w:val="auto"/>
                <w:sz w:val="24"/>
                <w:szCs w:val="24"/>
              </w:rPr>
              <w:t>/d</w:t>
            </w:r>
          </w:p>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8</w:t>
            </w: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4</w:t>
            </w:r>
            <w:r>
              <w:rPr>
                <w:rFonts w:hint="default" w:ascii="Arial" w:hAnsi="Arial" w:eastAsia="宋体" w:cs="Arial"/>
                <w:b/>
                <w:bCs/>
                <w:color w:val="auto"/>
                <w:sz w:val="24"/>
                <w:szCs w:val="24"/>
              </w:rPr>
              <w:t>供电</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b/>
                <w:bCs/>
                <w:color w:val="auto"/>
                <w:sz w:val="24"/>
                <w:szCs w:val="24"/>
              </w:rPr>
            </w:pPr>
            <w:r>
              <w:rPr>
                <w:rFonts w:hint="default" w:ascii="Arial" w:hAnsi="Arial" w:eastAsia="宋体" w:cs="Arial"/>
                <w:color w:val="auto"/>
                <w:sz w:val="24"/>
                <w:szCs w:val="24"/>
                <w:lang w:eastAsia="zh-CN"/>
              </w:rPr>
              <w:t>由乌拉特前旗工业园区变电站供电管网供给，用电量为</w:t>
            </w:r>
            <w:r>
              <w:rPr>
                <w:rFonts w:hint="default" w:ascii="Arial" w:hAnsi="Arial" w:eastAsia="宋体" w:cs="Arial"/>
                <w:color w:val="auto"/>
                <w:sz w:val="24"/>
                <w:szCs w:val="24"/>
                <w:lang w:val="en-US" w:eastAsia="zh-CN"/>
              </w:rPr>
              <w:t>43</w:t>
            </w:r>
            <w:r>
              <w:rPr>
                <w:rFonts w:hint="default" w:ascii="Arial" w:hAnsi="Arial" w:eastAsia="宋体" w:cs="Arial"/>
                <w:color w:val="auto"/>
                <w:sz w:val="24"/>
                <w:szCs w:val="24"/>
                <w:lang w:eastAsia="zh-CN"/>
              </w:rPr>
              <w:t>×10</w:t>
            </w:r>
            <w:r>
              <w:rPr>
                <w:rFonts w:hint="default" w:ascii="Arial" w:hAnsi="Arial" w:eastAsia="宋体" w:cs="Arial"/>
                <w:color w:val="auto"/>
                <w:sz w:val="24"/>
                <w:szCs w:val="24"/>
                <w:vertAlign w:val="superscript"/>
                <w:lang w:val="en-US" w:eastAsia="zh-CN"/>
              </w:rPr>
              <w:t>4</w:t>
            </w:r>
            <w:r>
              <w:rPr>
                <w:rFonts w:hint="default" w:ascii="Arial" w:hAnsi="Arial" w:eastAsia="宋体" w:cs="Arial"/>
                <w:color w:val="auto"/>
                <w:sz w:val="24"/>
                <w:szCs w:val="24"/>
                <w:lang w:eastAsia="zh-CN"/>
              </w:rPr>
              <w:t>kw·h/a</w:t>
            </w:r>
            <w:r>
              <w:rPr>
                <w:rFonts w:hint="default" w:ascii="Arial" w:hAnsi="Arial" w:eastAsia="宋体" w:cs="Arial"/>
                <w:color w:val="auto"/>
                <w:sz w:val="24"/>
                <w:szCs w:val="24"/>
              </w:rPr>
              <w:t>。</w:t>
            </w:r>
          </w:p>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8</w:t>
            </w: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5</w:t>
            </w:r>
            <w:r>
              <w:rPr>
                <w:rFonts w:hint="default" w:ascii="Arial" w:hAnsi="Arial" w:eastAsia="宋体" w:cs="Arial"/>
                <w:b/>
                <w:bCs/>
                <w:color w:val="auto"/>
                <w:sz w:val="24"/>
                <w:szCs w:val="24"/>
              </w:rPr>
              <w:t>供暖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冬季采用电采暖。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9、厂区平面布置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color w:val="auto"/>
                <w:sz w:val="24"/>
                <w:szCs w:val="24"/>
                <w:lang w:val="en-US" w:eastAsia="zh-CN"/>
              </w:rPr>
              <w:t>本项目生产车间位于厂区东侧，原料储存区位于厂区东侧（生产车间</w:t>
            </w:r>
            <w:r>
              <w:rPr>
                <w:rFonts w:hint="default" w:ascii="Arial" w:hAnsi="Arial" w:eastAsia="宋体" w:cs="Arial"/>
                <w:color w:val="auto"/>
                <w:sz w:val="24"/>
                <w:szCs w:val="24"/>
                <w:lang w:val="en-US" w:eastAsia="zh-CN"/>
              </w:rPr>
              <w:t>内部</w:t>
            </w:r>
            <w:r>
              <w:rPr>
                <w:rFonts w:hint="default" w:ascii="Arial" w:hAnsi="Arial" w:eastAsia="宋体" w:cs="Arial"/>
                <w:color w:val="auto"/>
                <w:sz w:val="24"/>
                <w:szCs w:val="24"/>
                <w:lang w:val="en-US" w:eastAsia="zh-CN"/>
              </w:rPr>
              <w:t>北侧），产品储存区位于厂区东侧（生产车间</w:t>
            </w:r>
            <w:r>
              <w:rPr>
                <w:rFonts w:hint="default" w:ascii="Arial" w:hAnsi="Arial" w:eastAsia="宋体" w:cs="Arial"/>
                <w:color w:val="auto"/>
                <w:sz w:val="24"/>
                <w:szCs w:val="24"/>
                <w:lang w:val="en-US" w:eastAsia="zh-CN"/>
              </w:rPr>
              <w:t>内部</w:t>
            </w:r>
            <w:r>
              <w:rPr>
                <w:rFonts w:hint="default" w:ascii="Arial" w:hAnsi="Arial" w:eastAsia="宋体" w:cs="Arial"/>
                <w:color w:val="auto"/>
                <w:sz w:val="24"/>
                <w:szCs w:val="24"/>
                <w:lang w:val="en-US" w:eastAsia="zh-CN"/>
              </w:rPr>
              <w:t>南侧），办公区和宿舍位于厂区西北侧，磅房门卫位于厂区南侧，</w:t>
            </w:r>
            <w:r>
              <w:rPr>
                <w:rFonts w:hint="default" w:ascii="Arial" w:hAnsi="Arial" w:eastAsia="宋体" w:cs="Arial"/>
                <w:color w:val="auto"/>
                <w:sz w:val="24"/>
                <w:szCs w:val="24"/>
                <w:lang w:val="en-US" w:eastAsia="zh-CN"/>
              </w:rPr>
              <w:t>危废暂存间位于厂区东南侧（</w:t>
            </w:r>
            <w:r>
              <w:rPr>
                <w:rFonts w:hint="default" w:ascii="Arial" w:hAnsi="Arial" w:eastAsia="宋体" w:cs="Arial"/>
                <w:color w:val="auto"/>
                <w:kern w:val="0"/>
                <w:sz w:val="24"/>
                <w:szCs w:val="24"/>
                <w:vertAlign w:val="baseline"/>
                <w:lang w:val="en-US" w:eastAsia="zh-CN"/>
              </w:rPr>
              <w:t>建筑</w:t>
            </w:r>
            <w:r>
              <w:rPr>
                <w:rFonts w:hint="default" w:ascii="Arial" w:hAnsi="Arial" w:eastAsia="宋体" w:cs="Arial"/>
                <w:color w:val="auto"/>
                <w:sz w:val="24"/>
                <w:szCs w:val="24"/>
                <w:lang w:eastAsia="zh-CN"/>
              </w:rPr>
              <w:t>面积为10</w:t>
            </w:r>
            <w:r>
              <w:rPr>
                <w:rFonts w:hint="default" w:ascii="Arial" w:hAnsi="Arial" w:eastAsia="宋体" w:cs="Arial"/>
                <w:color w:val="auto"/>
                <w:sz w:val="24"/>
                <w:szCs w:val="24"/>
                <w:lang w:val="en-US" w:eastAsia="zh-CN"/>
              </w:rPr>
              <w:t>m</w:t>
            </w:r>
            <w:r>
              <w:rPr>
                <w:rFonts w:hint="default" w:ascii="Arial" w:hAnsi="Arial" w:eastAsia="宋体" w:cs="Arial"/>
                <w:color w:val="auto"/>
                <w:sz w:val="24"/>
                <w:szCs w:val="24"/>
                <w:vertAlign w:val="superscript"/>
                <w:lang w:val="en-US" w:eastAsia="zh-CN"/>
              </w:rPr>
              <w:t>2</w:t>
            </w:r>
            <w:r>
              <w:rPr>
                <w:rFonts w:hint="default" w:ascii="Arial" w:hAnsi="Arial" w:eastAsia="宋体" w:cs="Arial"/>
                <w:color w:val="auto"/>
                <w:sz w:val="24"/>
                <w:szCs w:val="24"/>
                <w:lang w:eastAsia="zh-CN"/>
              </w:rPr>
              <w:t>，渗透系数≤10</w:t>
            </w:r>
            <w:r>
              <w:rPr>
                <w:rFonts w:hint="default" w:ascii="Arial" w:hAnsi="Arial" w:eastAsia="宋体" w:cs="Arial"/>
                <w:color w:val="auto"/>
                <w:sz w:val="24"/>
                <w:szCs w:val="24"/>
                <w:vertAlign w:val="superscript"/>
                <w:lang w:eastAsia="zh-CN"/>
              </w:rPr>
              <w:t>-</w:t>
            </w:r>
            <w:r>
              <w:rPr>
                <w:rFonts w:hint="default" w:ascii="Arial" w:hAnsi="Arial" w:eastAsia="宋体" w:cs="Arial"/>
                <w:color w:val="auto"/>
                <w:sz w:val="24"/>
                <w:szCs w:val="24"/>
                <w:vertAlign w:val="superscript"/>
                <w:lang w:val="en-US" w:eastAsia="zh-CN"/>
              </w:rPr>
              <w:t>10</w:t>
            </w:r>
            <w:r>
              <w:rPr>
                <w:rFonts w:hint="default" w:ascii="Arial" w:hAnsi="Arial" w:eastAsia="宋体" w:cs="Arial"/>
                <w:color w:val="auto"/>
                <w:sz w:val="24"/>
                <w:szCs w:val="24"/>
                <w:lang w:eastAsia="zh-CN"/>
              </w:rPr>
              <w:t>cm/s</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lang w:val="en-US" w:eastAsia="zh-CN"/>
              </w:rPr>
              <w:t>。</w:t>
            </w:r>
            <w:r>
              <w:rPr>
                <w:rFonts w:hint="default" w:ascii="Arial" w:hAnsi="Arial" w:eastAsia="宋体" w:cs="Arial"/>
                <w:b w:val="0"/>
                <w:bCs w:val="0"/>
                <w:color w:val="auto"/>
                <w:sz w:val="24"/>
                <w:szCs w:val="24"/>
                <w:lang w:val="en-US" w:eastAsia="zh-CN"/>
              </w:rPr>
              <w:t>项目平面布置图见图3</w:t>
            </w:r>
            <w:r>
              <w:rPr>
                <w:rFonts w:hint="default" w:ascii="Arial" w:hAnsi="Arial" w:eastAsia="宋体" w:cs="Arial"/>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工艺流程和产排污环节</w:t>
            </w:r>
          </w:p>
        </w:tc>
        <w:tc>
          <w:tcPr>
            <w:tcW w:w="84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1、焦粒破碎筛选生产线</w:t>
            </w:r>
            <w:r>
              <w:rPr>
                <w:rFonts w:hint="default" w:ascii="Arial" w:hAnsi="Arial" w:eastAsia="宋体" w:cs="Arial"/>
                <w:b/>
                <w:bCs/>
                <w:color w:val="auto"/>
                <w:sz w:val="24"/>
                <w:szCs w:val="24"/>
                <w:lang w:eastAsia="zh-CN"/>
              </w:rPr>
              <w:t>工艺流程简述：</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本项目</w:t>
            </w:r>
            <w:r>
              <w:rPr>
                <w:rFonts w:hint="default" w:ascii="Arial" w:hAnsi="Arial" w:eastAsia="宋体" w:cs="Arial"/>
                <w:color w:val="auto"/>
                <w:sz w:val="24"/>
              </w:rPr>
              <w:t>外购大块焦炭经汽车运输至</w:t>
            </w:r>
            <w:r>
              <w:rPr>
                <w:rFonts w:hint="default" w:ascii="Arial" w:hAnsi="Arial" w:eastAsia="宋体" w:cs="Arial"/>
                <w:color w:val="auto"/>
                <w:sz w:val="24"/>
                <w:lang w:eastAsia="zh-CN"/>
              </w:rPr>
              <w:t>原料储存区</w:t>
            </w:r>
            <w:r>
              <w:rPr>
                <w:rFonts w:hint="default" w:ascii="Arial" w:hAnsi="Arial" w:eastAsia="宋体" w:cs="Arial"/>
                <w:color w:val="auto"/>
                <w:sz w:val="24"/>
                <w:lang w:val="en-US" w:eastAsia="zh-CN"/>
              </w:rPr>
              <w:t>。</w:t>
            </w:r>
            <w:r>
              <w:rPr>
                <w:rFonts w:hint="default" w:ascii="Arial" w:hAnsi="Arial" w:eastAsia="宋体" w:cs="Arial"/>
                <w:color w:val="auto"/>
                <w:sz w:val="24"/>
              </w:rPr>
              <w:t>大块焦炭</w:t>
            </w:r>
            <w:r>
              <w:rPr>
                <w:rFonts w:hint="default" w:ascii="Arial" w:hAnsi="Arial" w:eastAsia="宋体" w:cs="Arial"/>
                <w:color w:val="auto"/>
                <w:sz w:val="24"/>
                <w:lang w:eastAsia="zh-CN"/>
              </w:rPr>
              <w:t>有两种规格，一种为</w:t>
            </w:r>
            <w:r>
              <w:rPr>
                <w:rFonts w:hint="default" w:ascii="Arial" w:hAnsi="Arial" w:eastAsia="宋体" w:cs="Arial"/>
                <w:color w:val="auto"/>
                <w:sz w:val="24"/>
                <w:lang w:val="en-US" w:eastAsia="zh-CN"/>
              </w:rPr>
              <w:t>0~25cm的混合焦炭，另一种为30cm~80cm的大块焦炭。</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其中：（1）0~25cm的混合焦炭</w:t>
            </w:r>
            <w:r>
              <w:rPr>
                <w:rFonts w:hint="default" w:ascii="Arial" w:hAnsi="Arial" w:eastAsia="宋体" w:cs="Arial"/>
                <w:color w:val="auto"/>
                <w:sz w:val="24"/>
              </w:rPr>
              <w:t>由装载机给入</w:t>
            </w:r>
            <w:r>
              <w:rPr>
                <w:rFonts w:hint="default" w:ascii="Arial" w:hAnsi="Arial" w:eastAsia="宋体" w:cs="Arial"/>
                <w:color w:val="auto"/>
                <w:sz w:val="24"/>
                <w:lang w:val="en-US" w:eastAsia="zh-CN"/>
              </w:rPr>
              <w:t>1#</w:t>
            </w:r>
            <w:r>
              <w:rPr>
                <w:rFonts w:hint="default" w:ascii="Arial" w:hAnsi="Arial" w:eastAsia="宋体" w:cs="Arial"/>
                <w:color w:val="auto"/>
                <w:sz w:val="24"/>
                <w:lang w:eastAsia="zh-CN"/>
              </w:rPr>
              <w:t>上料斗，</w:t>
            </w:r>
            <w:r>
              <w:rPr>
                <w:rFonts w:hint="default" w:ascii="Arial" w:hAnsi="Arial" w:eastAsia="宋体" w:cs="Arial"/>
                <w:color w:val="auto"/>
                <w:sz w:val="24"/>
                <w:lang w:val="en-US" w:eastAsia="zh-CN"/>
              </w:rPr>
              <w:t>经输送皮带先后进入1#滚筒筛、1#振动筛内进行筛分，筛分得到的产品主要有5种：0-5mm焦粒、5-10mm焦粒、10-25mm焦粒。</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（2）30cm~80cm的大块焦炭</w:t>
            </w:r>
            <w:r>
              <w:rPr>
                <w:rFonts w:hint="default" w:ascii="Arial" w:hAnsi="Arial" w:eastAsia="宋体" w:cs="Arial"/>
                <w:color w:val="auto"/>
                <w:sz w:val="24"/>
              </w:rPr>
              <w:t>由装载机给入</w:t>
            </w:r>
            <w:r>
              <w:rPr>
                <w:rFonts w:hint="default" w:ascii="Arial" w:hAnsi="Arial" w:eastAsia="宋体" w:cs="Arial"/>
                <w:color w:val="auto"/>
                <w:sz w:val="24"/>
                <w:lang w:val="en-US" w:eastAsia="zh-CN"/>
              </w:rPr>
              <w:t>2#</w:t>
            </w:r>
            <w:r>
              <w:rPr>
                <w:rFonts w:hint="default" w:ascii="Arial" w:hAnsi="Arial" w:eastAsia="宋体" w:cs="Arial"/>
                <w:color w:val="auto"/>
                <w:sz w:val="24"/>
                <w:lang w:eastAsia="zh-CN"/>
              </w:rPr>
              <w:t>上料斗，</w:t>
            </w:r>
            <w:r>
              <w:rPr>
                <w:rFonts w:hint="default" w:ascii="Arial" w:hAnsi="Arial" w:eastAsia="宋体" w:cs="Arial"/>
                <w:color w:val="auto"/>
                <w:sz w:val="24"/>
                <w:lang w:val="en-US" w:eastAsia="zh-CN"/>
              </w:rPr>
              <w:t>经输送皮带送入破碎机破碎，经输送皮带先后进入2#滚筒筛、2#振动筛内进行筛分，筛分得到的产品主要有5种：0-5mm焦粒、5-10mm焦粒、10-25mm焦粒、25-40mm焦粒、40-80mm焦粒。</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各种产品焦粒经各自输送皮带送入产品储存区分类堆存，定期销售外运。</w:t>
            </w:r>
          </w:p>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0" w:firstLineChars="0"/>
              <w:jc w:val="center"/>
              <w:textAlignment w:val="auto"/>
              <w:rPr>
                <w:rFonts w:hint="default" w:ascii="Arial" w:hAnsi="Arial" w:eastAsia="宋体" w:cs="Arial"/>
                <w:b/>
                <w:bCs/>
                <w:color w:val="auto"/>
                <w:sz w:val="24"/>
                <w:szCs w:val="24"/>
              </w:rPr>
            </w:pPr>
            <w:r>
              <w:rPr>
                <w:rFonts w:hint="default" w:ascii="Arial" w:hAnsi="Arial" w:eastAsia="宋体" w:cs="Arial"/>
                <w:b/>
                <w:bCs/>
                <w:color w:val="auto"/>
                <w:szCs w:val="21"/>
              </w:rPr>
              <w:object>
                <v:shape id="_x0000_i1026" o:spt="75" type="#_x0000_t75" style="height:344.85pt;width:413.85pt;" o:ole="t" filled="f" o:preferrelative="t" stroked="f" coordsize="21600,21600">
                  <v:path/>
                  <v:fill on="f" focussize="0,0"/>
                  <v:stroke on="f"/>
                  <v:imagedata r:id="rId8" o:title=""/>
                  <o:lock v:ext="edit" aspectratio="t"/>
                  <w10:wrap type="none"/>
                  <w10:anchorlock/>
                </v:shape>
                <o:OLEObject Type="Embed" ProgID="Visio.Drawing.11" ShapeID="_x0000_i1026" DrawAspect="Content" ObjectID="_1468075726" r:id="rId7">
                  <o:LockedField>false</o:LockedField>
                </o:OLEObject>
              </w:object>
            </w:r>
            <w:r>
              <w:rPr>
                <w:rFonts w:hint="default" w:ascii="Arial" w:hAnsi="Arial" w:eastAsia="宋体" w:cs="Arial"/>
                <w:b/>
                <w:bCs/>
                <w:color w:val="auto"/>
                <w:sz w:val="24"/>
                <w:szCs w:val="24"/>
              </w:rPr>
              <w:t>图</w:t>
            </w:r>
            <w:r>
              <w:rPr>
                <w:rFonts w:hint="default" w:ascii="Arial" w:hAnsi="Arial" w:eastAsia="宋体" w:cs="Arial"/>
                <w:b/>
                <w:bCs/>
                <w:color w:val="auto"/>
                <w:sz w:val="24"/>
                <w:szCs w:val="24"/>
                <w:lang w:val="en-US" w:eastAsia="zh-CN"/>
              </w:rPr>
              <w:t>2-2</w:t>
            </w:r>
            <w:r>
              <w:rPr>
                <w:rFonts w:hint="default" w:ascii="Arial" w:hAnsi="Arial" w:eastAsia="宋体" w:cs="Arial"/>
                <w:b/>
                <w:bCs/>
                <w:color w:val="auto"/>
                <w:sz w:val="24"/>
                <w:szCs w:val="24"/>
              </w:rPr>
              <w:t xml:space="preserve">  焦粒破碎筛选生产线工艺流程图</w:t>
            </w:r>
          </w:p>
          <w:p>
            <w:pPr>
              <w:keepNext w:val="0"/>
              <w:keepLines w:val="0"/>
              <w:suppressLineNumbers w:val="0"/>
              <w:tabs>
                <w:tab w:val="left" w:pos="6135"/>
              </w:tabs>
              <w:spacing w:before="0" w:beforeAutospacing="0" w:after="0" w:afterAutospacing="0" w:line="360" w:lineRule="auto"/>
              <w:ind w:left="0" w:right="0" w:firstLine="482" w:firstLineChars="200"/>
              <w:rPr>
                <w:rFonts w:hint="default" w:ascii="Arial" w:hAnsi="Arial" w:eastAsia="宋体" w:cs="Arial"/>
                <w:b/>
                <w:bCs/>
                <w:color w:val="auto"/>
                <w:sz w:val="24"/>
                <w:lang w:val="en-US" w:eastAsia="zh-CN"/>
              </w:rPr>
            </w:pPr>
            <w:r>
              <w:rPr>
                <w:rFonts w:hint="default" w:ascii="Arial" w:hAnsi="Arial" w:eastAsia="宋体" w:cs="Arial"/>
                <w:b/>
                <w:bCs/>
                <w:color w:val="auto"/>
                <w:sz w:val="24"/>
                <w:lang w:val="en-US" w:eastAsia="zh-CN"/>
              </w:rPr>
              <w:t>2、产污环节</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运营期产污环节主要包括如下：</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（1）废气</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本项目运营期产生的废气主要包括原料装卸过程中产生的颗粒物G1、原料上料过程中产生的颗粒物G2、原料破碎筛分过程中产生的颗粒物G3、产品出料过程中产生的颗粒物G4、产品装车过程中产生的颗粒物G5。</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（2）废水</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本项目运营期产生的废水主要为生活污水。</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（3）噪声</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本项目运营期产生的噪声主要来源于生产设备的噪声，噪声源在80~90dB(A)。</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val="en-US" w:eastAsia="zh-CN"/>
              </w:rPr>
              <w:t>（4）固废</w:t>
            </w:r>
          </w:p>
          <w:p>
            <w:pPr>
              <w:keepNext w:val="0"/>
              <w:keepLines w:val="0"/>
              <w:suppressLineNumbers w:val="0"/>
              <w:tabs>
                <w:tab w:val="left" w:pos="6135"/>
              </w:tabs>
              <w:spacing w:before="0" w:beforeAutospacing="0" w:after="0" w:afterAutospacing="0" w:line="360" w:lineRule="auto"/>
              <w:ind w:left="0" w:right="0" w:firstLine="480" w:firstLineChars="200"/>
              <w:rPr>
                <w:rFonts w:hint="default" w:ascii="Arial" w:hAnsi="Arial" w:eastAsia="宋体" w:cs="Arial"/>
                <w:b w:val="0"/>
                <w:bCs w:val="0"/>
                <w:color w:val="auto"/>
                <w:sz w:val="24"/>
                <w:szCs w:val="24"/>
                <w:vertAlign w:val="baseline"/>
              </w:rPr>
            </w:pPr>
            <w:r>
              <w:rPr>
                <w:rFonts w:hint="default" w:ascii="Arial" w:hAnsi="Arial" w:eastAsia="宋体" w:cs="Arial"/>
                <w:color w:val="auto"/>
                <w:sz w:val="24"/>
                <w:lang w:val="en-US" w:eastAsia="zh-CN"/>
              </w:rPr>
              <w:t>本项目运营期产生固废主要包括布袋除尘器收集的除尘灰、收集的沉降粉尘、设备维修产生的废矿物油以及工作人员产生的生活垃圾。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与项目有关的原有环境污染问题</w:t>
            </w:r>
          </w:p>
        </w:tc>
        <w:tc>
          <w:tcPr>
            <w:tcW w:w="8464" w:type="dxa"/>
            <w:vAlign w:val="center"/>
          </w:tcPr>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szCs w:val="24"/>
                <w:lang w:eastAsia="zh-CN"/>
              </w:rPr>
            </w:pPr>
            <w:r>
              <w:rPr>
                <w:rFonts w:hint="default" w:ascii="Arial" w:hAnsi="Arial" w:eastAsia="宋体" w:cs="Arial"/>
                <w:color w:val="auto"/>
                <w:sz w:val="24"/>
                <w:szCs w:val="24"/>
              </w:rPr>
              <w:t>本项目属于新建项目，故没有与本项目有关的原有污染源</w:t>
            </w:r>
            <w:r>
              <w:rPr>
                <w:rFonts w:hint="default" w:ascii="Arial" w:hAnsi="Arial" w:eastAsia="宋体" w:cs="Arial"/>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本项目租赁巴彦淖尔市农垦中滩华泰海绵铁有限责任公司厂区进行建设，厂区内已建成</w:t>
            </w:r>
            <w:r>
              <w:rPr>
                <w:rFonts w:hint="default" w:ascii="Arial" w:hAnsi="Arial" w:eastAsia="宋体" w:cs="Arial"/>
                <w:color w:val="auto"/>
                <w:sz w:val="24"/>
                <w:lang w:val="en-US" w:eastAsia="zh-CN"/>
              </w:rPr>
              <w:t>1栋500m</w:t>
            </w:r>
            <w:r>
              <w:rPr>
                <w:rFonts w:hint="default" w:ascii="Arial" w:hAnsi="Arial" w:eastAsia="宋体" w:cs="Arial"/>
                <w:color w:val="auto"/>
                <w:sz w:val="24"/>
                <w:vertAlign w:val="superscript"/>
                <w:lang w:val="en-US" w:eastAsia="zh-CN"/>
              </w:rPr>
              <w:t>2</w:t>
            </w:r>
            <w:r>
              <w:rPr>
                <w:rFonts w:hint="default" w:ascii="Arial" w:hAnsi="Arial" w:eastAsia="宋体" w:cs="Arial"/>
                <w:color w:val="auto"/>
                <w:sz w:val="24"/>
                <w:lang w:val="en-US" w:eastAsia="zh-CN"/>
              </w:rPr>
              <w:t>的办公区、1栋400m</w:t>
            </w:r>
            <w:r>
              <w:rPr>
                <w:rFonts w:hint="default" w:ascii="Arial" w:hAnsi="Arial" w:eastAsia="宋体" w:cs="Arial"/>
                <w:color w:val="auto"/>
                <w:sz w:val="24"/>
                <w:vertAlign w:val="superscript"/>
                <w:lang w:val="en-US" w:eastAsia="zh-CN"/>
              </w:rPr>
              <w:t>2</w:t>
            </w:r>
            <w:r>
              <w:rPr>
                <w:rFonts w:hint="default" w:ascii="Arial" w:hAnsi="Arial" w:eastAsia="宋体" w:cs="Arial"/>
                <w:color w:val="auto"/>
                <w:sz w:val="24"/>
                <w:lang w:val="en-US" w:eastAsia="zh-CN"/>
              </w:rPr>
              <w:t>的宿舍</w:t>
            </w:r>
            <w:r>
              <w:rPr>
                <w:rFonts w:hint="default" w:ascii="Arial" w:hAnsi="Arial" w:eastAsia="宋体" w:cs="Arial"/>
                <w:color w:val="auto"/>
                <w:sz w:val="24"/>
                <w:lang w:val="en-US" w:eastAsia="zh-CN"/>
              </w:rPr>
              <w:t>和1座5800m</w:t>
            </w:r>
            <w:r>
              <w:rPr>
                <w:rFonts w:hint="default" w:ascii="Arial" w:hAnsi="Arial" w:eastAsia="宋体" w:cs="Arial"/>
                <w:color w:val="auto"/>
                <w:sz w:val="24"/>
                <w:vertAlign w:val="superscript"/>
                <w:lang w:val="en-US" w:eastAsia="zh-CN"/>
              </w:rPr>
              <w:t>2</w:t>
            </w:r>
            <w:r>
              <w:rPr>
                <w:rFonts w:hint="default" w:ascii="Arial" w:hAnsi="Arial" w:eastAsia="宋体" w:cs="Arial"/>
                <w:color w:val="auto"/>
                <w:sz w:val="24"/>
                <w:lang w:val="en-US" w:eastAsia="zh-CN"/>
              </w:rPr>
              <w:t>的生产车间；生产车间内部由北向南依次分为原料储存区、生产区、产品储存区，各区域之间不设置隔墙。</w:t>
            </w:r>
            <w:r>
              <w:rPr>
                <w:rFonts w:hint="default" w:ascii="Arial" w:hAnsi="Arial" w:eastAsia="宋体" w:cs="Arial"/>
                <w:color w:val="auto"/>
                <w:sz w:val="24"/>
                <w:lang w:eastAsia="zh-CN"/>
              </w:rPr>
              <w:t>该公司于</w:t>
            </w:r>
            <w:r>
              <w:rPr>
                <w:rFonts w:hint="default" w:ascii="Arial" w:hAnsi="Arial" w:eastAsia="宋体" w:cs="Arial"/>
                <w:color w:val="auto"/>
                <w:sz w:val="24"/>
                <w:lang w:val="en-US" w:eastAsia="zh-CN"/>
              </w:rPr>
              <w:t>2015年停产。</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Cs w:val="24"/>
                <w:vertAlign w:val="baseline"/>
                <w:lang w:eastAsia="zh-CN"/>
              </w:rPr>
            </w:pPr>
            <w:r>
              <w:rPr>
                <w:rFonts w:hint="default" w:ascii="Arial" w:hAnsi="Arial" w:eastAsia="宋体" w:cs="Arial"/>
                <w:color w:val="auto"/>
                <w:sz w:val="24"/>
                <w:lang w:val="en-US" w:eastAsia="zh-CN"/>
              </w:rPr>
              <w:t>根据现场踏勘，生产厂房内无生产设备、工业固废遗留，厂房内均为空置状态，不存在与本项目有关的原有污染情况及主要环境问题。</w:t>
            </w: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三、区域环境质量现状、环境保护目标及评价标准</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区域环境质量现状</w:t>
            </w:r>
          </w:p>
        </w:tc>
        <w:tc>
          <w:tcPr>
            <w:tcW w:w="8492" w:type="dxa"/>
            <w:vAlign w:val="center"/>
          </w:tcPr>
          <w:p>
            <w:pPr>
              <w:pStyle w:val="1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color w:val="auto"/>
                <w:sz w:val="24"/>
                <w:szCs w:val="24"/>
              </w:rPr>
            </w:pPr>
            <w:r>
              <w:rPr>
                <w:rFonts w:hint="default" w:ascii="Arial" w:hAnsi="Arial" w:eastAsia="宋体" w:cs="Arial"/>
                <w:b/>
                <w:color w:val="auto"/>
                <w:sz w:val="24"/>
                <w:szCs w:val="24"/>
                <w:lang w:val="en-US" w:eastAsia="zh-CN"/>
              </w:rPr>
              <w:t>1</w:t>
            </w:r>
            <w:r>
              <w:rPr>
                <w:rFonts w:hint="default" w:ascii="Arial" w:hAnsi="Arial" w:eastAsia="宋体" w:cs="Arial"/>
                <w:b/>
                <w:color w:val="auto"/>
                <w:sz w:val="24"/>
                <w:szCs w:val="24"/>
              </w:rPr>
              <w:t>、环境空气质量现状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highlight w:val="none"/>
                <w:lang w:eastAsia="zh-CN"/>
              </w:rPr>
            </w:pP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val="en-US" w:eastAsia="zh-CN"/>
              </w:rPr>
              <w:t>1</w:t>
            </w:r>
            <w:r>
              <w:rPr>
                <w:rFonts w:hint="default" w:ascii="Arial" w:hAnsi="Arial" w:eastAsia="宋体" w:cs="Arial"/>
                <w:b/>
                <w:bCs/>
                <w:color w:val="auto"/>
                <w:sz w:val="24"/>
                <w:szCs w:val="24"/>
                <w:highlight w:val="none"/>
              </w:rPr>
              <w:t>）区域环境质量现状评价</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kern w:val="0"/>
                <w:sz w:val="24"/>
                <w:szCs w:val="24"/>
                <w:highlight w:val="none"/>
              </w:rPr>
            </w:pPr>
            <w:r>
              <w:rPr>
                <w:rFonts w:hint="default" w:ascii="Arial" w:hAnsi="Arial" w:eastAsia="宋体" w:cs="Arial"/>
                <w:color w:val="auto"/>
                <w:kern w:val="0"/>
                <w:sz w:val="24"/>
                <w:szCs w:val="24"/>
                <w:highlight w:val="none"/>
              </w:rPr>
              <w:t>根据《环境影响评价技术导则 大气环境》（HJ2.2-2018）中6.4.1.1中的内容“城市环境空气质量达标评价指标为SO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、NO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10</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2.5</w:t>
            </w:r>
            <w:r>
              <w:rPr>
                <w:rFonts w:hint="default" w:ascii="Arial" w:hAnsi="Arial" w:eastAsia="宋体" w:cs="Arial"/>
                <w:color w:val="auto"/>
                <w:kern w:val="0"/>
                <w:sz w:val="24"/>
                <w:szCs w:val="24"/>
                <w:highlight w:val="none"/>
              </w:rPr>
              <w:t>、CO和O</w:t>
            </w:r>
            <w:r>
              <w:rPr>
                <w:rFonts w:hint="default" w:ascii="Arial" w:hAnsi="Arial" w:eastAsia="宋体" w:cs="Arial"/>
                <w:color w:val="auto"/>
                <w:kern w:val="0"/>
                <w:sz w:val="24"/>
                <w:szCs w:val="24"/>
                <w:highlight w:val="none"/>
                <w:vertAlign w:val="subscript"/>
              </w:rPr>
              <w:t>3</w:t>
            </w:r>
            <w:r>
              <w:rPr>
                <w:rFonts w:hint="default" w:ascii="Arial" w:hAnsi="Arial" w:eastAsia="宋体" w:cs="Arial"/>
                <w:color w:val="auto"/>
                <w:kern w:val="0"/>
                <w:sz w:val="24"/>
                <w:szCs w:val="24"/>
                <w:highlight w:val="none"/>
              </w:rPr>
              <w:t>，六项污染物全部达标即为城市环境空气质量达标”。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rPr>
            </w:pPr>
            <w:r>
              <w:rPr>
                <w:rFonts w:hint="default" w:ascii="Arial" w:hAnsi="Arial" w:eastAsia="宋体" w:cs="Arial"/>
                <w:color w:val="auto"/>
                <w:sz w:val="24"/>
                <w:szCs w:val="32"/>
              </w:rPr>
              <w:t>本项目环境质量现状数据来源于</w:t>
            </w:r>
            <w:r>
              <w:rPr>
                <w:rFonts w:hint="default" w:ascii="Arial" w:hAnsi="Arial" w:eastAsia="宋体" w:cs="Arial"/>
                <w:color w:val="auto"/>
                <w:sz w:val="24"/>
                <w:szCs w:val="32"/>
                <w:lang w:eastAsia="zh-CN"/>
              </w:rPr>
              <w:t>《巴彦淖尔市环境质量状况公报</w:t>
            </w:r>
            <w:r>
              <w:rPr>
                <w:rFonts w:hint="default" w:ascii="Arial" w:hAnsi="Arial" w:eastAsia="宋体" w:cs="Arial"/>
                <w:color w:val="auto"/>
                <w:sz w:val="24"/>
                <w:szCs w:val="32"/>
                <w:lang w:val="en-US" w:eastAsia="zh-CN"/>
              </w:rPr>
              <w:t>2021年</w:t>
            </w:r>
            <w:r>
              <w:rPr>
                <w:rFonts w:hint="default" w:ascii="Arial" w:hAnsi="Arial" w:eastAsia="宋体" w:cs="Arial"/>
                <w:color w:val="auto"/>
                <w:sz w:val="24"/>
                <w:szCs w:val="32"/>
                <w:lang w:eastAsia="zh-CN"/>
              </w:rPr>
              <w:t>》</w:t>
            </w:r>
            <w:r>
              <w:rPr>
                <w:rFonts w:hint="default" w:ascii="Arial" w:hAnsi="Arial" w:eastAsia="宋体" w:cs="Arial"/>
                <w:color w:val="auto"/>
                <w:sz w:val="24"/>
                <w:szCs w:val="32"/>
              </w:rPr>
              <w:t>中的内容，内蒙古巴彦淖尔市</w:t>
            </w:r>
            <w:r>
              <w:rPr>
                <w:rFonts w:hint="default" w:ascii="Arial" w:hAnsi="Arial" w:eastAsia="宋体" w:cs="Arial"/>
                <w:color w:val="auto"/>
                <w:sz w:val="24"/>
                <w:szCs w:val="32"/>
                <w:lang w:eastAsia="zh-CN"/>
              </w:rPr>
              <w:t>乌拉特前旗</w:t>
            </w:r>
            <w:r>
              <w:rPr>
                <w:rFonts w:hint="default" w:ascii="Arial" w:hAnsi="Arial" w:eastAsia="宋体" w:cs="Arial"/>
                <w:color w:val="auto"/>
                <w:sz w:val="24"/>
                <w:szCs w:val="32"/>
              </w:rPr>
              <w:t>20</w:t>
            </w:r>
            <w:r>
              <w:rPr>
                <w:rFonts w:hint="default" w:ascii="Arial" w:hAnsi="Arial" w:eastAsia="宋体" w:cs="Arial"/>
                <w:color w:val="auto"/>
                <w:sz w:val="24"/>
                <w:szCs w:val="32"/>
                <w:lang w:val="en-US" w:eastAsia="zh-CN"/>
              </w:rPr>
              <w:t>21</w:t>
            </w:r>
            <w:r>
              <w:rPr>
                <w:rFonts w:hint="default" w:ascii="Arial" w:hAnsi="Arial" w:eastAsia="宋体" w:cs="Arial"/>
                <w:color w:val="auto"/>
                <w:sz w:val="24"/>
                <w:szCs w:val="32"/>
              </w:rPr>
              <w:t>年六项污染物</w:t>
            </w:r>
            <w:r>
              <w:rPr>
                <w:rFonts w:hint="default" w:ascii="Arial" w:hAnsi="Arial" w:eastAsia="宋体" w:cs="Arial"/>
                <w:color w:val="auto"/>
                <w:sz w:val="24"/>
                <w:szCs w:val="32"/>
                <w:lang w:eastAsia="zh-CN"/>
              </w:rPr>
              <w:t>环境质量数据见下表</w:t>
            </w:r>
            <w:r>
              <w:rPr>
                <w:rFonts w:hint="default" w:ascii="Arial" w:hAnsi="Arial" w:eastAsia="宋体" w:cs="Arial"/>
                <w:color w:val="auto"/>
                <w:sz w:val="24"/>
                <w:szCs w:val="32"/>
              </w:rPr>
              <w:t>。</w:t>
            </w:r>
          </w:p>
          <w:p>
            <w:pPr>
              <w:keepNext w:val="0"/>
              <w:keepLines w:val="0"/>
              <w:pageBreakBefore w:val="0"/>
              <w:widowControl w:val="0"/>
              <w:suppressLineNumbers w:val="0"/>
              <w:shd w:val="clear"/>
              <w:kinsoku/>
              <w:wordWrap/>
              <w:overflowPunct/>
              <w:topLinePunct w:val="0"/>
              <w:bidi w:val="0"/>
              <w:adjustRightInd w:val="0"/>
              <w:snapToGrid/>
              <w:spacing w:before="0" w:beforeAutospacing="0" w:after="0" w:afterAutospacing="0" w:line="360" w:lineRule="auto"/>
              <w:ind w:left="0" w:right="0" w:firstLine="482" w:firstLineChars="200"/>
              <w:jc w:val="center"/>
              <w:textAlignment w:val="bottom"/>
              <w:outlineLvl w:val="1"/>
              <w:rPr>
                <w:rFonts w:hint="default" w:ascii="Arial" w:hAnsi="Arial" w:eastAsia="宋体" w:cs="Arial"/>
                <w:b/>
                <w:bCs/>
                <w:color w:val="auto"/>
                <w:sz w:val="24"/>
                <w:szCs w:val="24"/>
              </w:rPr>
            </w:pPr>
            <w:r>
              <w:rPr>
                <w:rFonts w:hint="default" w:ascii="Arial" w:hAnsi="Arial" w:eastAsia="宋体" w:cs="Arial"/>
                <w:b/>
                <w:bCs/>
                <w:color w:val="auto"/>
                <w:sz w:val="24"/>
                <w:szCs w:val="24"/>
              </w:rPr>
              <w:t>表3</w:t>
            </w:r>
            <w:r>
              <w:rPr>
                <w:rFonts w:hint="default" w:ascii="Arial" w:hAnsi="Arial" w:eastAsia="宋体" w:cs="Arial"/>
                <w:b/>
                <w:bCs/>
                <w:color w:val="auto"/>
                <w:sz w:val="24"/>
                <w:szCs w:val="24"/>
                <w:lang w:val="en-US" w:eastAsia="zh-CN"/>
              </w:rPr>
              <w:t>-1</w:t>
            </w:r>
            <w:r>
              <w:rPr>
                <w:rFonts w:hint="default" w:ascii="Arial" w:hAnsi="Arial" w:eastAsia="宋体" w:cs="Arial"/>
                <w:b/>
                <w:bCs/>
                <w:color w:val="auto"/>
                <w:sz w:val="24"/>
                <w:szCs w:val="24"/>
              </w:rPr>
              <w:t xml:space="preserve"> </w:t>
            </w:r>
            <w:r>
              <w:rPr>
                <w:rFonts w:hint="default" w:ascii="Arial" w:hAnsi="Arial" w:eastAsia="宋体" w:cs="Arial"/>
                <w:b/>
                <w:bCs/>
                <w:color w:val="auto"/>
                <w:sz w:val="24"/>
                <w:szCs w:val="24"/>
                <w:lang w:val="en-US" w:eastAsia="zh-CN"/>
              </w:rPr>
              <w:t xml:space="preserve">  </w:t>
            </w:r>
            <w:r>
              <w:rPr>
                <w:rFonts w:hint="default" w:ascii="Arial" w:hAnsi="Arial" w:eastAsia="宋体" w:cs="Arial"/>
                <w:b/>
                <w:bCs/>
                <w:color w:val="auto"/>
                <w:sz w:val="24"/>
                <w:szCs w:val="24"/>
              </w:rPr>
              <w:t>大气环境质量现状与评价结果一览表</w:t>
            </w:r>
          </w:p>
          <w:tbl>
            <w:tblPr>
              <w:tblStyle w:val="25"/>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06"/>
              <w:gridCol w:w="1644"/>
              <w:gridCol w:w="1079"/>
              <w:gridCol w:w="1237"/>
              <w:gridCol w:w="1098"/>
              <w:gridCol w:w="13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819" w:type="dxa"/>
                  <w:tcBorders>
                    <w:top w:val="single" w:color="auto" w:sz="4" w:space="0"/>
                    <w:left w:val="single" w:color="auto" w:sz="0"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污染物</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年评价指标</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现状浓度（ug/m</w:t>
                  </w:r>
                  <w:r>
                    <w:rPr>
                      <w:rFonts w:hint="default" w:ascii="Arial" w:hAnsi="Arial" w:eastAsia="宋体" w:cs="Arial"/>
                      <w:color w:val="auto"/>
                      <w:sz w:val="21"/>
                      <w:szCs w:val="21"/>
                      <w:vertAlign w:val="superscript"/>
                    </w:rPr>
                    <w:t>3</w:t>
                  </w:r>
                  <w:r>
                    <w:rPr>
                      <w:rFonts w:hint="default" w:ascii="Arial" w:hAnsi="Arial" w:eastAsia="宋体" w:cs="Arial"/>
                      <w:color w:val="auto"/>
                      <w:sz w:val="21"/>
                      <w:szCs w:val="21"/>
                    </w:rPr>
                    <w:t>）</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标准值（ug/m</w:t>
                  </w:r>
                  <w:r>
                    <w:rPr>
                      <w:rFonts w:hint="default" w:ascii="Arial" w:hAnsi="Arial" w:eastAsia="宋体" w:cs="Arial"/>
                      <w:color w:val="auto"/>
                      <w:sz w:val="21"/>
                      <w:szCs w:val="21"/>
                      <w:vertAlign w:val="superscript"/>
                    </w:rPr>
                    <w:t>3</w:t>
                  </w:r>
                  <w:r>
                    <w:rPr>
                      <w:rFonts w:hint="default" w:ascii="Arial" w:hAnsi="Arial" w:eastAsia="宋体" w:cs="Arial"/>
                      <w:color w:val="auto"/>
                      <w:sz w:val="21"/>
                      <w:szCs w:val="21"/>
                    </w:rPr>
                    <w:t>）</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占标率%</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细颗粒物（PM</w:t>
                  </w:r>
                  <w:r>
                    <w:rPr>
                      <w:rFonts w:hint="default" w:ascii="Arial" w:hAnsi="Arial" w:eastAsia="宋体" w:cs="Arial"/>
                      <w:color w:val="auto"/>
                      <w:sz w:val="21"/>
                      <w:szCs w:val="21"/>
                      <w:vertAlign w:val="subscript"/>
                    </w:rPr>
                    <w:t>2.5</w:t>
                  </w:r>
                  <w:r>
                    <w:rPr>
                      <w:rFonts w:hint="default" w:ascii="Arial" w:hAnsi="Arial" w:eastAsia="宋体" w:cs="Arial"/>
                      <w:color w:val="auto"/>
                      <w:sz w:val="21"/>
                      <w:szCs w:val="21"/>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15</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35</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42.9</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可吸入颗粒物（PM</w:t>
                  </w:r>
                  <w:r>
                    <w:rPr>
                      <w:rFonts w:hint="default" w:ascii="Arial" w:hAnsi="Arial" w:eastAsia="宋体" w:cs="Arial"/>
                      <w:color w:val="auto"/>
                      <w:sz w:val="21"/>
                      <w:szCs w:val="21"/>
                      <w:vertAlign w:val="subscript"/>
                    </w:rPr>
                    <w:t>10</w:t>
                  </w:r>
                  <w:r>
                    <w:rPr>
                      <w:rFonts w:hint="default" w:ascii="Arial" w:hAnsi="Arial" w:eastAsia="宋体" w:cs="Arial"/>
                      <w:color w:val="auto"/>
                      <w:sz w:val="21"/>
                      <w:szCs w:val="21"/>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59</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70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84.3</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二氧化硫</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13</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21.7</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二氧化氮</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26</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40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65.0</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一氧化碳</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日平均浓度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1</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rPr>
                    <w:t>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4000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30.0</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臭氧</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8小时平均浓度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rPr>
                    <w:t>1</w:t>
                  </w:r>
                  <w:r>
                    <w:rPr>
                      <w:rFonts w:hint="default" w:ascii="Arial" w:hAnsi="Arial" w:eastAsia="宋体" w:cs="Arial"/>
                      <w:color w:val="auto"/>
                      <w:sz w:val="21"/>
                      <w:szCs w:val="21"/>
                      <w:lang w:val="en-US" w:eastAsia="zh-CN"/>
                    </w:rPr>
                    <w:t>40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160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87.5</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达标</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b w:val="0"/>
                <w:bCs/>
                <w:color w:val="auto"/>
                <w:kern w:val="0"/>
                <w:sz w:val="24"/>
                <w:szCs w:val="24"/>
                <w:lang w:eastAsia="zh-CN"/>
              </w:rPr>
            </w:pPr>
            <w:r>
              <w:rPr>
                <w:rFonts w:hint="default" w:ascii="Arial" w:hAnsi="Arial" w:eastAsia="宋体" w:cs="Arial"/>
                <w:color w:val="auto"/>
                <w:sz w:val="24"/>
                <w:szCs w:val="24"/>
                <w:highlight w:val="none"/>
              </w:rPr>
              <w:t>从上表可以看出，</w:t>
            </w:r>
            <w:r>
              <w:rPr>
                <w:rFonts w:hint="default" w:ascii="Arial" w:hAnsi="Arial" w:eastAsia="宋体" w:cs="Arial"/>
                <w:color w:val="auto"/>
                <w:kern w:val="0"/>
                <w:sz w:val="24"/>
                <w:szCs w:val="24"/>
                <w:highlight w:val="none"/>
                <w:lang w:eastAsia="zh-CN"/>
              </w:rPr>
              <w:t>巴彦淖尔市乌拉特前旗</w:t>
            </w:r>
            <w:r>
              <w:rPr>
                <w:rFonts w:hint="default" w:ascii="Arial" w:hAnsi="Arial" w:eastAsia="宋体" w:cs="Arial"/>
                <w:color w:val="auto"/>
                <w:kern w:val="0"/>
                <w:sz w:val="24"/>
                <w:szCs w:val="24"/>
                <w:highlight w:val="none"/>
                <w:lang w:val="en-US" w:eastAsia="zh-CN"/>
              </w:rPr>
              <w:t>2021年大气环境中6项</w:t>
            </w:r>
            <w:r>
              <w:rPr>
                <w:rFonts w:hint="default" w:ascii="Arial" w:hAnsi="Arial" w:eastAsia="宋体" w:cs="Arial"/>
                <w:color w:val="auto"/>
                <w:kern w:val="0"/>
                <w:sz w:val="24"/>
                <w:szCs w:val="24"/>
                <w:highlight w:val="none"/>
              </w:rPr>
              <w:t>污染物</w:t>
            </w:r>
            <w:r>
              <w:rPr>
                <w:rFonts w:hint="default" w:ascii="Arial" w:hAnsi="Arial" w:eastAsia="宋体" w:cs="Arial"/>
                <w:color w:val="auto"/>
                <w:kern w:val="0"/>
                <w:sz w:val="24"/>
                <w:szCs w:val="24"/>
                <w:highlight w:val="none"/>
                <w:lang w:eastAsia="zh-CN"/>
              </w:rPr>
              <w:t>中</w:t>
            </w:r>
            <w:r>
              <w:rPr>
                <w:rFonts w:hint="default" w:ascii="Arial" w:hAnsi="Arial" w:eastAsia="宋体" w:cs="Arial"/>
                <w:color w:val="auto"/>
                <w:kern w:val="0"/>
                <w:sz w:val="24"/>
                <w:szCs w:val="24"/>
                <w:highlight w:val="none"/>
              </w:rPr>
              <w:t>SO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、NO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10</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2.5</w:t>
            </w:r>
            <w:r>
              <w:rPr>
                <w:rFonts w:hint="default" w:ascii="Arial" w:hAnsi="Arial" w:eastAsia="宋体" w:cs="Arial"/>
                <w:color w:val="auto"/>
                <w:kern w:val="0"/>
                <w:sz w:val="24"/>
                <w:szCs w:val="24"/>
                <w:highlight w:val="none"/>
              </w:rPr>
              <w:t>、CO和O</w:t>
            </w:r>
            <w:r>
              <w:rPr>
                <w:rFonts w:hint="default" w:ascii="Arial" w:hAnsi="Arial" w:eastAsia="宋体" w:cs="Arial"/>
                <w:color w:val="auto"/>
                <w:kern w:val="0"/>
                <w:sz w:val="24"/>
                <w:szCs w:val="24"/>
                <w:highlight w:val="none"/>
                <w:vertAlign w:val="subscript"/>
              </w:rPr>
              <w:t>3</w:t>
            </w:r>
            <w:r>
              <w:rPr>
                <w:rFonts w:hint="default" w:ascii="Arial" w:hAnsi="Arial" w:eastAsia="宋体" w:cs="Arial"/>
                <w:color w:val="auto"/>
                <w:kern w:val="0"/>
                <w:sz w:val="24"/>
                <w:szCs w:val="24"/>
                <w:highlight w:val="none"/>
              </w:rPr>
              <w:t>质量浓度</w:t>
            </w:r>
            <w:r>
              <w:rPr>
                <w:rFonts w:hint="default" w:ascii="Arial" w:hAnsi="Arial" w:eastAsia="宋体" w:cs="Arial"/>
                <w:color w:val="auto"/>
                <w:kern w:val="0"/>
                <w:sz w:val="24"/>
                <w:szCs w:val="24"/>
                <w:highlight w:val="none"/>
                <w:lang w:eastAsia="zh-CN"/>
              </w:rPr>
              <w:t>均满足</w:t>
            </w:r>
            <w:r>
              <w:rPr>
                <w:rFonts w:hint="default" w:ascii="Arial" w:hAnsi="Arial" w:eastAsia="宋体" w:cs="Arial"/>
                <w:color w:val="auto"/>
                <w:kern w:val="0"/>
                <w:sz w:val="24"/>
                <w:szCs w:val="24"/>
                <w:highlight w:val="none"/>
              </w:rPr>
              <w:t>《环境空气质量标准》（GB3095-2012）二级标准</w:t>
            </w:r>
            <w:r>
              <w:rPr>
                <w:rFonts w:hint="default" w:ascii="Arial" w:hAnsi="Arial" w:eastAsia="宋体" w:cs="Arial"/>
                <w:color w:val="auto"/>
                <w:kern w:val="0"/>
                <w:sz w:val="24"/>
                <w:szCs w:val="24"/>
                <w:highlight w:val="none"/>
                <w:vertAlign w:val="baseline"/>
              </w:rPr>
              <w:t>限值</w:t>
            </w:r>
            <w:r>
              <w:rPr>
                <w:rFonts w:hint="default" w:ascii="Arial" w:hAnsi="Arial" w:eastAsia="宋体" w:cs="Arial"/>
                <w:color w:val="auto"/>
                <w:kern w:val="0"/>
                <w:sz w:val="24"/>
                <w:szCs w:val="24"/>
                <w:highlight w:val="none"/>
                <w:lang w:eastAsia="zh-CN"/>
              </w:rPr>
              <w:t>，</w:t>
            </w:r>
            <w:r>
              <w:rPr>
                <w:rFonts w:hint="default" w:ascii="Arial" w:hAnsi="Arial" w:eastAsia="宋体" w:cs="Arial"/>
                <w:color w:val="auto"/>
                <w:kern w:val="0"/>
                <w:sz w:val="24"/>
                <w:szCs w:val="24"/>
                <w:highlight w:val="none"/>
              </w:rPr>
              <w:t>由此可判断</w:t>
            </w:r>
            <w:r>
              <w:rPr>
                <w:rFonts w:hint="default" w:ascii="Arial" w:hAnsi="Arial" w:eastAsia="宋体" w:cs="Arial"/>
                <w:color w:val="auto"/>
                <w:kern w:val="0"/>
                <w:sz w:val="24"/>
                <w:szCs w:val="24"/>
                <w:highlight w:val="none"/>
                <w:lang w:eastAsia="zh-CN"/>
              </w:rPr>
              <w:t>乌拉特前旗为</w:t>
            </w:r>
            <w:r>
              <w:rPr>
                <w:rFonts w:hint="default" w:ascii="Arial" w:hAnsi="Arial" w:eastAsia="宋体" w:cs="Arial"/>
                <w:color w:val="auto"/>
                <w:kern w:val="0"/>
                <w:sz w:val="24"/>
                <w:szCs w:val="24"/>
                <w:highlight w:val="none"/>
              </w:rPr>
              <w:t>达标区</w:t>
            </w:r>
            <w:r>
              <w:rPr>
                <w:rFonts w:hint="default" w:ascii="Arial" w:hAnsi="Arial" w:eastAsia="宋体" w:cs="Arial"/>
                <w:b w:val="0"/>
                <w:bCs/>
                <w:color w:val="auto"/>
                <w:kern w:val="0"/>
                <w:sz w:val="24"/>
                <w:szCs w:val="24"/>
                <w:lang w:eastAsia="zh-CN"/>
              </w:rPr>
              <w:t>。</w:t>
            </w:r>
          </w:p>
          <w:p>
            <w:pPr>
              <w:keepNext w:val="0"/>
              <w:keepLines w:val="0"/>
              <w:suppressLineNumbers w:val="0"/>
              <w:shd w:val="clear"/>
              <w:spacing w:before="0" w:beforeAutospacing="0" w:after="0" w:afterAutospacing="0" w:line="360" w:lineRule="auto"/>
              <w:ind w:left="0" w:right="0" w:firstLine="482" w:firstLineChars="200"/>
              <w:jc w:val="left"/>
              <w:rPr>
                <w:rFonts w:hint="default" w:ascii="Arial" w:hAnsi="Arial" w:eastAsia="宋体" w:cs="Arial"/>
                <w:b/>
                <w:bCs/>
                <w:color w:val="auto"/>
                <w:sz w:val="24"/>
                <w:szCs w:val="22"/>
                <w:lang w:eastAsia="zh-CN"/>
              </w:rPr>
            </w:pPr>
            <w:r>
              <w:rPr>
                <w:rFonts w:hint="default" w:ascii="Arial" w:hAnsi="Arial" w:eastAsia="宋体" w:cs="Arial"/>
                <w:b/>
                <w:bCs/>
                <w:color w:val="auto"/>
                <w:sz w:val="24"/>
                <w:szCs w:val="22"/>
              </w:rPr>
              <w:t>（2）其他污染物环境质量现状</w:t>
            </w:r>
            <w:r>
              <w:rPr>
                <w:rFonts w:hint="default" w:ascii="Arial" w:hAnsi="Arial" w:eastAsia="宋体" w:cs="Arial"/>
                <w:b/>
                <w:bCs/>
                <w:color w:val="auto"/>
                <w:sz w:val="24"/>
                <w:szCs w:val="22"/>
                <w:lang w:eastAsia="zh-CN"/>
              </w:rPr>
              <w:t>评价</w:t>
            </w:r>
          </w:p>
          <w:p>
            <w:pPr>
              <w:keepNext w:val="0"/>
              <w:keepLines w:val="0"/>
              <w:suppressLineNumbers w:val="0"/>
              <w:shd w:val="clear"/>
              <w:spacing w:before="0" w:beforeAutospacing="0" w:after="0" w:afterAutospacing="0" w:line="360" w:lineRule="auto"/>
              <w:ind w:left="0" w:right="0" w:firstLine="480" w:firstLineChars="200"/>
              <w:jc w:val="left"/>
              <w:rPr>
                <w:rFonts w:hint="default" w:ascii="Arial" w:hAnsi="Arial" w:eastAsia="宋体" w:cs="Arial"/>
                <w:color w:val="auto"/>
                <w:sz w:val="24"/>
              </w:rPr>
            </w:pPr>
            <w:r>
              <w:rPr>
                <w:rFonts w:hint="default" w:ascii="Arial" w:hAnsi="Arial" w:eastAsia="宋体" w:cs="Arial"/>
                <w:color w:val="auto"/>
                <w:sz w:val="24"/>
              </w:rPr>
              <w:t>本项目评价的其他污染物为TSP，为掌握评价区环境空气质量现状，并为影响评价提供基础资料和数据，本次评价引用《内蒙古翰新新材料有限公司年产8万吨活性炭项目环境影响报告书》中TSP的监测数据。</w:t>
            </w:r>
          </w:p>
          <w:p>
            <w:pPr>
              <w:keepNext w:val="0"/>
              <w:keepLines w:val="0"/>
              <w:suppressLineNumbers w:val="0"/>
              <w:shd w:val="clear"/>
              <w:spacing w:before="0" w:beforeAutospacing="0" w:after="0" w:afterAutospacing="0" w:line="360" w:lineRule="auto"/>
              <w:ind w:left="0" w:right="0" w:firstLine="480" w:firstLineChars="200"/>
              <w:jc w:val="left"/>
              <w:rPr>
                <w:rFonts w:hint="default" w:ascii="Arial" w:hAnsi="Arial" w:eastAsia="宋体" w:cs="Arial"/>
                <w:color w:val="auto"/>
                <w:sz w:val="24"/>
              </w:rPr>
            </w:pPr>
            <w:r>
              <w:rPr>
                <w:rFonts w:hint="default" w:ascii="Arial" w:hAnsi="Arial" w:eastAsia="宋体" w:cs="Arial"/>
                <w:color w:val="auto"/>
                <w:sz w:val="24"/>
              </w:rPr>
              <w:t>监测单位：内蒙古华智鼎环保科技有限公司；监测时间：2020年3月14日-20日；监测点位：果园村，监测点位与本项目的位置关系见表3-2；监测因子：TSP。监测结果统计见表3-3。</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Arial" w:hAnsi="Arial" w:eastAsia="宋体" w:cs="Arial"/>
                <w:b/>
                <w:bCs/>
                <w:color w:val="auto"/>
                <w:sz w:val="24"/>
                <w:szCs w:val="22"/>
              </w:rPr>
            </w:pPr>
            <w:r>
              <w:rPr>
                <w:rFonts w:hint="default" w:ascii="Arial" w:hAnsi="Arial" w:eastAsia="宋体" w:cs="Arial"/>
                <w:b/>
                <w:bCs/>
                <w:color w:val="auto"/>
                <w:sz w:val="24"/>
                <w:szCs w:val="22"/>
              </w:rPr>
              <w:t>表3-</w:t>
            </w:r>
            <w:r>
              <w:rPr>
                <w:rFonts w:hint="default" w:ascii="Arial" w:hAnsi="Arial" w:eastAsia="宋体" w:cs="Arial"/>
                <w:b/>
                <w:bCs/>
                <w:color w:val="auto"/>
                <w:sz w:val="24"/>
                <w:szCs w:val="22"/>
                <w:lang w:val="en-US" w:eastAsia="zh-CN"/>
              </w:rPr>
              <w:t>2</w:t>
            </w:r>
            <w:r>
              <w:rPr>
                <w:rFonts w:hint="default" w:ascii="Arial" w:hAnsi="Arial" w:eastAsia="宋体" w:cs="Arial"/>
                <w:b/>
                <w:bCs/>
                <w:color w:val="auto"/>
                <w:sz w:val="24"/>
                <w:szCs w:val="22"/>
              </w:rPr>
              <w:t xml:space="preserve">   其他污染物补充监测点位基本信息</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1"/>
              <w:gridCol w:w="1594"/>
              <w:gridCol w:w="932"/>
              <w:gridCol w:w="1325"/>
              <w:gridCol w:w="119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vMerge w:val="restart"/>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序号</w:t>
                  </w:r>
                </w:p>
              </w:tc>
              <w:tc>
                <w:tcPr>
                  <w:tcW w:w="3035" w:type="dxa"/>
                  <w:gridSpan w:val="2"/>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坐标</w:t>
                  </w:r>
                </w:p>
              </w:tc>
              <w:tc>
                <w:tcPr>
                  <w:tcW w:w="932" w:type="dxa"/>
                  <w:vMerge w:val="restart"/>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监测</w:t>
                  </w:r>
                </w:p>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因子</w:t>
                  </w:r>
                </w:p>
              </w:tc>
              <w:tc>
                <w:tcPr>
                  <w:tcW w:w="1325" w:type="dxa"/>
                  <w:vMerge w:val="restart"/>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监测时段</w:t>
                  </w:r>
                </w:p>
              </w:tc>
              <w:tc>
                <w:tcPr>
                  <w:tcW w:w="1194" w:type="dxa"/>
                  <w:vMerge w:val="restart"/>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相对本项目厂址方位</w:t>
                  </w:r>
                </w:p>
              </w:tc>
              <w:tc>
                <w:tcPr>
                  <w:tcW w:w="1071" w:type="dxa"/>
                  <w:vMerge w:val="restart"/>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相对本项目厂界距离/m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vMerge w:val="continue"/>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c>
                <w:tcPr>
                  <w:tcW w:w="1441"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北纬</w:t>
                  </w:r>
                </w:p>
              </w:tc>
              <w:tc>
                <w:tcPr>
                  <w:tcW w:w="1594"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东经</w:t>
                  </w:r>
                </w:p>
              </w:tc>
              <w:tc>
                <w:tcPr>
                  <w:tcW w:w="932" w:type="dxa"/>
                  <w:vMerge w:val="continue"/>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c>
                <w:tcPr>
                  <w:tcW w:w="1325" w:type="dxa"/>
                  <w:vMerge w:val="continue"/>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c>
                <w:tcPr>
                  <w:tcW w:w="1194" w:type="dxa"/>
                  <w:vMerge w:val="continue"/>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c>
                <w:tcPr>
                  <w:tcW w:w="1071" w:type="dxa"/>
                  <w:vMerge w:val="continue"/>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sz w:val="21"/>
                      <w:szCs w:val="21"/>
                    </w:rPr>
                  </w:pPr>
                  <w:r>
                    <w:rPr>
                      <w:rFonts w:hint="default" w:ascii="Arial" w:hAnsi="Arial" w:eastAsia="宋体" w:cs="Arial"/>
                      <w:bCs/>
                      <w:color w:val="auto"/>
                      <w:sz w:val="21"/>
                      <w:szCs w:val="21"/>
                    </w:rPr>
                    <w:t>1#</w:t>
                  </w:r>
                </w:p>
              </w:tc>
              <w:tc>
                <w:tcPr>
                  <w:tcW w:w="1441"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ind w:left="0" w:leftChars="0" w:right="0"/>
                    <w:jc w:val="center"/>
                    <w:textAlignment w:val="auto"/>
                    <w:rPr>
                      <w:rFonts w:hint="default" w:ascii="Arial" w:hAnsi="Arial" w:eastAsia="宋体" w:cs="Arial"/>
                      <w:color w:val="auto"/>
                      <w:kern w:val="0"/>
                      <w:sz w:val="21"/>
                      <w:szCs w:val="21"/>
                      <w:lang w:val="en-US" w:eastAsia="en-US" w:bidi="en-US"/>
                    </w:rPr>
                  </w:pPr>
                  <w:r>
                    <w:rPr>
                      <w:rFonts w:hint="default" w:ascii="Arial" w:hAnsi="Arial" w:eastAsia="宋体" w:cs="Arial"/>
                      <w:bCs/>
                      <w:color w:val="auto"/>
                      <w:sz w:val="21"/>
                      <w:szCs w:val="21"/>
                      <w:highlight w:val="none"/>
                    </w:rPr>
                    <w:t>40°37′29″</w:t>
                  </w:r>
                </w:p>
              </w:tc>
              <w:tc>
                <w:tcPr>
                  <w:tcW w:w="1594"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ind w:left="0" w:leftChars="0" w:right="0"/>
                    <w:jc w:val="center"/>
                    <w:textAlignment w:val="auto"/>
                    <w:rPr>
                      <w:rFonts w:hint="default" w:ascii="Arial" w:hAnsi="Arial" w:eastAsia="宋体" w:cs="Arial"/>
                      <w:color w:val="auto"/>
                      <w:kern w:val="0"/>
                      <w:sz w:val="21"/>
                      <w:szCs w:val="21"/>
                      <w:lang w:val="en-US" w:eastAsia="en-US" w:bidi="en-US"/>
                    </w:rPr>
                  </w:pPr>
                  <w:r>
                    <w:rPr>
                      <w:rFonts w:hint="default" w:ascii="Arial" w:hAnsi="Arial" w:eastAsia="宋体" w:cs="Arial"/>
                      <w:bCs/>
                      <w:color w:val="auto"/>
                      <w:sz w:val="21"/>
                      <w:szCs w:val="21"/>
                      <w:highlight w:val="none"/>
                    </w:rPr>
                    <w:t>109°17′50″</w:t>
                  </w:r>
                </w:p>
              </w:tc>
              <w:tc>
                <w:tcPr>
                  <w:tcW w:w="932"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TSP</w:t>
                  </w:r>
                </w:p>
              </w:tc>
              <w:tc>
                <w:tcPr>
                  <w:tcW w:w="1325"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sz w:val="21"/>
                      <w:szCs w:val="21"/>
                    </w:rPr>
                  </w:pPr>
                  <w:r>
                    <w:rPr>
                      <w:rFonts w:hint="default" w:ascii="Arial" w:hAnsi="Arial" w:eastAsia="宋体" w:cs="Arial"/>
                      <w:bCs/>
                      <w:color w:val="auto"/>
                      <w:sz w:val="21"/>
                      <w:szCs w:val="21"/>
                      <w:lang w:val="en-US" w:eastAsia="zh-CN"/>
                    </w:rPr>
                    <w:t>24</w:t>
                  </w:r>
                  <w:r>
                    <w:rPr>
                      <w:rFonts w:hint="default" w:ascii="Arial" w:hAnsi="Arial" w:eastAsia="宋体" w:cs="Arial"/>
                      <w:bCs/>
                      <w:color w:val="auto"/>
                      <w:sz w:val="21"/>
                      <w:szCs w:val="21"/>
                    </w:rPr>
                    <w:t>小时平均浓度</w:t>
                  </w:r>
                </w:p>
              </w:tc>
              <w:tc>
                <w:tcPr>
                  <w:tcW w:w="1194"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sz w:val="21"/>
                      <w:szCs w:val="21"/>
                    </w:rPr>
                  </w:pPr>
                  <w:r>
                    <w:rPr>
                      <w:rFonts w:hint="default" w:ascii="Arial" w:hAnsi="Arial" w:eastAsia="宋体" w:cs="Arial"/>
                      <w:bCs/>
                      <w:color w:val="auto"/>
                      <w:sz w:val="21"/>
                      <w:szCs w:val="21"/>
                    </w:rPr>
                    <w:t>项目</w:t>
                  </w:r>
                  <w:r>
                    <w:rPr>
                      <w:rFonts w:hint="default" w:ascii="Arial" w:hAnsi="Arial" w:eastAsia="宋体" w:cs="Arial"/>
                      <w:bCs/>
                      <w:color w:val="auto"/>
                      <w:sz w:val="21"/>
                      <w:szCs w:val="21"/>
                      <w:lang w:eastAsia="zh-CN"/>
                    </w:rPr>
                    <w:t>厂区东北</w:t>
                  </w:r>
                  <w:r>
                    <w:rPr>
                      <w:rFonts w:hint="default" w:ascii="Arial" w:hAnsi="Arial" w:eastAsia="宋体" w:cs="Arial"/>
                      <w:bCs/>
                      <w:color w:val="auto"/>
                      <w:sz w:val="21"/>
                      <w:szCs w:val="21"/>
                    </w:rPr>
                    <w:t>侧</w:t>
                  </w:r>
                </w:p>
              </w:tc>
              <w:tc>
                <w:tcPr>
                  <w:tcW w:w="1071"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sz w:val="21"/>
                      <w:szCs w:val="21"/>
                      <w:lang w:val="en-US" w:eastAsia="zh-CN"/>
                    </w:rPr>
                  </w:pPr>
                  <w:r>
                    <w:rPr>
                      <w:rFonts w:hint="default" w:ascii="Arial" w:hAnsi="Arial" w:eastAsia="宋体" w:cs="Arial"/>
                      <w:bCs/>
                      <w:color w:val="auto"/>
                      <w:sz w:val="21"/>
                      <w:szCs w:val="21"/>
                      <w:lang w:val="en-US" w:eastAsia="zh-CN"/>
                    </w:rPr>
                    <w:t>3350</w:t>
                  </w:r>
                </w:p>
              </w:tc>
            </w:tr>
          </w:tbl>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0"/>
              <w:jc w:val="center"/>
              <w:textAlignment w:val="auto"/>
              <w:rPr>
                <w:rFonts w:hint="default" w:ascii="Arial" w:hAnsi="Arial" w:eastAsia="宋体" w:cs="Arial"/>
                <w:b/>
                <w:color w:val="auto"/>
                <w:sz w:val="24"/>
              </w:rPr>
            </w:pPr>
            <w:r>
              <w:rPr>
                <w:rFonts w:hint="default" w:ascii="Arial" w:hAnsi="Arial" w:eastAsia="宋体" w:cs="Arial"/>
                <w:b/>
                <w:color w:val="auto"/>
                <w:sz w:val="24"/>
              </w:rPr>
              <w:t>表</w:t>
            </w:r>
            <w:r>
              <w:rPr>
                <w:rFonts w:hint="default" w:ascii="Arial" w:hAnsi="Arial" w:eastAsia="宋体" w:cs="Arial"/>
                <w:b/>
                <w:bCs/>
                <w:color w:val="auto"/>
                <w:kern w:val="0"/>
                <w:sz w:val="24"/>
                <w:szCs w:val="24"/>
                <w:highlight w:val="none"/>
                <w:lang w:val="en-US" w:eastAsia="zh-CN"/>
              </w:rPr>
              <w:t>3-3</w:t>
            </w:r>
            <w:r>
              <w:rPr>
                <w:rFonts w:hint="default" w:ascii="Arial" w:hAnsi="Arial" w:eastAsia="宋体" w:cs="Arial"/>
                <w:b/>
                <w:color w:val="auto"/>
                <w:sz w:val="24"/>
              </w:rPr>
              <w:t xml:space="preserve">  其他污染物环境质量现状（监测结果）表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962"/>
              <w:gridCol w:w="1154"/>
              <w:gridCol w:w="1155"/>
              <w:gridCol w:w="1155"/>
              <w:gridCol w:w="963"/>
              <w:gridCol w:w="963"/>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监测点位</w:t>
                  </w:r>
                </w:p>
              </w:tc>
              <w:tc>
                <w:tcPr>
                  <w:tcW w:w="567"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污染物</w:t>
                  </w:r>
                </w:p>
              </w:tc>
              <w:tc>
                <w:tcPr>
                  <w:tcW w:w="680"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平均时间</w:t>
                  </w:r>
                </w:p>
              </w:tc>
              <w:tc>
                <w:tcPr>
                  <w:tcW w:w="680"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平均标准（μg/m</w:t>
                  </w:r>
                  <w:r>
                    <w:rPr>
                      <w:rFonts w:hint="default" w:ascii="Arial" w:hAnsi="Arial" w:eastAsia="宋体" w:cs="Arial"/>
                      <w:b/>
                      <w:color w:val="auto"/>
                      <w:sz w:val="21"/>
                      <w:szCs w:val="21"/>
                      <w:vertAlign w:val="superscript"/>
                    </w:rPr>
                    <w:t>3</w:t>
                  </w:r>
                  <w:r>
                    <w:rPr>
                      <w:rFonts w:hint="default" w:ascii="Arial" w:hAnsi="Arial" w:eastAsia="宋体" w:cs="Arial"/>
                      <w:b/>
                      <w:color w:val="auto"/>
                      <w:sz w:val="21"/>
                      <w:szCs w:val="21"/>
                    </w:rPr>
                    <w:t>）</w:t>
                  </w:r>
                </w:p>
              </w:tc>
              <w:tc>
                <w:tcPr>
                  <w:tcW w:w="680"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监测浓度范围（μg/m</w:t>
                  </w:r>
                  <w:r>
                    <w:rPr>
                      <w:rFonts w:hint="default" w:ascii="Arial" w:hAnsi="Arial" w:eastAsia="宋体" w:cs="Arial"/>
                      <w:b/>
                      <w:color w:val="auto"/>
                      <w:sz w:val="21"/>
                      <w:szCs w:val="21"/>
                      <w:vertAlign w:val="superscript"/>
                    </w:rPr>
                    <w:t>3</w:t>
                  </w:r>
                  <w:r>
                    <w:rPr>
                      <w:rFonts w:hint="default" w:ascii="Arial" w:hAnsi="Arial" w:eastAsia="宋体" w:cs="Arial"/>
                      <w:b/>
                      <w:color w:val="auto"/>
                      <w:sz w:val="21"/>
                      <w:szCs w:val="21"/>
                    </w:rPr>
                    <w:t>）</w:t>
                  </w:r>
                </w:p>
              </w:tc>
              <w:tc>
                <w:tcPr>
                  <w:tcW w:w="567"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最大浓度占标率/%</w:t>
                  </w:r>
                </w:p>
              </w:tc>
              <w:tc>
                <w:tcPr>
                  <w:tcW w:w="567"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超标率/%</w:t>
                  </w:r>
                </w:p>
              </w:tc>
              <w:tc>
                <w:tcPr>
                  <w:tcW w:w="567" w:type="dxa"/>
                  <w:noWrap w:val="0"/>
                  <w:vAlign w:val="center"/>
                </w:tcPr>
                <w:p>
                  <w:pPr>
                    <w:pStyle w:val="5"/>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kern w:val="0"/>
                      <w:sz w:val="21"/>
                      <w:szCs w:val="21"/>
                      <w:lang w:val="en-US" w:eastAsia="en-US" w:bidi="en-US"/>
                    </w:rPr>
                  </w:pPr>
                  <w:r>
                    <w:rPr>
                      <w:rFonts w:hint="default" w:ascii="Arial" w:hAnsi="Arial" w:eastAsia="宋体" w:cs="Arial"/>
                      <w:color w:val="auto"/>
                      <w:sz w:val="21"/>
                      <w:szCs w:val="21"/>
                    </w:rPr>
                    <w:t>果园村</w:t>
                  </w:r>
                </w:p>
              </w:tc>
              <w:tc>
                <w:tcPr>
                  <w:tcW w:w="567"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en-US" w:bidi="en-US"/>
                    </w:rPr>
                  </w:pPr>
                  <w:r>
                    <w:rPr>
                      <w:rFonts w:hint="default" w:ascii="Arial" w:hAnsi="Arial" w:eastAsia="宋体" w:cs="Arial"/>
                      <w:color w:val="auto"/>
                      <w:sz w:val="21"/>
                      <w:szCs w:val="21"/>
                    </w:rPr>
                    <w:t>TSP</w:t>
                  </w:r>
                </w:p>
              </w:tc>
              <w:tc>
                <w:tcPr>
                  <w:tcW w:w="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bCs/>
                      <w:color w:val="auto"/>
                      <w:kern w:val="2"/>
                      <w:sz w:val="21"/>
                      <w:szCs w:val="21"/>
                      <w:lang w:val="en-US" w:eastAsia="zh-CN" w:bidi="ar-SA"/>
                    </w:rPr>
                  </w:pPr>
                  <w:r>
                    <w:rPr>
                      <w:rFonts w:hint="default" w:ascii="Arial" w:hAnsi="Arial" w:eastAsia="宋体" w:cs="Arial"/>
                      <w:bCs/>
                      <w:color w:val="auto"/>
                      <w:sz w:val="21"/>
                      <w:szCs w:val="21"/>
                      <w:lang w:val="en-US" w:eastAsia="zh-CN"/>
                    </w:rPr>
                    <w:t>24</w:t>
                  </w:r>
                  <w:r>
                    <w:rPr>
                      <w:rFonts w:hint="default" w:ascii="Arial" w:hAnsi="Arial" w:eastAsia="宋体" w:cs="Arial"/>
                      <w:bCs/>
                      <w:color w:val="auto"/>
                      <w:sz w:val="21"/>
                      <w:szCs w:val="21"/>
                    </w:rPr>
                    <w:t>小时平均浓度</w:t>
                  </w:r>
                </w:p>
              </w:tc>
              <w:tc>
                <w:tcPr>
                  <w:tcW w:w="68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kern w:val="0"/>
                      <w:sz w:val="21"/>
                      <w:szCs w:val="21"/>
                      <w:lang w:val="en-US" w:eastAsia="zh-CN" w:bidi="en-US"/>
                    </w:rPr>
                  </w:pPr>
                  <w:r>
                    <w:rPr>
                      <w:rFonts w:hint="default" w:ascii="Arial" w:hAnsi="Arial" w:eastAsia="宋体" w:cs="Arial"/>
                      <w:bCs/>
                      <w:color w:val="auto"/>
                      <w:sz w:val="21"/>
                      <w:szCs w:val="21"/>
                      <w:lang w:val="en-US" w:eastAsia="zh-CN"/>
                    </w:rPr>
                    <w:t>300</w:t>
                  </w:r>
                </w:p>
              </w:tc>
              <w:tc>
                <w:tcPr>
                  <w:tcW w:w="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139~ 171</w:t>
                  </w:r>
                </w:p>
              </w:tc>
              <w:tc>
                <w:tcPr>
                  <w:tcW w:w="56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57</w:t>
                  </w:r>
                </w:p>
              </w:tc>
              <w:tc>
                <w:tcPr>
                  <w:tcW w:w="56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bCs/>
                      <w:color w:val="auto"/>
                      <w:kern w:val="2"/>
                      <w:sz w:val="21"/>
                      <w:szCs w:val="21"/>
                      <w:lang w:val="en-US" w:eastAsia="zh-CN" w:bidi="ar-SA"/>
                    </w:rPr>
                  </w:pPr>
                  <w:r>
                    <w:rPr>
                      <w:rFonts w:hint="default" w:ascii="Arial" w:hAnsi="Arial" w:eastAsia="宋体" w:cs="Arial"/>
                      <w:bCs/>
                      <w:color w:val="auto"/>
                      <w:sz w:val="21"/>
                      <w:szCs w:val="21"/>
                    </w:rPr>
                    <w:t>0</w:t>
                  </w:r>
                </w:p>
              </w:tc>
              <w:tc>
                <w:tcPr>
                  <w:tcW w:w="56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bCs/>
                      <w:color w:val="auto"/>
                      <w:kern w:val="2"/>
                      <w:sz w:val="21"/>
                      <w:szCs w:val="21"/>
                      <w:lang w:val="en-US" w:eastAsia="zh-CN" w:bidi="ar-SA"/>
                    </w:rPr>
                  </w:pPr>
                  <w:r>
                    <w:rPr>
                      <w:rFonts w:hint="default" w:ascii="Arial" w:hAnsi="Arial" w:eastAsia="宋体" w:cs="Arial"/>
                      <w:bCs/>
                      <w:color w:val="auto"/>
                      <w:sz w:val="21"/>
                      <w:szCs w:val="21"/>
                    </w:rPr>
                    <w:t>否</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lang w:eastAsia="zh-CN"/>
              </w:rPr>
            </w:pPr>
            <w:r>
              <w:rPr>
                <w:rFonts w:hint="default" w:ascii="Arial" w:hAnsi="Arial" w:eastAsia="宋体" w:cs="Arial"/>
                <w:color w:val="auto"/>
                <w:sz w:val="24"/>
              </w:rPr>
              <w:t>从上表其他污染物现状监测数据统计结果可知，其他污染物（TSP）24小时平均浓度</w:t>
            </w:r>
            <w:r>
              <w:rPr>
                <w:rFonts w:hint="default" w:ascii="Arial" w:hAnsi="Arial" w:eastAsia="宋体" w:cs="Arial"/>
                <w:bCs/>
                <w:color w:val="auto"/>
                <w:sz w:val="24"/>
              </w:rPr>
              <w:t>满足</w:t>
            </w:r>
            <w:r>
              <w:rPr>
                <w:rFonts w:hint="default" w:ascii="Arial" w:hAnsi="Arial" w:eastAsia="宋体" w:cs="Arial"/>
                <w:color w:val="auto"/>
                <w:sz w:val="24"/>
              </w:rPr>
              <w:t>《环境空气质量标准》</w:t>
            </w:r>
            <w:r>
              <w:rPr>
                <w:rFonts w:hint="default" w:ascii="Arial" w:hAnsi="Arial" w:eastAsia="宋体" w:cs="Arial"/>
                <w:color w:val="auto"/>
                <w:sz w:val="24"/>
                <w:lang w:eastAsia="zh-CN"/>
              </w:rPr>
              <w:t>（</w:t>
            </w:r>
            <w:r>
              <w:rPr>
                <w:rFonts w:hint="default" w:ascii="Arial" w:hAnsi="Arial" w:eastAsia="宋体" w:cs="Arial"/>
                <w:color w:val="auto"/>
                <w:sz w:val="24"/>
              </w:rPr>
              <w:t>GB3095－2012</w:t>
            </w:r>
            <w:r>
              <w:rPr>
                <w:rFonts w:hint="default" w:ascii="Arial" w:hAnsi="Arial" w:eastAsia="宋体" w:cs="Arial"/>
                <w:color w:val="auto"/>
                <w:sz w:val="24"/>
                <w:lang w:eastAsia="zh-CN"/>
              </w:rPr>
              <w:t>）</w:t>
            </w:r>
            <w:r>
              <w:rPr>
                <w:rFonts w:hint="default" w:ascii="Arial" w:hAnsi="Arial" w:eastAsia="宋体" w:cs="Arial"/>
                <w:color w:val="auto"/>
                <w:sz w:val="24"/>
              </w:rPr>
              <w:t>二级标准</w:t>
            </w:r>
            <w:r>
              <w:rPr>
                <w:rFonts w:hint="default" w:ascii="Arial" w:hAnsi="Arial" w:eastAsia="宋体" w:cs="Arial"/>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Arial" w:hAnsi="Arial" w:eastAsia="宋体" w:cs="Arial"/>
                <w:color w:val="auto"/>
                <w:sz w:val="24"/>
                <w:szCs w:val="24"/>
                <w:lang w:eastAsia="zh-CN"/>
              </w:rPr>
            </w:pPr>
            <w:r>
              <w:rPr>
                <w:rFonts w:hint="default" w:ascii="Arial" w:hAnsi="Arial" w:eastAsia="宋体" w:cs="Arial"/>
                <w:b/>
                <w:bCs/>
                <w:color w:val="auto"/>
                <w:sz w:val="24"/>
                <w:szCs w:val="24"/>
                <w:highlight w:val="none"/>
                <w:lang w:val="en-US" w:eastAsia="zh-CN"/>
              </w:rPr>
              <w:t>引用可行性分析：</w:t>
            </w:r>
            <w:r>
              <w:rPr>
                <w:rFonts w:hint="default" w:ascii="Arial" w:hAnsi="Arial" w:eastAsia="宋体" w:cs="Arial"/>
                <w:b w:val="0"/>
                <w:bCs w:val="0"/>
                <w:color w:val="auto"/>
                <w:sz w:val="24"/>
                <w:szCs w:val="24"/>
                <w:highlight w:val="none"/>
                <w:lang w:val="en-US" w:eastAsia="zh-CN"/>
              </w:rPr>
              <w:t>根据《建设项目环境影响报告表编制技术指南》（污染影响类）（试行）“排放国家、地方环境空气质量标准中有标准限值要求的特征污染物时，引用建设项目周边5千米范围内近3年的现有监测数据”，</w:t>
            </w:r>
            <w:r>
              <w:rPr>
                <w:rFonts w:hint="default" w:ascii="Arial" w:hAnsi="Arial" w:eastAsia="宋体" w:cs="Arial"/>
                <w:b w:val="0"/>
                <w:bCs w:val="0"/>
                <w:color w:val="auto"/>
                <w:sz w:val="24"/>
                <w:szCs w:val="24"/>
                <w:lang w:val="en-US" w:eastAsia="zh-CN"/>
              </w:rPr>
              <w:t>本项目引用数据的</w:t>
            </w:r>
            <w:r>
              <w:rPr>
                <w:rFonts w:hint="default" w:ascii="Arial" w:hAnsi="Arial" w:eastAsia="宋体" w:cs="Arial"/>
                <w:b w:val="0"/>
                <w:bCs w:val="0"/>
                <w:color w:val="auto"/>
                <w:sz w:val="24"/>
                <w:szCs w:val="24"/>
                <w:lang w:eastAsia="zh-CN"/>
              </w:rPr>
              <w:t>监测时间为2020年3月14日-20日</w:t>
            </w:r>
            <w:r>
              <w:rPr>
                <w:rFonts w:hint="default" w:ascii="Arial" w:hAnsi="Arial" w:eastAsia="宋体" w:cs="Arial"/>
                <w:b w:val="0"/>
                <w:bCs w:val="0"/>
                <w:color w:val="auto"/>
                <w:sz w:val="24"/>
                <w:szCs w:val="24"/>
                <w:lang w:val="en-US" w:eastAsia="zh-CN"/>
              </w:rPr>
              <w:t>，在有效期3年之内；</w:t>
            </w:r>
            <w:r>
              <w:rPr>
                <w:rFonts w:hint="default" w:ascii="Arial" w:hAnsi="Arial" w:eastAsia="宋体" w:cs="Arial"/>
                <w:b w:val="0"/>
                <w:bCs w:val="0"/>
                <w:color w:val="auto"/>
                <w:sz w:val="24"/>
                <w:szCs w:val="24"/>
                <w:lang w:eastAsia="zh-CN"/>
              </w:rPr>
              <w:t>距离本项目33</w:t>
            </w:r>
            <w:r>
              <w:rPr>
                <w:rFonts w:hint="default" w:ascii="Arial" w:hAnsi="Arial" w:eastAsia="宋体" w:cs="Arial"/>
                <w:b w:val="0"/>
                <w:bCs w:val="0"/>
                <w:color w:val="auto"/>
                <w:sz w:val="24"/>
                <w:szCs w:val="24"/>
                <w:lang w:val="en-US" w:eastAsia="zh-CN"/>
              </w:rPr>
              <w:t>5</w:t>
            </w:r>
            <w:r>
              <w:rPr>
                <w:rFonts w:hint="default" w:ascii="Arial" w:hAnsi="Arial" w:eastAsia="宋体" w:cs="Arial"/>
                <w:b w:val="0"/>
                <w:bCs w:val="0"/>
                <w:color w:val="auto"/>
                <w:sz w:val="24"/>
                <w:szCs w:val="24"/>
                <w:lang w:eastAsia="zh-CN"/>
              </w:rPr>
              <w:t>0</w:t>
            </w:r>
            <w:r>
              <w:rPr>
                <w:rFonts w:hint="default" w:ascii="Arial" w:hAnsi="Arial" w:eastAsia="宋体" w:cs="Arial"/>
                <w:b w:val="0"/>
                <w:bCs w:val="0"/>
                <w:color w:val="auto"/>
                <w:sz w:val="24"/>
                <w:szCs w:val="24"/>
                <w:lang w:val="en-US" w:eastAsia="zh-CN"/>
              </w:rPr>
              <w:t>m，在5km范围之内；因此，该TSP</w:t>
            </w:r>
            <w:r>
              <w:rPr>
                <w:rFonts w:hint="default" w:ascii="Arial" w:hAnsi="Arial" w:eastAsia="宋体" w:cs="Arial"/>
                <w:color w:val="auto"/>
                <w:sz w:val="24"/>
                <w:szCs w:val="24"/>
                <w:lang w:eastAsia="zh-CN"/>
              </w:rPr>
              <w:t>监测点位可引用。</w:t>
            </w:r>
          </w:p>
          <w:p>
            <w:pPr>
              <w:keepNext w:val="0"/>
              <w:keepLines w:val="0"/>
              <w:widowControl/>
              <w:suppressLineNumbers w:val="0"/>
              <w:autoSpaceDE w:val="0"/>
              <w:autoSpaceDN w:val="0"/>
              <w:adjustRightInd w:val="0"/>
              <w:spacing w:before="0" w:beforeAutospacing="0" w:after="0" w:afterAutospacing="0" w:line="360" w:lineRule="auto"/>
              <w:ind w:left="0" w:right="0" w:firstLine="482" w:firstLineChars="200"/>
              <w:rPr>
                <w:rFonts w:hint="default" w:ascii="Arial" w:hAnsi="Arial" w:eastAsia="宋体" w:cs="Arial"/>
                <w:b/>
                <w:color w:val="auto"/>
                <w:kern w:val="0"/>
                <w:sz w:val="24"/>
                <w:szCs w:val="24"/>
                <w:lang w:eastAsia="zh-CN"/>
              </w:rPr>
            </w:pPr>
            <w:r>
              <w:rPr>
                <w:rFonts w:hint="default" w:ascii="Arial" w:hAnsi="Arial" w:eastAsia="宋体" w:cs="Arial"/>
                <w:b/>
                <w:color w:val="auto"/>
                <w:kern w:val="0"/>
                <w:sz w:val="24"/>
                <w:szCs w:val="24"/>
                <w:lang w:val="en-US" w:eastAsia="zh-CN"/>
              </w:rPr>
              <w:t>2</w:t>
            </w:r>
            <w:r>
              <w:rPr>
                <w:rFonts w:hint="default" w:ascii="Arial" w:hAnsi="Arial" w:eastAsia="宋体" w:cs="Arial"/>
                <w:b/>
                <w:color w:val="auto"/>
                <w:kern w:val="0"/>
                <w:sz w:val="24"/>
                <w:szCs w:val="24"/>
              </w:rPr>
              <w:t>、</w:t>
            </w:r>
            <w:r>
              <w:rPr>
                <w:rFonts w:hint="default" w:ascii="Arial" w:hAnsi="Arial" w:eastAsia="宋体" w:cs="Arial"/>
                <w:b/>
                <w:color w:val="auto"/>
                <w:kern w:val="0"/>
                <w:sz w:val="24"/>
                <w:szCs w:val="24"/>
                <w:lang w:eastAsia="zh-CN"/>
              </w:rPr>
              <w:t>声</w:t>
            </w:r>
            <w:r>
              <w:rPr>
                <w:rFonts w:hint="default" w:ascii="Arial" w:hAnsi="Arial" w:eastAsia="宋体" w:cs="Arial"/>
                <w:b/>
                <w:color w:val="auto"/>
                <w:kern w:val="0"/>
                <w:sz w:val="24"/>
                <w:szCs w:val="24"/>
              </w:rPr>
              <w:t>环境质量</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vertAlign w:val="baseline"/>
              </w:rPr>
            </w:pPr>
            <w:r>
              <w:rPr>
                <w:rFonts w:hint="default" w:ascii="Arial" w:hAnsi="Arial" w:eastAsia="宋体" w:cs="Arial"/>
                <w:color w:val="auto"/>
                <w:sz w:val="24"/>
                <w:szCs w:val="24"/>
              </w:rPr>
              <w:t>根据《建设项目环境影响报告表编制技术指南（污染影响类）》（试行），本项目厂界外50米范围内不存在声环境保护目标，可不开展声环境质量现状调查</w:t>
            </w:r>
            <w:r>
              <w:rPr>
                <w:rFonts w:hint="default" w:ascii="Arial" w:hAnsi="Arial" w:eastAsia="宋体" w:cs="Arial"/>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环境保护目标</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2"/>
              </w:rPr>
            </w:pPr>
            <w:r>
              <w:rPr>
                <w:rFonts w:hint="default" w:ascii="Arial" w:hAnsi="Arial" w:eastAsia="宋体" w:cs="Arial"/>
                <w:color w:val="auto"/>
                <w:sz w:val="24"/>
                <w:szCs w:val="22"/>
              </w:rPr>
              <w:t>根据区域环境功能特征及建设项目地理位置和性质，确定本项目影响主要保护目标如下：</w:t>
            </w:r>
          </w:p>
          <w:p>
            <w:pPr>
              <w:keepNext w:val="0"/>
              <w:keepLines w:val="0"/>
              <w:suppressLineNumbers w:val="0"/>
              <w:shd w:val="clear"/>
              <w:tabs>
                <w:tab w:val="left" w:pos="1992"/>
              </w:tabs>
              <w:spacing w:before="0" w:beforeAutospacing="0" w:after="0" w:afterAutospacing="0" w:line="360" w:lineRule="auto"/>
              <w:ind w:left="0" w:right="0" w:firstLine="482" w:firstLineChars="200"/>
              <w:jc w:val="center"/>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3-4</w:t>
            </w:r>
            <w:r>
              <w:rPr>
                <w:rFonts w:hint="default" w:ascii="Arial" w:hAnsi="Arial" w:eastAsia="宋体" w:cs="Arial"/>
                <w:b/>
                <w:bCs/>
                <w:color w:val="auto"/>
                <w:sz w:val="24"/>
                <w:szCs w:val="24"/>
              </w:rPr>
              <w:t xml:space="preserve"> </w:t>
            </w:r>
            <w:r>
              <w:rPr>
                <w:rFonts w:hint="default" w:ascii="Arial" w:hAnsi="Arial" w:eastAsia="宋体" w:cs="Arial"/>
                <w:b/>
                <w:bCs/>
                <w:color w:val="auto"/>
                <w:sz w:val="24"/>
                <w:szCs w:val="24"/>
                <w:lang w:val="en-US" w:eastAsia="zh-CN"/>
              </w:rPr>
              <w:t xml:space="preserve"> </w:t>
            </w:r>
            <w:r>
              <w:rPr>
                <w:rFonts w:hint="default" w:ascii="Arial" w:hAnsi="Arial" w:eastAsia="宋体" w:cs="Arial"/>
                <w:b/>
                <w:bCs/>
                <w:color w:val="auto"/>
                <w:sz w:val="24"/>
                <w:szCs w:val="24"/>
              </w:rPr>
              <w:t xml:space="preserve"> </w:t>
            </w:r>
            <w:r>
              <w:rPr>
                <w:rFonts w:hint="default" w:ascii="Arial" w:hAnsi="Arial" w:eastAsia="宋体" w:cs="Arial"/>
                <w:b/>
                <w:bCs/>
                <w:color w:val="auto"/>
                <w:sz w:val="24"/>
                <w:szCs w:val="24"/>
                <w:lang w:val="en-US" w:eastAsia="zh-CN"/>
              </w:rPr>
              <w:t xml:space="preserve"> </w:t>
            </w:r>
            <w:r>
              <w:rPr>
                <w:rFonts w:hint="default" w:ascii="Arial" w:hAnsi="Arial" w:eastAsia="宋体" w:cs="Arial"/>
                <w:b/>
                <w:bCs/>
                <w:color w:val="auto"/>
                <w:sz w:val="24"/>
                <w:szCs w:val="24"/>
              </w:rPr>
              <w:t>具体保护目标</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127"/>
              <w:gridCol w:w="830"/>
              <w:gridCol w:w="830"/>
              <w:gridCol w:w="830"/>
              <w:gridCol w:w="830"/>
              <w:gridCol w:w="830"/>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环境要素</w:t>
                  </w:r>
                </w:p>
              </w:tc>
              <w:tc>
                <w:tcPr>
                  <w:tcW w:w="1127"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保护范围</w:t>
                  </w:r>
                </w:p>
              </w:tc>
              <w:tc>
                <w:tcPr>
                  <w:tcW w:w="830"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rPr>
                    <w:t>保护目标</w:t>
                  </w:r>
                  <w:r>
                    <w:rPr>
                      <w:rFonts w:hint="default" w:ascii="Arial" w:hAnsi="Arial" w:eastAsia="宋体" w:cs="Arial"/>
                      <w:color w:val="auto"/>
                      <w:sz w:val="21"/>
                      <w:szCs w:val="21"/>
                      <w:lang w:val="en-US" w:eastAsia="zh-CN"/>
                    </w:rPr>
                    <w:t>名称</w:t>
                  </w:r>
                </w:p>
              </w:tc>
              <w:tc>
                <w:tcPr>
                  <w:tcW w:w="830"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坐标</w:t>
                  </w:r>
                </w:p>
              </w:tc>
              <w:tc>
                <w:tcPr>
                  <w:tcW w:w="830"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相对位置</w:t>
                  </w:r>
                </w:p>
              </w:tc>
              <w:tc>
                <w:tcPr>
                  <w:tcW w:w="830"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距离（m）</w:t>
                  </w:r>
                </w:p>
              </w:tc>
              <w:tc>
                <w:tcPr>
                  <w:tcW w:w="830"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人数</w:t>
                  </w:r>
                </w:p>
              </w:tc>
              <w:tc>
                <w:tcPr>
                  <w:tcW w:w="2065"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环境空气</w:t>
                  </w:r>
                </w:p>
              </w:tc>
              <w:tc>
                <w:tcPr>
                  <w:tcW w:w="1127"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厂界外扩</w:t>
                  </w:r>
                  <w:r>
                    <w:rPr>
                      <w:rFonts w:hint="default" w:ascii="Arial" w:hAnsi="Arial" w:eastAsia="宋体" w:cs="Arial"/>
                      <w:color w:val="auto"/>
                      <w:sz w:val="21"/>
                      <w:szCs w:val="21"/>
                      <w:lang w:val="en-US" w:eastAsia="zh-CN"/>
                    </w:rPr>
                    <w:t>500m</w:t>
                  </w:r>
                  <w:r>
                    <w:rPr>
                      <w:rFonts w:hint="default" w:ascii="Arial" w:hAnsi="Arial" w:eastAsia="宋体" w:cs="Arial"/>
                      <w:color w:val="auto"/>
                      <w:sz w:val="21"/>
                      <w:szCs w:val="21"/>
                    </w:rPr>
                    <w:t>范围</w:t>
                  </w:r>
                </w:p>
              </w:tc>
              <w:tc>
                <w:tcPr>
                  <w:tcW w:w="4150" w:type="dxa"/>
                  <w:gridSpan w:val="5"/>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厂界外500m范围内无自然保护区、风景名胜区、居住区、文化区和农村地区中人群较集中的区域等保护目标</w:t>
                  </w:r>
                </w:p>
              </w:tc>
              <w:tc>
                <w:tcPr>
                  <w:tcW w:w="2065"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35"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声环境</w:t>
                  </w:r>
                </w:p>
              </w:tc>
              <w:tc>
                <w:tcPr>
                  <w:tcW w:w="1127"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厂界外扩</w:t>
                  </w:r>
                  <w:r>
                    <w:rPr>
                      <w:rFonts w:hint="default" w:ascii="Arial" w:hAnsi="Arial" w:eastAsia="宋体" w:cs="Arial"/>
                      <w:color w:val="auto"/>
                      <w:sz w:val="21"/>
                      <w:szCs w:val="21"/>
                      <w:lang w:val="en-US" w:eastAsia="zh-CN"/>
                    </w:rPr>
                    <w:t>50</w:t>
                  </w:r>
                  <w:r>
                    <w:rPr>
                      <w:rFonts w:hint="default" w:ascii="Arial" w:hAnsi="Arial" w:eastAsia="宋体" w:cs="Arial"/>
                      <w:color w:val="auto"/>
                      <w:sz w:val="21"/>
                      <w:szCs w:val="21"/>
                    </w:rPr>
                    <w:t>m范围</w:t>
                  </w:r>
                </w:p>
              </w:tc>
              <w:tc>
                <w:tcPr>
                  <w:tcW w:w="4150" w:type="dxa"/>
                  <w:gridSpan w:val="5"/>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厂界外5</w:t>
                  </w:r>
                  <w:r>
                    <w:rPr>
                      <w:rFonts w:hint="default" w:ascii="Arial" w:hAnsi="Arial" w:eastAsia="宋体" w:cs="Arial"/>
                      <w:color w:val="auto"/>
                      <w:sz w:val="21"/>
                      <w:szCs w:val="21"/>
                    </w:rPr>
                    <w:t>0m</w:t>
                  </w:r>
                  <w:r>
                    <w:rPr>
                      <w:rFonts w:hint="default" w:ascii="Arial" w:hAnsi="Arial" w:eastAsia="宋体" w:cs="Arial"/>
                      <w:color w:val="auto"/>
                      <w:sz w:val="21"/>
                      <w:szCs w:val="21"/>
                      <w:lang w:val="en-US" w:eastAsia="zh-CN"/>
                    </w:rPr>
                    <w:t>范围</w:t>
                  </w:r>
                  <w:r>
                    <w:rPr>
                      <w:rFonts w:hint="default" w:ascii="Arial" w:hAnsi="Arial" w:eastAsia="宋体" w:cs="Arial"/>
                      <w:color w:val="auto"/>
                      <w:sz w:val="21"/>
                      <w:szCs w:val="21"/>
                    </w:rPr>
                    <w:t>内无</w:t>
                  </w:r>
                  <w:r>
                    <w:rPr>
                      <w:rFonts w:hint="default" w:ascii="Arial" w:hAnsi="Arial" w:eastAsia="宋体" w:cs="Arial"/>
                      <w:color w:val="auto"/>
                      <w:sz w:val="21"/>
                      <w:szCs w:val="21"/>
                      <w:lang w:val="en-US" w:eastAsia="zh-CN"/>
                    </w:rPr>
                    <w:t>声环境保护目标</w:t>
                  </w:r>
                </w:p>
              </w:tc>
              <w:tc>
                <w:tcPr>
                  <w:tcW w:w="2065"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《声环境质量标准》（GB3096- 2008）</w:t>
                  </w:r>
                  <w:r>
                    <w:rPr>
                      <w:rFonts w:hint="default" w:ascii="Arial" w:hAnsi="Arial" w:eastAsia="宋体" w:cs="Arial"/>
                      <w:color w:val="auto"/>
                      <w:sz w:val="21"/>
                      <w:szCs w:val="21"/>
                      <w:lang w:val="en-US" w:eastAsia="zh-CN"/>
                    </w:rPr>
                    <w:t>3</w:t>
                  </w:r>
                  <w:r>
                    <w:rPr>
                      <w:rFonts w:hint="default" w:ascii="Arial" w:hAnsi="Arial" w:eastAsia="宋体" w:cs="Arial"/>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35"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地下水</w:t>
                  </w:r>
                  <w:r>
                    <w:rPr>
                      <w:rFonts w:hint="default" w:ascii="Arial" w:hAnsi="Arial" w:eastAsia="宋体" w:cs="Arial"/>
                      <w:color w:val="auto"/>
                      <w:sz w:val="21"/>
                      <w:szCs w:val="21"/>
                    </w:rPr>
                    <w:t>环境</w:t>
                  </w:r>
                </w:p>
              </w:tc>
              <w:tc>
                <w:tcPr>
                  <w:tcW w:w="1127"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rPr>
                    <w:t>厂界外扩</w:t>
                  </w:r>
                  <w:r>
                    <w:rPr>
                      <w:rFonts w:hint="default" w:ascii="Arial" w:hAnsi="Arial" w:eastAsia="宋体" w:cs="Arial"/>
                      <w:color w:val="auto"/>
                      <w:sz w:val="21"/>
                      <w:szCs w:val="21"/>
                      <w:lang w:val="en-US" w:eastAsia="zh-CN"/>
                    </w:rPr>
                    <w:t>500m</w:t>
                  </w:r>
                  <w:r>
                    <w:rPr>
                      <w:rFonts w:hint="default" w:ascii="Arial" w:hAnsi="Arial" w:eastAsia="宋体" w:cs="Arial"/>
                      <w:color w:val="auto"/>
                      <w:sz w:val="21"/>
                      <w:szCs w:val="21"/>
                    </w:rPr>
                    <w:t>范围</w:t>
                  </w:r>
                </w:p>
              </w:tc>
              <w:tc>
                <w:tcPr>
                  <w:tcW w:w="4150" w:type="dxa"/>
                  <w:gridSpan w:val="5"/>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厂界外500m范围内无地下水集中式饮用水水源和热水、矿泉水、温泉等特殊地下水资源</w:t>
                  </w:r>
                </w:p>
              </w:tc>
              <w:tc>
                <w:tcPr>
                  <w:tcW w:w="2065" w:type="dxa"/>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《地下水质量标准》（GB/T14848-2017）中</w:t>
                  </w:r>
                  <w:r>
                    <w:rPr>
                      <w:rFonts w:hint="default" w:ascii="Arial" w:hAnsi="Arial" w:eastAsia="宋体" w:cs="Arial"/>
                      <w:color w:val="auto"/>
                      <w:sz w:val="21"/>
                      <w:szCs w:val="21"/>
                      <w:lang w:val="en-US" w:eastAsia="zh-CN"/>
                    </w:rPr>
                    <w:fldChar w:fldCharType="begin"/>
                  </w:r>
                  <w:r>
                    <w:rPr>
                      <w:rFonts w:hint="default" w:ascii="Arial" w:hAnsi="Arial" w:eastAsia="宋体" w:cs="Arial"/>
                      <w:color w:val="auto"/>
                      <w:sz w:val="21"/>
                      <w:szCs w:val="21"/>
                      <w:lang w:val="en-US" w:eastAsia="zh-CN"/>
                    </w:rPr>
                    <w:instrText xml:space="preserve"> = 3 \* ROMAN \* MERGEFORMAT </w:instrText>
                  </w:r>
                  <w:r>
                    <w:rPr>
                      <w:rFonts w:hint="default" w:ascii="Arial" w:hAnsi="Arial" w:eastAsia="宋体" w:cs="Arial"/>
                      <w:color w:val="auto"/>
                      <w:sz w:val="21"/>
                      <w:szCs w:val="21"/>
                      <w:lang w:val="en-US" w:eastAsia="zh-CN"/>
                    </w:rPr>
                    <w:fldChar w:fldCharType="separate"/>
                  </w:r>
                  <w:r>
                    <w:rPr>
                      <w:rFonts w:hint="default" w:ascii="Arial" w:hAnsi="Arial" w:eastAsia="宋体" w:cs="Arial"/>
                      <w:color w:val="auto"/>
                      <w:sz w:val="21"/>
                      <w:szCs w:val="21"/>
                      <w:lang w:val="en-US" w:eastAsia="zh-CN"/>
                    </w:rPr>
                    <w:t>III</w:t>
                  </w:r>
                  <w:r>
                    <w:rPr>
                      <w:rFonts w:hint="default" w:ascii="Arial" w:hAnsi="Arial" w:eastAsia="宋体" w:cs="Arial"/>
                      <w:color w:val="auto"/>
                      <w:sz w:val="21"/>
                      <w:szCs w:val="21"/>
                      <w:lang w:val="en-US" w:eastAsia="zh-CN"/>
                    </w:rPr>
                    <w:fldChar w:fldCharType="end"/>
                  </w:r>
                  <w:r>
                    <w:rPr>
                      <w:rFonts w:hint="default" w:ascii="Arial" w:hAnsi="Arial" w:eastAsia="宋体" w:cs="Arial"/>
                      <w:color w:val="auto"/>
                      <w:sz w:val="21"/>
                      <w:szCs w:val="21"/>
                      <w:lang w:val="en-US" w:eastAsia="zh-CN"/>
                    </w:rPr>
                    <w:t>类标准</w:t>
                  </w:r>
                </w:p>
              </w:tc>
            </w:tr>
          </w:tbl>
          <w:p>
            <w:pPr>
              <w:keepNext w:val="0"/>
              <w:keepLines w:val="0"/>
              <w:suppressLineNumbers w:val="0"/>
              <w:shd w:val="clear"/>
              <w:spacing w:before="0" w:beforeAutospacing="0" w:after="0" w:afterAutospacing="0"/>
              <w:ind w:left="0" w:right="0"/>
              <w:jc w:val="both"/>
              <w:rPr>
                <w:rFonts w:hint="default" w:ascii="Arial" w:hAnsi="Arial" w:eastAsia="宋体" w:cs="Arial"/>
                <w:b w:val="0"/>
                <w:bCs w:val="0"/>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污染物排放控制标准</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bCs/>
                <w:color w:val="auto"/>
                <w:sz w:val="24"/>
                <w:szCs w:val="22"/>
              </w:rPr>
            </w:pPr>
            <w:r>
              <w:rPr>
                <w:rFonts w:hint="default" w:ascii="Arial" w:hAnsi="Arial" w:eastAsia="宋体" w:cs="Arial"/>
                <w:b/>
                <w:bCs/>
                <w:color w:val="auto"/>
                <w:sz w:val="24"/>
              </w:rPr>
              <w:t>1</w:t>
            </w:r>
            <w:r>
              <w:rPr>
                <w:rFonts w:hint="default" w:ascii="Arial" w:hAnsi="Arial" w:eastAsia="宋体" w:cs="Arial"/>
                <w:b/>
                <w:bCs/>
                <w:color w:val="auto"/>
                <w:sz w:val="24"/>
                <w:szCs w:val="22"/>
              </w:rPr>
              <w:t>、大气污染物排放标准</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color w:val="auto"/>
                <w:sz w:val="24"/>
              </w:rPr>
              <w:t>本项目施工期产生的废气</w:t>
            </w:r>
            <w:r>
              <w:rPr>
                <w:rFonts w:hint="default" w:ascii="Arial" w:hAnsi="Arial" w:eastAsia="宋体" w:cs="Arial"/>
                <w:color w:val="auto"/>
                <w:sz w:val="24"/>
                <w:lang w:eastAsia="zh-CN"/>
              </w:rPr>
              <w:t>污染物</w:t>
            </w:r>
            <w:r>
              <w:rPr>
                <w:rFonts w:hint="default" w:ascii="Arial" w:hAnsi="Arial" w:eastAsia="宋体" w:cs="Arial"/>
                <w:color w:val="auto"/>
                <w:sz w:val="24"/>
              </w:rPr>
              <w:t>主要是颗粒物，排放执行《大气污染物综合排放标准》（GB16297-1996）表2新污染源大气污染物排放限值中“无组织排放监控浓度限值”；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本</w:t>
            </w:r>
            <w:r>
              <w:rPr>
                <w:rFonts w:hint="default" w:ascii="Arial" w:hAnsi="Arial" w:eastAsia="宋体" w:cs="Arial"/>
                <w:color w:val="auto"/>
                <w:sz w:val="24"/>
                <w:lang w:eastAsia="zh-CN"/>
              </w:rPr>
              <w:t>项目</w:t>
            </w:r>
            <w:r>
              <w:rPr>
                <w:rFonts w:hint="default" w:ascii="Arial" w:hAnsi="Arial" w:eastAsia="宋体" w:cs="Arial"/>
                <w:color w:val="auto"/>
                <w:sz w:val="24"/>
              </w:rPr>
              <w:t>运营期</w:t>
            </w:r>
            <w:r>
              <w:rPr>
                <w:rFonts w:hint="default" w:ascii="Arial" w:hAnsi="Arial" w:eastAsia="宋体" w:cs="Arial"/>
                <w:color w:val="auto"/>
                <w:sz w:val="24"/>
                <w:lang w:eastAsia="zh-CN"/>
              </w:rPr>
              <w:t>有组织</w:t>
            </w:r>
            <w:r>
              <w:rPr>
                <w:rFonts w:hint="default" w:ascii="Arial" w:hAnsi="Arial" w:eastAsia="宋体" w:cs="Arial"/>
                <w:color w:val="auto"/>
                <w:sz w:val="24"/>
                <w:szCs w:val="24"/>
                <w:lang w:val="en-US" w:eastAsia="zh-CN"/>
              </w:rPr>
              <w:t>废气</w:t>
            </w:r>
            <w:r>
              <w:rPr>
                <w:rFonts w:hint="default" w:ascii="Arial" w:hAnsi="Arial" w:eastAsia="宋体" w:cs="Arial"/>
                <w:color w:val="auto"/>
                <w:sz w:val="24"/>
              </w:rPr>
              <w:t>排放执行《大气污染物综合排放标准》（GB16297-1996）表2新污染源大气污染物排放限值</w:t>
            </w:r>
            <w:r>
              <w:rPr>
                <w:rFonts w:hint="default" w:ascii="Arial" w:hAnsi="Arial" w:eastAsia="宋体" w:cs="Arial"/>
                <w:color w:val="auto"/>
                <w:sz w:val="24"/>
                <w:lang w:eastAsia="zh-CN"/>
              </w:rPr>
              <w:t>中“二级标准”；无组织</w:t>
            </w:r>
            <w:r>
              <w:rPr>
                <w:rFonts w:hint="default" w:ascii="Arial" w:hAnsi="Arial" w:eastAsia="宋体" w:cs="Arial"/>
                <w:color w:val="auto"/>
                <w:sz w:val="24"/>
                <w:szCs w:val="24"/>
                <w:lang w:val="en-US" w:eastAsia="zh-CN"/>
              </w:rPr>
              <w:t>废气</w:t>
            </w:r>
            <w:r>
              <w:rPr>
                <w:rFonts w:hint="default" w:ascii="Arial" w:hAnsi="Arial" w:eastAsia="宋体" w:cs="Arial"/>
                <w:color w:val="auto"/>
                <w:sz w:val="24"/>
              </w:rPr>
              <w:t>排放执行《大气污染物综合排放标准》（GB16297-1996）表2新污染源大气污染物排放限值中“无组织排放监控浓度限值”，</w:t>
            </w:r>
            <w:r>
              <w:rPr>
                <w:rFonts w:hint="default" w:ascii="Arial" w:hAnsi="Arial" w:eastAsia="宋体" w:cs="Arial"/>
                <w:color w:val="auto"/>
                <w:sz w:val="24"/>
                <w:szCs w:val="22"/>
              </w:rPr>
              <w:t>见表</w:t>
            </w:r>
            <w:r>
              <w:rPr>
                <w:rFonts w:hint="default" w:ascii="Arial" w:hAnsi="Arial" w:eastAsia="宋体" w:cs="Arial"/>
                <w:color w:val="auto"/>
                <w:sz w:val="24"/>
                <w:szCs w:val="22"/>
                <w:lang w:val="en-US" w:eastAsia="zh-CN"/>
              </w:rPr>
              <w:t>3-5</w:t>
            </w:r>
            <w:r>
              <w:rPr>
                <w:rFonts w:hint="default" w:ascii="Arial" w:hAnsi="Arial" w:eastAsia="宋体" w:cs="Arial"/>
                <w:color w:val="auto"/>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Arial" w:hAnsi="Arial" w:eastAsia="宋体" w:cs="Arial"/>
                <w:b/>
                <w:color w:val="auto"/>
                <w:sz w:val="24"/>
              </w:rPr>
            </w:pPr>
            <w:r>
              <w:rPr>
                <w:rFonts w:hint="default" w:ascii="Arial" w:hAnsi="Arial" w:eastAsia="宋体" w:cs="Arial"/>
                <w:b/>
                <w:color w:val="auto"/>
                <w:sz w:val="24"/>
              </w:rPr>
              <w:t>表</w:t>
            </w:r>
            <w:r>
              <w:rPr>
                <w:rFonts w:hint="default" w:ascii="Arial" w:hAnsi="Arial" w:eastAsia="宋体" w:cs="Arial"/>
                <w:b/>
                <w:color w:val="auto"/>
                <w:sz w:val="24"/>
                <w:lang w:val="en-US" w:eastAsia="zh-CN"/>
              </w:rPr>
              <w:t xml:space="preserve">3-5  </w:t>
            </w:r>
            <w:r>
              <w:rPr>
                <w:rFonts w:hint="default" w:ascii="Arial" w:hAnsi="Arial" w:eastAsia="宋体" w:cs="Arial"/>
                <w:b/>
                <w:color w:val="auto"/>
                <w:sz w:val="24"/>
              </w:rPr>
              <w:t xml:space="preserve">  《大气污染物综合排放标准》</w:t>
            </w:r>
            <w:r>
              <w:rPr>
                <w:rFonts w:hint="default" w:ascii="Arial" w:hAnsi="Arial" w:eastAsia="宋体" w:cs="Arial"/>
                <w:b/>
                <w:bCs/>
                <w:color w:val="auto"/>
                <w:sz w:val="24"/>
                <w:lang w:eastAsia="zh-CN"/>
              </w:rPr>
              <w:t>（摘录）</w:t>
            </w:r>
          </w:p>
          <w:tbl>
            <w:tblPr>
              <w:tblStyle w:val="25"/>
              <w:tblW w:w="82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79"/>
              <w:gridCol w:w="1379"/>
              <w:gridCol w:w="1379"/>
              <w:gridCol w:w="1380"/>
              <w:gridCol w:w="1380"/>
              <w:gridCol w:w="13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7" w:type="dxa"/>
                  <w:vMerge w:val="restart"/>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污染物</w:t>
                  </w:r>
                </w:p>
              </w:tc>
              <w:tc>
                <w:tcPr>
                  <w:tcW w:w="567" w:type="dxa"/>
                  <w:vMerge w:val="restart"/>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最高允许排放浓度</w:t>
                  </w:r>
                  <w:r>
                    <w:rPr>
                      <w:rFonts w:hint="default" w:ascii="Arial" w:hAnsi="Arial" w:eastAsia="宋体" w:cs="Arial"/>
                      <w:color w:val="auto"/>
                      <w:szCs w:val="21"/>
                      <w:lang w:eastAsia="zh-CN"/>
                    </w:rPr>
                    <w:t>（</w:t>
                  </w:r>
                  <w:r>
                    <w:rPr>
                      <w:rFonts w:hint="default" w:ascii="Arial" w:hAnsi="Arial" w:eastAsia="宋体" w:cs="Arial"/>
                      <w:color w:val="auto"/>
                      <w:szCs w:val="21"/>
                    </w:rPr>
                    <w:t>mg/m</w:t>
                  </w:r>
                  <w:r>
                    <w:rPr>
                      <w:rFonts w:hint="default" w:ascii="Arial" w:hAnsi="Arial" w:eastAsia="宋体" w:cs="Arial"/>
                      <w:color w:val="auto"/>
                      <w:szCs w:val="21"/>
                      <w:vertAlign w:val="superscript"/>
                    </w:rPr>
                    <w:t>3</w:t>
                  </w:r>
                  <w:r>
                    <w:rPr>
                      <w:rFonts w:hint="default" w:ascii="Arial" w:hAnsi="Arial" w:eastAsia="宋体" w:cs="Arial"/>
                      <w:color w:val="auto"/>
                      <w:szCs w:val="21"/>
                      <w:lang w:eastAsia="zh-CN"/>
                    </w:rPr>
                    <w:t>）</w:t>
                  </w:r>
                </w:p>
              </w:tc>
              <w:tc>
                <w:tcPr>
                  <w:tcW w:w="567" w:type="dxa"/>
                  <w:gridSpan w:val="2"/>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最高允许排放速率</w:t>
                  </w:r>
                  <w:r>
                    <w:rPr>
                      <w:rFonts w:hint="default" w:ascii="Arial" w:hAnsi="Arial" w:eastAsia="宋体" w:cs="Arial"/>
                      <w:color w:val="auto"/>
                      <w:szCs w:val="21"/>
                      <w:lang w:eastAsia="zh-CN"/>
                    </w:rPr>
                    <w:t>（</w:t>
                  </w:r>
                  <w:r>
                    <w:rPr>
                      <w:rFonts w:hint="default" w:ascii="Arial" w:hAnsi="Arial" w:eastAsia="宋体" w:cs="Arial"/>
                      <w:color w:val="auto"/>
                      <w:szCs w:val="21"/>
                    </w:rPr>
                    <w:t>kg/h</w:t>
                  </w:r>
                  <w:r>
                    <w:rPr>
                      <w:rFonts w:hint="default" w:ascii="Arial" w:hAnsi="Arial" w:eastAsia="宋体" w:cs="Arial"/>
                      <w:color w:val="auto"/>
                      <w:szCs w:val="21"/>
                      <w:lang w:eastAsia="zh-CN"/>
                    </w:rPr>
                    <w:t>）</w:t>
                  </w:r>
                </w:p>
              </w:tc>
              <w:tc>
                <w:tcPr>
                  <w:tcW w:w="567" w:type="dxa"/>
                  <w:gridSpan w:val="2"/>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567" w:type="dxa"/>
                  <w:vMerge w:val="continue"/>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p>
              </w:tc>
              <w:tc>
                <w:tcPr>
                  <w:tcW w:w="567" w:type="dxa"/>
                  <w:vMerge w:val="continue"/>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p>
              </w:tc>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排放筒高度</w:t>
                  </w:r>
                  <w:r>
                    <w:rPr>
                      <w:rFonts w:hint="default" w:ascii="Arial" w:hAnsi="Arial" w:eastAsia="宋体" w:cs="Arial"/>
                      <w:color w:val="auto"/>
                      <w:szCs w:val="21"/>
                      <w:lang w:eastAsia="zh-CN"/>
                    </w:rPr>
                    <w:t>（</w:t>
                  </w:r>
                  <w:r>
                    <w:rPr>
                      <w:rFonts w:hint="default" w:ascii="Arial" w:hAnsi="Arial" w:eastAsia="宋体" w:cs="Arial"/>
                      <w:color w:val="auto"/>
                      <w:szCs w:val="21"/>
                    </w:rPr>
                    <w:t>m</w:t>
                  </w:r>
                  <w:r>
                    <w:rPr>
                      <w:rFonts w:hint="default" w:ascii="Arial" w:hAnsi="Arial" w:eastAsia="宋体" w:cs="Arial"/>
                      <w:color w:val="auto"/>
                      <w:szCs w:val="21"/>
                      <w:lang w:eastAsia="zh-CN"/>
                    </w:rPr>
                    <w:t>）</w:t>
                  </w:r>
                </w:p>
              </w:tc>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二级</w:t>
                  </w:r>
                </w:p>
              </w:tc>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监控点</w:t>
                  </w:r>
                </w:p>
              </w:tc>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浓度</w:t>
                  </w:r>
                  <w:r>
                    <w:rPr>
                      <w:rFonts w:hint="default" w:ascii="Arial" w:hAnsi="Arial" w:eastAsia="宋体" w:cs="Arial"/>
                      <w:color w:val="auto"/>
                      <w:szCs w:val="21"/>
                      <w:lang w:eastAsia="zh-CN"/>
                    </w:rPr>
                    <w:t>（</w:t>
                  </w:r>
                  <w:r>
                    <w:rPr>
                      <w:rFonts w:hint="default" w:ascii="Arial" w:hAnsi="Arial" w:eastAsia="宋体" w:cs="Arial"/>
                      <w:color w:val="auto"/>
                      <w:szCs w:val="21"/>
                    </w:rPr>
                    <w:t>mg/m</w:t>
                  </w:r>
                  <w:r>
                    <w:rPr>
                      <w:rFonts w:hint="default" w:ascii="Arial" w:hAnsi="Arial" w:eastAsia="宋体" w:cs="Arial"/>
                      <w:color w:val="auto"/>
                      <w:szCs w:val="21"/>
                      <w:vertAlign w:val="superscript"/>
                    </w:rPr>
                    <w:t>3</w:t>
                  </w:r>
                  <w:r>
                    <w:rPr>
                      <w:rFonts w:hint="default" w:ascii="Arial" w:hAnsi="Arial" w:eastAsia="宋体" w:cs="Arial"/>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颗粒物</w:t>
                  </w:r>
                </w:p>
              </w:tc>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120</w:t>
                  </w:r>
                </w:p>
              </w:tc>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15</w:t>
                  </w:r>
                </w:p>
              </w:tc>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3.5</w:t>
                  </w:r>
                </w:p>
              </w:tc>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周围外浓度最高点</w:t>
                  </w:r>
                </w:p>
              </w:tc>
              <w:tc>
                <w:tcPr>
                  <w:tcW w:w="567" w:type="dxa"/>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1.0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rPr>
            </w:pPr>
            <w:r>
              <w:rPr>
                <w:rFonts w:hint="default" w:ascii="Arial" w:hAnsi="Arial" w:eastAsia="宋体" w:cs="Arial"/>
                <w:b/>
                <w:bCs/>
                <w:color w:val="auto"/>
                <w:sz w:val="24"/>
              </w:rPr>
              <w:t>2、噪声排放标准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本项目施工期噪声排放执行《建筑施工场界环境噪声排放标准》（GB12523-2011）</w:t>
            </w:r>
            <w:r>
              <w:rPr>
                <w:rFonts w:hint="default" w:ascii="Arial" w:hAnsi="Arial" w:eastAsia="宋体" w:cs="Arial"/>
                <w:color w:val="auto"/>
                <w:sz w:val="24"/>
                <w:lang w:eastAsia="zh-CN"/>
              </w:rPr>
              <w:t>，</w:t>
            </w:r>
            <w:r>
              <w:rPr>
                <w:rFonts w:hint="default" w:ascii="Arial" w:hAnsi="Arial" w:eastAsia="宋体" w:cs="Arial"/>
                <w:color w:val="auto"/>
                <w:sz w:val="24"/>
                <w:szCs w:val="22"/>
              </w:rPr>
              <w:t>见表</w:t>
            </w:r>
            <w:r>
              <w:rPr>
                <w:rFonts w:hint="default" w:ascii="Arial" w:hAnsi="Arial" w:eastAsia="宋体" w:cs="Arial"/>
                <w:color w:val="auto"/>
                <w:sz w:val="24"/>
                <w:szCs w:val="22"/>
                <w:lang w:val="en-US" w:eastAsia="zh-CN"/>
              </w:rPr>
              <w:t>3-6</w:t>
            </w:r>
            <w:r>
              <w:rPr>
                <w:rFonts w:hint="default" w:ascii="Arial" w:hAnsi="Arial" w:eastAsia="宋体" w:cs="Arial"/>
                <w:color w:val="auto"/>
                <w:sz w:val="24"/>
              </w:rPr>
              <w:t>。</w:t>
            </w:r>
          </w:p>
          <w:p>
            <w:pPr>
              <w:keepNext w:val="0"/>
              <w:keepLines w:val="0"/>
              <w:suppressLineNumbers w:val="0"/>
              <w:adjustRightInd w:val="0"/>
              <w:snapToGrid w:val="0"/>
              <w:spacing w:before="0" w:beforeAutospacing="0" w:after="0" w:afterAutospacing="0" w:line="360" w:lineRule="auto"/>
              <w:ind w:left="0" w:right="0"/>
              <w:jc w:val="center"/>
              <w:rPr>
                <w:rFonts w:hint="default" w:ascii="Arial" w:hAnsi="Arial" w:eastAsia="宋体" w:cs="Arial"/>
                <w:color w:val="auto"/>
                <w:sz w:val="24"/>
                <w:lang w:eastAsia="zh-CN"/>
              </w:rPr>
            </w:pPr>
            <w:r>
              <w:rPr>
                <w:rFonts w:hint="default" w:ascii="Arial" w:hAnsi="Arial" w:eastAsia="宋体" w:cs="Arial"/>
                <w:b/>
                <w:bCs/>
                <w:color w:val="auto"/>
                <w:sz w:val="24"/>
              </w:rPr>
              <w:t>表3-</w:t>
            </w:r>
            <w:r>
              <w:rPr>
                <w:rFonts w:hint="default" w:ascii="Arial" w:hAnsi="Arial" w:eastAsia="宋体" w:cs="Arial"/>
                <w:b/>
                <w:bCs/>
                <w:color w:val="auto"/>
                <w:sz w:val="24"/>
                <w:lang w:val="en-US" w:eastAsia="zh-CN"/>
              </w:rPr>
              <w:t>6</w:t>
            </w:r>
            <w:r>
              <w:rPr>
                <w:rFonts w:hint="default" w:ascii="Arial" w:hAnsi="Arial" w:eastAsia="宋体" w:cs="Arial"/>
                <w:b/>
                <w:bCs/>
                <w:color w:val="auto"/>
                <w:sz w:val="24"/>
              </w:rPr>
              <w:t xml:space="preserve"> </w:t>
            </w:r>
            <w:r>
              <w:rPr>
                <w:rFonts w:hint="default" w:ascii="Arial" w:hAnsi="Arial" w:eastAsia="宋体" w:cs="Arial"/>
                <w:b/>
                <w:bCs/>
                <w:color w:val="auto"/>
                <w:sz w:val="24"/>
                <w:lang w:val="en-US" w:eastAsia="zh-CN"/>
              </w:rPr>
              <w:t xml:space="preserve"> </w:t>
            </w:r>
            <w:r>
              <w:rPr>
                <w:rFonts w:hint="default" w:ascii="Arial" w:hAnsi="Arial" w:eastAsia="宋体" w:cs="Arial"/>
                <w:b/>
                <w:bCs/>
                <w:color w:val="auto"/>
                <w:sz w:val="24"/>
              </w:rPr>
              <w:t>《建筑施工场界环境噪声排放标准》</w:t>
            </w:r>
            <w:r>
              <w:rPr>
                <w:rFonts w:hint="default" w:ascii="Arial" w:hAnsi="Arial" w:eastAsia="宋体" w:cs="Arial"/>
                <w:b/>
                <w:bCs/>
                <w:color w:val="auto"/>
                <w:sz w:val="24"/>
                <w:lang w:eastAsia="zh-CN"/>
              </w:rPr>
              <w:t>（摘录）</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8"/>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6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昼间dB</w:t>
                  </w:r>
                  <w:r>
                    <w:rPr>
                      <w:rFonts w:hint="default" w:ascii="Arial" w:hAnsi="Arial" w:eastAsia="宋体" w:cs="Arial"/>
                      <w:color w:val="auto"/>
                      <w:szCs w:val="21"/>
                      <w:lang w:eastAsia="zh-CN"/>
                    </w:rPr>
                    <w:t>（</w:t>
                  </w:r>
                  <w:r>
                    <w:rPr>
                      <w:rFonts w:hint="default" w:ascii="Arial" w:hAnsi="Arial" w:eastAsia="宋体" w:cs="Arial"/>
                      <w:color w:val="auto"/>
                      <w:szCs w:val="21"/>
                    </w:rPr>
                    <w:t>A</w:t>
                  </w:r>
                  <w:r>
                    <w:rPr>
                      <w:rFonts w:hint="default" w:ascii="Arial" w:hAnsi="Arial" w:eastAsia="宋体" w:cs="Arial"/>
                      <w:color w:val="auto"/>
                      <w:szCs w:val="21"/>
                      <w:lang w:eastAsia="zh-CN"/>
                    </w:rPr>
                    <w:t>）</w:t>
                  </w:r>
                </w:p>
              </w:tc>
              <w:tc>
                <w:tcPr>
                  <w:tcW w:w="396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夜间dB</w:t>
                  </w:r>
                  <w:r>
                    <w:rPr>
                      <w:rFonts w:hint="default" w:ascii="Arial" w:hAnsi="Arial" w:eastAsia="宋体" w:cs="Arial"/>
                      <w:color w:val="auto"/>
                      <w:szCs w:val="21"/>
                      <w:lang w:eastAsia="zh-CN"/>
                    </w:rPr>
                    <w:t>（</w:t>
                  </w:r>
                  <w:r>
                    <w:rPr>
                      <w:rFonts w:hint="default" w:ascii="Arial" w:hAnsi="Arial" w:eastAsia="宋体" w:cs="Arial"/>
                      <w:color w:val="auto"/>
                      <w:szCs w:val="21"/>
                    </w:rPr>
                    <w:t>A</w:t>
                  </w:r>
                  <w:r>
                    <w:rPr>
                      <w:rFonts w:hint="default" w:ascii="Arial" w:hAnsi="Arial" w:eastAsia="宋体" w:cs="Arial"/>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6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70</w:t>
                  </w:r>
                </w:p>
              </w:tc>
              <w:tc>
                <w:tcPr>
                  <w:tcW w:w="396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55</w:t>
                  </w:r>
                </w:p>
              </w:tc>
            </w:tr>
          </w:tbl>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color w:val="auto"/>
                <w:sz w:val="24"/>
              </w:rPr>
              <w:t>本项目营运期噪声排放执行《工业企业厂界环境噪声排放标准》（GB12348-2008）3类标准</w:t>
            </w:r>
            <w:r>
              <w:rPr>
                <w:rFonts w:hint="default" w:ascii="Arial" w:hAnsi="Arial" w:eastAsia="宋体" w:cs="Arial"/>
                <w:color w:val="auto"/>
                <w:sz w:val="24"/>
                <w:lang w:eastAsia="zh-CN"/>
              </w:rPr>
              <w:t>，</w:t>
            </w:r>
            <w:r>
              <w:rPr>
                <w:rFonts w:hint="default" w:ascii="Arial" w:hAnsi="Arial" w:eastAsia="宋体" w:cs="Arial"/>
                <w:color w:val="auto"/>
                <w:sz w:val="24"/>
                <w:szCs w:val="22"/>
              </w:rPr>
              <w:t>见表</w:t>
            </w:r>
            <w:r>
              <w:rPr>
                <w:rFonts w:hint="default" w:ascii="Arial" w:hAnsi="Arial" w:eastAsia="宋体" w:cs="Arial"/>
                <w:color w:val="auto"/>
                <w:sz w:val="24"/>
                <w:szCs w:val="22"/>
                <w:lang w:val="en-US" w:eastAsia="zh-CN"/>
              </w:rPr>
              <w:t>3-7</w:t>
            </w:r>
            <w:r>
              <w:rPr>
                <w:rFonts w:hint="default" w:ascii="Arial" w:hAnsi="Arial" w:eastAsia="宋体" w:cs="Arial"/>
                <w:color w:val="auto"/>
                <w:sz w:val="24"/>
              </w:rPr>
              <w:t>。</w:t>
            </w:r>
          </w:p>
          <w:p>
            <w:pPr>
              <w:keepNext w:val="0"/>
              <w:keepLines w:val="0"/>
              <w:suppressLineNumbers w:val="0"/>
              <w:spacing w:before="0" w:beforeAutospacing="0" w:after="0" w:afterAutospacing="0" w:line="360" w:lineRule="auto"/>
              <w:ind w:left="0" w:right="0" w:firstLine="0"/>
              <w:jc w:val="center"/>
              <w:rPr>
                <w:rFonts w:hint="default" w:ascii="Arial" w:hAnsi="Arial" w:eastAsia="宋体" w:cs="Arial"/>
                <w:b/>
                <w:bCs/>
                <w:color w:val="auto"/>
                <w:sz w:val="24"/>
                <w:szCs w:val="24"/>
              </w:rPr>
            </w:pPr>
            <w:r>
              <w:rPr>
                <w:rFonts w:hint="default" w:ascii="Arial" w:hAnsi="Arial" w:eastAsia="宋体" w:cs="Arial"/>
                <w:b/>
                <w:bCs/>
                <w:color w:val="auto"/>
                <w:sz w:val="24"/>
                <w:szCs w:val="24"/>
              </w:rPr>
              <w:t>表3-</w:t>
            </w:r>
            <w:r>
              <w:rPr>
                <w:rFonts w:hint="default" w:ascii="Arial" w:hAnsi="Arial" w:eastAsia="宋体" w:cs="Arial"/>
                <w:b/>
                <w:bCs/>
                <w:color w:val="auto"/>
                <w:sz w:val="24"/>
                <w:szCs w:val="24"/>
                <w:lang w:val="en-US" w:eastAsia="zh-CN"/>
              </w:rPr>
              <w:t xml:space="preserve">7 </w:t>
            </w:r>
            <w:r>
              <w:rPr>
                <w:rFonts w:hint="default" w:ascii="Arial" w:hAnsi="Arial" w:eastAsia="宋体" w:cs="Arial"/>
                <w:b/>
                <w:bCs/>
                <w:color w:val="auto"/>
                <w:sz w:val="24"/>
                <w:szCs w:val="24"/>
              </w:rPr>
              <w:t xml:space="preserve">  《工业企业厂界环境噪声排放标准》</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2759"/>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7" w:type="dxa"/>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类别</w:t>
                  </w:r>
                </w:p>
              </w:tc>
              <w:tc>
                <w:tcPr>
                  <w:tcW w:w="2646" w:type="dxa"/>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昼间dB</w:t>
                  </w:r>
                  <w:r>
                    <w:rPr>
                      <w:rFonts w:hint="default" w:ascii="Arial" w:hAnsi="Arial" w:eastAsia="宋体" w:cs="Arial"/>
                      <w:color w:val="auto"/>
                      <w:szCs w:val="21"/>
                      <w:lang w:eastAsia="zh-CN"/>
                    </w:rPr>
                    <w:t>（</w:t>
                  </w:r>
                  <w:r>
                    <w:rPr>
                      <w:rFonts w:hint="default" w:ascii="Arial" w:hAnsi="Arial" w:eastAsia="宋体" w:cs="Arial"/>
                      <w:color w:val="auto"/>
                      <w:szCs w:val="21"/>
                    </w:rPr>
                    <w:t>A</w:t>
                  </w:r>
                  <w:r>
                    <w:rPr>
                      <w:rFonts w:hint="default" w:ascii="Arial" w:hAnsi="Arial" w:eastAsia="宋体" w:cs="Arial"/>
                      <w:color w:val="auto"/>
                      <w:szCs w:val="21"/>
                      <w:lang w:eastAsia="zh-CN"/>
                    </w:rPr>
                    <w:t>）</w:t>
                  </w:r>
                </w:p>
              </w:tc>
              <w:tc>
                <w:tcPr>
                  <w:tcW w:w="2644" w:type="dxa"/>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夜间dB</w:t>
                  </w:r>
                  <w:r>
                    <w:rPr>
                      <w:rFonts w:hint="default" w:ascii="Arial" w:hAnsi="Arial" w:eastAsia="宋体" w:cs="Arial"/>
                      <w:color w:val="auto"/>
                      <w:szCs w:val="21"/>
                      <w:lang w:eastAsia="zh-CN"/>
                    </w:rPr>
                    <w:t>（</w:t>
                  </w:r>
                  <w:r>
                    <w:rPr>
                      <w:rFonts w:hint="default" w:ascii="Arial" w:hAnsi="Arial" w:eastAsia="宋体" w:cs="Arial"/>
                      <w:color w:val="auto"/>
                      <w:szCs w:val="21"/>
                    </w:rPr>
                    <w:t>A</w:t>
                  </w:r>
                  <w:r>
                    <w:rPr>
                      <w:rFonts w:hint="default" w:ascii="Arial" w:hAnsi="Arial" w:eastAsia="宋体" w:cs="Arial"/>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7" w:type="dxa"/>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3类</w:t>
                  </w:r>
                </w:p>
              </w:tc>
              <w:tc>
                <w:tcPr>
                  <w:tcW w:w="2646" w:type="dxa"/>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65</w:t>
                  </w:r>
                </w:p>
              </w:tc>
              <w:tc>
                <w:tcPr>
                  <w:tcW w:w="2644" w:type="dxa"/>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55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rPr>
            </w:pPr>
            <w:r>
              <w:rPr>
                <w:rFonts w:hint="default" w:ascii="Arial" w:hAnsi="Arial" w:eastAsia="宋体" w:cs="Arial"/>
                <w:b/>
                <w:bCs/>
                <w:color w:val="auto"/>
                <w:sz w:val="24"/>
              </w:rPr>
              <w:t>3、废水排放标准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rPr>
                <w:rFonts w:hint="default" w:ascii="Arial" w:hAnsi="Arial" w:eastAsia="宋体" w:cs="Arial"/>
                <w:color w:val="auto"/>
                <w:sz w:val="24"/>
                <w:szCs w:val="24"/>
              </w:rPr>
            </w:pPr>
            <w:r>
              <w:rPr>
                <w:rFonts w:hint="default" w:ascii="Arial" w:hAnsi="Arial" w:eastAsia="宋体" w:cs="Arial"/>
                <w:color w:val="auto"/>
                <w:sz w:val="24"/>
              </w:rPr>
              <w:t>本项目营运期</w:t>
            </w:r>
            <w:r>
              <w:rPr>
                <w:rFonts w:hint="default" w:ascii="Arial" w:hAnsi="Arial" w:eastAsia="宋体" w:cs="Arial"/>
                <w:color w:val="auto"/>
                <w:sz w:val="24"/>
                <w:szCs w:val="24"/>
                <w:lang w:eastAsia="zh-CN"/>
              </w:rPr>
              <w:t>生活污水排放</w:t>
            </w:r>
            <w:r>
              <w:rPr>
                <w:rFonts w:hint="default" w:ascii="Arial" w:hAnsi="Arial" w:eastAsia="宋体" w:cs="Arial"/>
                <w:color w:val="auto"/>
                <w:sz w:val="24"/>
                <w:szCs w:val="24"/>
              </w:rPr>
              <w:t>执行乌拉特前旗工业园区污水处理厂进水水质指标要求</w:t>
            </w:r>
            <w:r>
              <w:rPr>
                <w:rFonts w:hint="default" w:ascii="Arial" w:hAnsi="Arial" w:eastAsia="宋体" w:cs="Arial"/>
                <w:color w:val="auto"/>
                <w:sz w:val="24"/>
                <w:lang w:eastAsia="zh-CN"/>
              </w:rPr>
              <w:t>，</w:t>
            </w:r>
            <w:r>
              <w:rPr>
                <w:rFonts w:hint="default" w:ascii="Arial" w:hAnsi="Arial" w:eastAsia="宋体" w:cs="Arial"/>
                <w:color w:val="auto"/>
                <w:sz w:val="24"/>
                <w:szCs w:val="22"/>
              </w:rPr>
              <w:t>见表</w:t>
            </w:r>
            <w:r>
              <w:rPr>
                <w:rFonts w:hint="default" w:ascii="Arial" w:hAnsi="Arial" w:eastAsia="宋体" w:cs="Arial"/>
                <w:color w:val="auto"/>
                <w:sz w:val="24"/>
                <w:szCs w:val="22"/>
                <w:lang w:val="en-US" w:eastAsia="zh-CN"/>
              </w:rPr>
              <w:t>3-8</w:t>
            </w:r>
            <w:r>
              <w:rPr>
                <w:rFonts w:hint="default" w:ascii="Arial" w:hAnsi="Arial" w:eastAsia="宋体" w:cs="Arial"/>
                <w:color w:val="auto"/>
                <w:sz w:val="24"/>
                <w:szCs w:val="24"/>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center"/>
              <w:textAlignment w:val="bottom"/>
              <w:outlineLvl w:val="1"/>
              <w:rPr>
                <w:rFonts w:hint="default" w:ascii="Arial" w:hAnsi="Arial" w:eastAsia="宋体" w:cs="Arial"/>
                <w:b/>
                <w:bCs/>
                <w:color w:val="auto"/>
                <w:sz w:val="24"/>
                <w:szCs w:val="24"/>
              </w:rPr>
            </w:pPr>
            <w:r>
              <w:rPr>
                <w:rFonts w:hint="default" w:ascii="Arial" w:hAnsi="Arial" w:eastAsia="宋体" w:cs="Arial"/>
                <w:b/>
                <w:bCs/>
                <w:color w:val="auto"/>
                <w:sz w:val="24"/>
                <w:szCs w:val="24"/>
              </w:rPr>
              <w:t>表3</w:t>
            </w:r>
            <w:r>
              <w:rPr>
                <w:rFonts w:hint="default" w:ascii="Arial" w:hAnsi="Arial" w:eastAsia="宋体" w:cs="Arial"/>
                <w:b/>
                <w:bCs/>
                <w:color w:val="auto"/>
                <w:sz w:val="24"/>
                <w:szCs w:val="24"/>
                <w:lang w:val="en-US" w:eastAsia="zh-CN"/>
              </w:rPr>
              <w:t>-8</w:t>
            </w:r>
            <w:r>
              <w:rPr>
                <w:rFonts w:hint="default" w:ascii="Arial" w:hAnsi="Arial" w:eastAsia="宋体" w:cs="Arial"/>
                <w:b/>
                <w:bCs/>
                <w:color w:val="auto"/>
                <w:sz w:val="24"/>
                <w:szCs w:val="24"/>
              </w:rPr>
              <w:t xml:space="preserve"> </w:t>
            </w:r>
            <w:r>
              <w:rPr>
                <w:rFonts w:hint="default" w:ascii="Arial" w:hAnsi="Arial" w:eastAsia="宋体" w:cs="Arial"/>
                <w:b/>
                <w:bCs/>
                <w:color w:val="auto"/>
                <w:sz w:val="24"/>
                <w:szCs w:val="24"/>
                <w:lang w:val="en-US" w:eastAsia="zh-CN"/>
              </w:rPr>
              <w:t xml:space="preserve">  本</w:t>
            </w:r>
            <w:r>
              <w:rPr>
                <w:rFonts w:hint="default" w:ascii="Arial" w:hAnsi="Arial" w:eastAsia="宋体" w:cs="Arial"/>
                <w:b/>
                <w:bCs/>
                <w:color w:val="auto"/>
                <w:sz w:val="24"/>
                <w:szCs w:val="24"/>
              </w:rPr>
              <w:t xml:space="preserve">项目污水排放标准 </w:t>
            </w:r>
            <w:r>
              <w:rPr>
                <w:rFonts w:hint="default" w:ascii="Arial" w:hAnsi="Arial" w:eastAsia="宋体" w:cs="Arial"/>
                <w:b/>
                <w:bCs/>
                <w:color w:val="auto"/>
                <w:sz w:val="24"/>
                <w:szCs w:val="24"/>
                <w:lang w:val="en-US" w:eastAsia="zh-CN"/>
              </w:rPr>
              <w:t xml:space="preserve">  </w:t>
            </w:r>
            <w:r>
              <w:rPr>
                <w:rFonts w:hint="default" w:ascii="Arial" w:hAnsi="Arial" w:eastAsia="宋体" w:cs="Arial"/>
                <w:b/>
                <w:bCs/>
                <w:color w:val="auto"/>
                <w:sz w:val="24"/>
                <w:szCs w:val="24"/>
              </w:rPr>
              <w:t>单位：mg/L，pH除外</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2220"/>
              <w:gridCol w:w="4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dxa"/>
                  <w:tcBorders>
                    <w:top w:val="single" w:color="auto" w:sz="4" w:space="0"/>
                    <w:left w:val="single" w:color="auto" w:sz="0"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序号</w:t>
                  </w:r>
                </w:p>
              </w:tc>
              <w:tc>
                <w:tcPr>
                  <w:tcW w:w="1206" w:type="dxa"/>
                  <w:tcBorders>
                    <w:top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项目</w:t>
                  </w:r>
                </w:p>
              </w:tc>
              <w:tc>
                <w:tcPr>
                  <w:tcW w:w="2478" w:type="dxa"/>
                  <w:tcBorders>
                    <w:top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highlight w:val="none"/>
                    </w:rPr>
                    <w:t>乌拉特前旗工业园区污水处理厂进水水质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dxa"/>
                  <w:tcBorders>
                    <w:lef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1</w:t>
                  </w:r>
                </w:p>
              </w:tc>
              <w:tc>
                <w:tcPr>
                  <w:tcW w:w="1206" w:type="dxa"/>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pH</w:t>
                  </w:r>
                </w:p>
              </w:tc>
              <w:tc>
                <w:tcPr>
                  <w:tcW w:w="2478" w:type="dxa"/>
                  <w:tcBorders>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dxa"/>
                  <w:tcBorders>
                    <w:lef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2</w:t>
                  </w:r>
                </w:p>
              </w:tc>
              <w:tc>
                <w:tcPr>
                  <w:tcW w:w="1206" w:type="dxa"/>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COD</w:t>
                  </w:r>
                </w:p>
              </w:tc>
              <w:tc>
                <w:tcPr>
                  <w:tcW w:w="2478" w:type="dxa"/>
                  <w:tcBorders>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dxa"/>
                  <w:tcBorders>
                    <w:lef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3</w:t>
                  </w:r>
                </w:p>
              </w:tc>
              <w:tc>
                <w:tcPr>
                  <w:tcW w:w="1206" w:type="dxa"/>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vertAlign w:val="subscript"/>
                    </w:rPr>
                  </w:pPr>
                  <w:r>
                    <w:rPr>
                      <w:rFonts w:hint="default" w:ascii="Arial" w:hAnsi="Arial" w:eastAsia="宋体" w:cs="Arial"/>
                      <w:color w:val="auto"/>
                      <w:sz w:val="21"/>
                      <w:szCs w:val="21"/>
                    </w:rPr>
                    <w:t>BOD</w:t>
                  </w:r>
                  <w:r>
                    <w:rPr>
                      <w:rFonts w:hint="default" w:ascii="Arial" w:hAnsi="Arial" w:eastAsia="宋体" w:cs="Arial"/>
                      <w:color w:val="auto"/>
                      <w:sz w:val="21"/>
                      <w:szCs w:val="21"/>
                      <w:vertAlign w:val="subscript"/>
                    </w:rPr>
                    <w:t>5</w:t>
                  </w:r>
                </w:p>
              </w:tc>
              <w:tc>
                <w:tcPr>
                  <w:tcW w:w="2478" w:type="dxa"/>
                  <w:tcBorders>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dxa"/>
                  <w:tcBorders>
                    <w:left w:val="single" w:color="auto"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4</w:t>
                  </w:r>
                </w:p>
              </w:tc>
              <w:tc>
                <w:tcPr>
                  <w:tcW w:w="1206" w:type="dxa"/>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SS</w:t>
                  </w:r>
                </w:p>
              </w:tc>
              <w:tc>
                <w:tcPr>
                  <w:tcW w:w="2478" w:type="dxa"/>
                  <w:tcBorders>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dxa"/>
                  <w:tcBorders>
                    <w:left w:val="single" w:color="auto" w:sz="4" w:space="0"/>
                    <w:bottom w:val="single" w:color="auto"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5</w:t>
                  </w:r>
                </w:p>
              </w:tc>
              <w:tc>
                <w:tcPr>
                  <w:tcW w:w="1206" w:type="dxa"/>
                  <w:tcBorders>
                    <w:bottom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NH</w:t>
                  </w:r>
                  <w:r>
                    <w:rPr>
                      <w:rFonts w:hint="default" w:ascii="Arial" w:hAnsi="Arial" w:eastAsia="宋体" w:cs="Arial"/>
                      <w:color w:val="auto"/>
                      <w:sz w:val="21"/>
                      <w:szCs w:val="21"/>
                      <w:vertAlign w:val="subscript"/>
                    </w:rPr>
                    <w:t>3</w:t>
                  </w:r>
                  <w:r>
                    <w:rPr>
                      <w:rFonts w:hint="default" w:ascii="Arial" w:hAnsi="Arial" w:eastAsia="宋体" w:cs="Arial"/>
                      <w:color w:val="auto"/>
                      <w:sz w:val="21"/>
                      <w:szCs w:val="21"/>
                    </w:rPr>
                    <w:t>-N</w:t>
                  </w:r>
                </w:p>
              </w:tc>
              <w:tc>
                <w:tcPr>
                  <w:tcW w:w="2478" w:type="dxa"/>
                  <w:tcBorders>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45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rPr>
            </w:pPr>
            <w:r>
              <w:rPr>
                <w:rFonts w:hint="default" w:ascii="Arial" w:hAnsi="Arial" w:eastAsia="宋体" w:cs="Arial"/>
                <w:b/>
                <w:bCs/>
                <w:color w:val="auto"/>
                <w:sz w:val="24"/>
              </w:rPr>
              <w:t>4、固体废物排放标准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color w:val="auto"/>
                <w:sz w:val="24"/>
                <w:highlight w:val="none"/>
                <w:lang w:eastAsia="zh-CN"/>
              </w:rPr>
            </w:pPr>
            <w:r>
              <w:rPr>
                <w:rFonts w:hint="default" w:ascii="Arial" w:hAnsi="Arial" w:eastAsia="宋体" w:cs="Arial"/>
                <w:color w:val="auto"/>
                <w:sz w:val="24"/>
                <w:highlight w:val="none"/>
                <w:lang w:eastAsia="zh-CN"/>
              </w:rPr>
              <w:t>本项目一般固体废物执行《一般工业固体废物贮存和填埋污染控制标准》（GB18599-2020）的相关要求。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rPr>
            </w:pPr>
            <w:r>
              <w:rPr>
                <w:rFonts w:hint="default" w:ascii="Arial" w:hAnsi="Arial" w:eastAsia="宋体" w:cs="Arial"/>
                <w:color w:val="auto"/>
                <w:sz w:val="24"/>
              </w:rPr>
              <w:t>危险废物执行《危险废物贮存污染控制标准》（GB18597－2001）及其修改单中的有关规定要求。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总量控制指标</w:t>
            </w:r>
          </w:p>
        </w:tc>
        <w:tc>
          <w:tcPr>
            <w:tcW w:w="849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本项目原料大块焦炭在破碎筛分过程中会产生破碎筛分废气，主要污染物为颗粒物，破碎机和滚筒筛上方各设置1个集气罩（共2个），经同1台布袋除尘器处理后，由1根15m高排气筒排放。</w:t>
            </w:r>
            <w:r>
              <w:rPr>
                <w:rFonts w:hint="default" w:ascii="Arial" w:hAnsi="Arial" w:eastAsia="宋体" w:cs="Arial"/>
                <w:b w:val="0"/>
                <w:bCs w:val="0"/>
                <w:color w:val="auto"/>
                <w:sz w:val="24"/>
                <w:szCs w:val="24"/>
                <w:highlight w:val="none"/>
                <w:lang w:val="en-US" w:eastAsia="zh-CN"/>
              </w:rPr>
              <w:t>年工作300天，每天工作8小时，即年工作2400小时。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kern w:val="0"/>
                <w:sz w:val="24"/>
                <w:szCs w:val="24"/>
                <w:lang w:val="en-US" w:eastAsia="zh-CN"/>
              </w:rPr>
              <w:t>根据《排放源统计调查产排污核算方法和系数手册》（公告2021年第24号）-252煤炭加工行业系数手册-2529其他煤炭加工行业--原料破碎、产品筛分，颗粒物产污系数为0.23kg/t-产品，本项目产品焦粒生产量为500000t/a，则原料破碎筛分过程中颗粒物</w:t>
            </w:r>
            <w:r>
              <w:rPr>
                <w:rFonts w:hint="default" w:ascii="Arial" w:hAnsi="Arial" w:eastAsia="宋体" w:cs="Arial"/>
                <w:color w:val="auto"/>
                <w:sz w:val="24"/>
                <w:szCs w:val="24"/>
                <w:highlight w:val="none"/>
              </w:rPr>
              <w:t>产生量为</w:t>
            </w:r>
            <w:r>
              <w:rPr>
                <w:rFonts w:hint="default" w:ascii="Arial" w:hAnsi="Arial" w:eastAsia="宋体" w:cs="Arial"/>
                <w:color w:val="auto"/>
                <w:sz w:val="24"/>
                <w:szCs w:val="24"/>
                <w:highlight w:val="none"/>
                <w:lang w:val="en-US" w:eastAsia="zh-CN"/>
              </w:rPr>
              <w:t>115.00</w:t>
            </w:r>
            <w:r>
              <w:rPr>
                <w:rFonts w:hint="default" w:ascii="Arial" w:hAnsi="Arial" w:eastAsia="宋体" w:cs="Arial"/>
                <w:color w:val="auto"/>
                <w:sz w:val="24"/>
                <w:szCs w:val="24"/>
                <w:highlight w:val="none"/>
              </w:rPr>
              <w:t>t/a</w:t>
            </w:r>
            <w:r>
              <w:rPr>
                <w:rFonts w:hint="default" w:ascii="Arial" w:hAnsi="Arial" w:eastAsia="宋体" w:cs="Arial"/>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Arial" w:hAnsi="Arial" w:eastAsia="宋体" w:cs="Arial"/>
                <w:b w:val="0"/>
                <w:bCs w:val="0"/>
                <w:color w:val="auto"/>
                <w:sz w:val="24"/>
                <w:szCs w:val="24"/>
                <w:highlight w:val="none"/>
                <w:lang w:val="en-US" w:eastAsia="zh-CN"/>
              </w:rPr>
            </w:pPr>
            <w:r>
              <w:rPr>
                <w:rFonts w:hint="default" w:ascii="Arial" w:hAnsi="Arial" w:eastAsia="宋体" w:cs="Arial"/>
                <w:color w:val="auto"/>
                <w:sz w:val="24"/>
                <w:szCs w:val="24"/>
                <w:lang w:val="en-US" w:eastAsia="zh-CN"/>
              </w:rPr>
              <w:t>1）有组织颗粒物：破碎机和滚筒筛上方各设置1个集气罩（共2个），</w:t>
            </w:r>
            <w:r>
              <w:rPr>
                <w:rFonts w:hint="default" w:ascii="Arial" w:hAnsi="Arial" w:eastAsia="宋体" w:cs="Arial"/>
                <w:b w:val="0"/>
                <w:bCs w:val="0"/>
                <w:color w:val="auto"/>
                <w:sz w:val="24"/>
                <w:szCs w:val="24"/>
                <w:highlight w:val="none"/>
                <w:lang w:val="en-US" w:eastAsia="zh-CN"/>
              </w:rPr>
              <w:t>集气罩集气效率按90%计，则收集到的颗粒物量为103.50t/a，</w:t>
            </w:r>
            <w:r>
              <w:rPr>
                <w:rFonts w:hint="default" w:ascii="Arial" w:hAnsi="Arial" w:eastAsia="宋体" w:cs="Arial"/>
                <w:color w:val="auto"/>
                <w:sz w:val="24"/>
                <w:szCs w:val="24"/>
                <w:lang w:val="en-US" w:eastAsia="zh-CN"/>
              </w:rPr>
              <w:t>经同1台布袋除尘器处理，根据《排放源统计调查产排污核算方法和系数手册》（公告2021年第24号）-</w:t>
            </w:r>
            <w:r>
              <w:rPr>
                <w:rFonts w:hint="default" w:ascii="Arial" w:hAnsi="Arial" w:eastAsia="宋体" w:cs="Arial"/>
                <w:b w:val="0"/>
                <w:bCs w:val="0"/>
                <w:color w:val="auto"/>
                <w:kern w:val="0"/>
                <w:sz w:val="24"/>
                <w:szCs w:val="24"/>
                <w:lang w:val="en-US" w:eastAsia="zh-CN"/>
              </w:rPr>
              <w:t>252煤炭加工行业系数手册-2529其他煤炭加工行业-袋式除尘的末端治理技术平均去除效率99%，</w:t>
            </w:r>
            <w:r>
              <w:rPr>
                <w:rFonts w:hint="default" w:ascii="Arial" w:hAnsi="Arial" w:eastAsia="宋体" w:cs="Arial"/>
                <w:color w:val="auto"/>
                <w:sz w:val="24"/>
                <w:szCs w:val="24"/>
                <w:lang w:val="en-US" w:eastAsia="zh-CN"/>
              </w:rPr>
              <w:t>则有组织</w:t>
            </w:r>
            <w:r>
              <w:rPr>
                <w:rFonts w:hint="default" w:ascii="Arial" w:hAnsi="Arial" w:eastAsia="宋体" w:cs="Arial"/>
                <w:b w:val="0"/>
                <w:bCs w:val="0"/>
                <w:color w:val="auto"/>
                <w:sz w:val="24"/>
                <w:szCs w:val="24"/>
                <w:highlight w:val="none"/>
                <w:lang w:val="en-US" w:eastAsia="zh-CN"/>
              </w:rPr>
              <w:t>颗粒物排放量为1.04t/a。</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kern w:val="0"/>
                <w:sz w:val="24"/>
                <w:szCs w:val="24"/>
                <w:lang w:val="en-US" w:eastAsia="zh-CN"/>
              </w:rPr>
            </w:pPr>
            <w:r>
              <w:rPr>
                <w:rFonts w:hint="default" w:ascii="Arial" w:hAnsi="Arial" w:eastAsia="宋体" w:cs="Arial"/>
                <w:b w:val="0"/>
                <w:bCs w:val="0"/>
                <w:color w:val="auto"/>
                <w:kern w:val="0"/>
                <w:sz w:val="24"/>
                <w:szCs w:val="24"/>
                <w:lang w:val="en-US" w:eastAsia="zh-CN"/>
              </w:rPr>
              <w:t>本项目</w:t>
            </w:r>
            <w:r>
              <w:rPr>
                <w:rFonts w:hint="default" w:ascii="Arial" w:hAnsi="Arial" w:eastAsia="宋体" w:cs="Arial"/>
                <w:color w:val="auto"/>
                <w:sz w:val="24"/>
                <w:szCs w:val="24"/>
                <w:lang w:val="en-US" w:eastAsia="zh-CN"/>
              </w:rPr>
              <w:t>有组织</w:t>
            </w:r>
            <w:r>
              <w:rPr>
                <w:rFonts w:hint="default" w:ascii="Arial" w:hAnsi="Arial" w:eastAsia="宋体" w:cs="Arial"/>
                <w:b w:val="0"/>
                <w:bCs w:val="0"/>
                <w:color w:val="auto"/>
                <w:sz w:val="24"/>
                <w:szCs w:val="24"/>
                <w:highlight w:val="none"/>
                <w:lang w:val="en-US" w:eastAsia="zh-CN"/>
              </w:rPr>
              <w:t>颗粒物排放量为1.04t/a，低于5t/a的</w:t>
            </w:r>
            <w:r>
              <w:rPr>
                <w:rFonts w:hint="default" w:ascii="Arial" w:hAnsi="Arial" w:eastAsia="宋体" w:cs="Arial"/>
                <w:b w:val="0"/>
                <w:bCs w:val="0"/>
                <w:color w:val="auto"/>
                <w:kern w:val="0"/>
                <w:sz w:val="24"/>
                <w:szCs w:val="24"/>
                <w:lang w:val="en-US" w:eastAsia="zh-CN"/>
              </w:rPr>
              <w:t>总量控制指标要求</w:t>
            </w:r>
            <w:r>
              <w:rPr>
                <w:rFonts w:hint="default" w:ascii="Arial" w:hAnsi="Arial" w:eastAsia="宋体" w:cs="Arial"/>
                <w:b w:val="0"/>
                <w:bCs w:val="0"/>
                <w:color w:val="auto"/>
                <w:sz w:val="24"/>
                <w:szCs w:val="24"/>
                <w:highlight w:val="none"/>
                <w:lang w:val="en-US" w:eastAsia="zh-CN"/>
              </w:rPr>
              <w:t>，因此</w:t>
            </w:r>
            <w:r>
              <w:rPr>
                <w:rFonts w:hint="default" w:ascii="Arial" w:hAnsi="Arial" w:eastAsia="宋体" w:cs="Arial"/>
                <w:b w:val="0"/>
                <w:bCs w:val="0"/>
                <w:color w:val="auto"/>
                <w:kern w:val="0"/>
                <w:sz w:val="24"/>
                <w:szCs w:val="24"/>
                <w:lang w:val="en-US" w:eastAsia="zh-CN"/>
              </w:rPr>
              <w:t>本项目不需要申请总量控制指标。</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kern w:val="0"/>
                <w:sz w:val="24"/>
                <w:szCs w:val="24"/>
                <w:lang w:val="en-US"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kern w:val="0"/>
                <w:sz w:val="24"/>
                <w:szCs w:val="24"/>
                <w:lang w:val="en-US"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kern w:val="0"/>
                <w:sz w:val="24"/>
                <w:szCs w:val="24"/>
                <w:lang w:val="en-US"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kern w:val="0"/>
                <w:sz w:val="24"/>
                <w:szCs w:val="24"/>
                <w:lang w:val="en-US"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kern w:val="0"/>
                <w:sz w:val="24"/>
                <w:szCs w:val="24"/>
                <w:lang w:val="en-US"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四、主要环境影响和保护措施</w:t>
      </w:r>
    </w:p>
    <w:tbl>
      <w:tblPr>
        <w:tblStyle w:val="26"/>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施工期环境保护措施</w:t>
            </w:r>
          </w:p>
        </w:tc>
        <w:tc>
          <w:tcPr>
            <w:tcW w:w="8435" w:type="dxa"/>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Arial" w:hAnsi="Arial" w:eastAsia="宋体" w:cs="Arial"/>
                <w:b/>
                <w:bCs/>
                <w:color w:val="auto"/>
                <w:sz w:val="24"/>
                <w:shd w:val="clear" w:color="auto" w:fill="auto"/>
                <w:lang w:eastAsia="zh-CN"/>
              </w:rPr>
            </w:pPr>
            <w:r>
              <w:rPr>
                <w:rFonts w:hint="default" w:ascii="Arial" w:hAnsi="Arial" w:eastAsia="宋体" w:cs="Arial"/>
                <w:b/>
                <w:bCs/>
                <w:color w:val="auto"/>
                <w:sz w:val="24"/>
                <w:shd w:val="clear" w:color="auto" w:fill="auto"/>
              </w:rPr>
              <w:t>1、废气</w:t>
            </w:r>
            <w:r>
              <w:rPr>
                <w:rFonts w:hint="default" w:ascii="Arial" w:hAnsi="Arial" w:eastAsia="宋体" w:cs="Arial"/>
                <w:b/>
                <w:bCs/>
                <w:color w:val="auto"/>
                <w:sz w:val="24"/>
                <w:shd w:val="clear" w:color="auto" w:fill="auto"/>
                <w:lang w:eastAsia="zh-CN"/>
              </w:rPr>
              <w:t>环保措施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lang w:eastAsia="zh-CN"/>
              </w:rPr>
            </w:pPr>
            <w:r>
              <w:rPr>
                <w:rFonts w:hint="default" w:ascii="Arial" w:hAnsi="Arial" w:eastAsia="宋体" w:cs="Arial"/>
                <w:color w:val="auto"/>
                <w:sz w:val="24"/>
                <w:szCs w:val="32"/>
                <w:lang w:eastAsia="zh-CN"/>
              </w:rPr>
              <w:t>（</w:t>
            </w:r>
            <w:r>
              <w:rPr>
                <w:rFonts w:hint="default" w:ascii="Arial" w:hAnsi="Arial" w:eastAsia="宋体" w:cs="Arial"/>
                <w:color w:val="auto"/>
                <w:sz w:val="24"/>
                <w:szCs w:val="32"/>
                <w:lang w:val="en-US" w:eastAsia="zh-CN"/>
              </w:rPr>
              <w:t>1</w:t>
            </w:r>
            <w:r>
              <w:rPr>
                <w:rFonts w:hint="default" w:ascii="Arial" w:hAnsi="Arial" w:eastAsia="宋体" w:cs="Arial"/>
                <w:color w:val="auto"/>
                <w:sz w:val="24"/>
                <w:szCs w:val="32"/>
                <w:lang w:eastAsia="zh-CN"/>
              </w:rPr>
              <w:t>）设备基础开挖场地在施工前进行洒水降尘，并在四周设置围挡；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lang w:eastAsia="zh-CN"/>
              </w:rPr>
            </w:pPr>
            <w:r>
              <w:rPr>
                <w:rFonts w:hint="default" w:ascii="Arial" w:hAnsi="Arial" w:eastAsia="宋体" w:cs="Arial"/>
                <w:color w:val="auto"/>
                <w:sz w:val="24"/>
                <w:szCs w:val="32"/>
                <w:lang w:val="en-US" w:eastAsia="zh-CN"/>
              </w:rPr>
              <w:t>（2）开挖</w:t>
            </w:r>
            <w:r>
              <w:rPr>
                <w:rFonts w:hint="default" w:ascii="Arial" w:hAnsi="Arial" w:eastAsia="宋体" w:cs="Arial"/>
                <w:color w:val="auto"/>
                <w:sz w:val="24"/>
                <w:szCs w:val="32"/>
              </w:rPr>
              <w:t>土方堆放</w:t>
            </w:r>
            <w:r>
              <w:rPr>
                <w:rFonts w:hint="default" w:ascii="Arial" w:hAnsi="Arial" w:eastAsia="宋体" w:cs="Arial"/>
                <w:color w:val="auto"/>
                <w:sz w:val="24"/>
                <w:szCs w:val="32"/>
                <w:lang w:eastAsia="zh-CN"/>
              </w:rPr>
              <w:t>过程进行覆盖苫布，通过对堆场进行洒水；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lang w:eastAsia="zh-CN"/>
              </w:rPr>
            </w:pPr>
            <w:r>
              <w:rPr>
                <w:rFonts w:hint="default" w:ascii="Arial" w:hAnsi="Arial" w:eastAsia="宋体" w:cs="Arial"/>
                <w:color w:val="auto"/>
                <w:sz w:val="24"/>
                <w:szCs w:val="32"/>
                <w:lang w:eastAsia="zh-CN"/>
              </w:rPr>
              <w:t>（</w:t>
            </w:r>
            <w:r>
              <w:rPr>
                <w:rFonts w:hint="default" w:ascii="Arial" w:hAnsi="Arial" w:eastAsia="宋体" w:cs="Arial"/>
                <w:color w:val="auto"/>
                <w:sz w:val="24"/>
                <w:szCs w:val="32"/>
                <w:lang w:val="en-US" w:eastAsia="zh-CN"/>
              </w:rPr>
              <w:t>3</w:t>
            </w:r>
            <w:r>
              <w:rPr>
                <w:rFonts w:hint="default" w:ascii="Arial" w:hAnsi="Arial" w:eastAsia="宋体" w:cs="Arial"/>
                <w:color w:val="auto"/>
                <w:sz w:val="24"/>
                <w:szCs w:val="32"/>
                <w:lang w:eastAsia="zh-CN"/>
              </w:rPr>
              <w:t>）建筑材料</w:t>
            </w:r>
            <w:r>
              <w:rPr>
                <w:rFonts w:hint="default" w:ascii="Arial" w:hAnsi="Arial" w:eastAsia="宋体" w:cs="Arial"/>
                <w:color w:val="auto"/>
                <w:sz w:val="24"/>
                <w:szCs w:val="32"/>
              </w:rPr>
              <w:t>堆放</w:t>
            </w:r>
            <w:r>
              <w:rPr>
                <w:rFonts w:hint="default" w:ascii="Arial" w:hAnsi="Arial" w:eastAsia="宋体" w:cs="Arial"/>
                <w:color w:val="auto"/>
                <w:sz w:val="24"/>
                <w:szCs w:val="32"/>
                <w:lang w:eastAsia="zh-CN"/>
              </w:rPr>
              <w:t>过程进行覆盖苫布，通过对堆场进行洒水；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lang w:eastAsia="zh-CN"/>
              </w:rPr>
            </w:pPr>
            <w:r>
              <w:rPr>
                <w:rFonts w:hint="default" w:ascii="Arial" w:hAnsi="Arial" w:eastAsia="宋体" w:cs="Arial"/>
                <w:color w:val="auto"/>
                <w:sz w:val="24"/>
                <w:szCs w:val="32"/>
                <w:lang w:eastAsia="zh-CN"/>
              </w:rPr>
              <w:t>（</w:t>
            </w:r>
            <w:r>
              <w:rPr>
                <w:rFonts w:hint="default" w:ascii="Arial" w:hAnsi="Arial" w:eastAsia="宋体" w:cs="Arial"/>
                <w:color w:val="auto"/>
                <w:sz w:val="24"/>
                <w:szCs w:val="32"/>
                <w:lang w:val="en-US" w:eastAsia="zh-CN"/>
              </w:rPr>
              <w:t>4</w:t>
            </w:r>
            <w:r>
              <w:rPr>
                <w:rFonts w:hint="default" w:ascii="Arial" w:hAnsi="Arial" w:eastAsia="宋体" w:cs="Arial"/>
                <w:color w:val="auto"/>
                <w:sz w:val="24"/>
                <w:szCs w:val="32"/>
                <w:lang w:eastAsia="zh-CN"/>
              </w:rPr>
              <w:t>）运输道路进行洒水抑尘。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2、废水环保措施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lang w:eastAsia="zh-CN"/>
              </w:rPr>
            </w:pPr>
            <w:r>
              <w:rPr>
                <w:rFonts w:hint="default" w:ascii="Arial" w:hAnsi="Arial" w:eastAsia="宋体" w:cs="Arial"/>
                <w:color w:val="auto"/>
                <w:sz w:val="24"/>
                <w:szCs w:val="32"/>
                <w:lang w:eastAsia="zh-CN"/>
              </w:rPr>
              <w:t>（</w:t>
            </w:r>
            <w:r>
              <w:rPr>
                <w:rFonts w:hint="default" w:ascii="Arial" w:hAnsi="Arial" w:eastAsia="宋体" w:cs="Arial"/>
                <w:color w:val="auto"/>
                <w:sz w:val="24"/>
                <w:szCs w:val="32"/>
                <w:lang w:val="en-US" w:eastAsia="zh-CN"/>
              </w:rPr>
              <w:t>1</w:t>
            </w:r>
            <w:r>
              <w:rPr>
                <w:rFonts w:hint="default" w:ascii="Arial" w:hAnsi="Arial" w:eastAsia="宋体" w:cs="Arial"/>
                <w:color w:val="auto"/>
                <w:sz w:val="24"/>
                <w:szCs w:val="32"/>
                <w:lang w:eastAsia="zh-CN"/>
              </w:rPr>
              <w:t>）施工人员的生活污水排入厂区现有化粪池，定期清掏；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lang w:eastAsia="zh-CN"/>
              </w:rPr>
            </w:pPr>
            <w:r>
              <w:rPr>
                <w:rFonts w:hint="default" w:ascii="Arial" w:hAnsi="Arial" w:eastAsia="宋体" w:cs="Arial"/>
                <w:color w:val="auto"/>
                <w:sz w:val="24"/>
                <w:szCs w:val="32"/>
                <w:lang w:eastAsia="zh-CN"/>
              </w:rPr>
              <w:t>（</w:t>
            </w:r>
            <w:r>
              <w:rPr>
                <w:rFonts w:hint="default" w:ascii="Arial" w:hAnsi="Arial" w:eastAsia="宋体" w:cs="Arial"/>
                <w:color w:val="auto"/>
                <w:sz w:val="24"/>
                <w:szCs w:val="32"/>
                <w:lang w:val="en-US" w:eastAsia="zh-CN"/>
              </w:rPr>
              <w:t>2</w:t>
            </w:r>
            <w:r>
              <w:rPr>
                <w:rFonts w:hint="default" w:ascii="Arial" w:hAnsi="Arial" w:eastAsia="宋体" w:cs="Arial"/>
                <w:color w:val="auto"/>
                <w:sz w:val="24"/>
                <w:szCs w:val="32"/>
                <w:lang w:eastAsia="zh-CN"/>
              </w:rPr>
              <w:t>）施工废水经临时沉淀池处理后将上清液循环使用于施工生产，不外排。</w:t>
            </w:r>
          </w:p>
          <w:p>
            <w:pPr>
              <w:keepNext w:val="0"/>
              <w:keepLines w:val="0"/>
              <w:pageBreakBefore w:val="0"/>
              <w:suppressLineNumbers w:val="0"/>
              <w:shd w:val="clear"/>
              <w:tabs>
                <w:tab w:val="left" w:pos="2880"/>
              </w:tabs>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Arial" w:hAnsi="Arial" w:eastAsia="宋体" w:cs="Arial"/>
                <w:b/>
                <w:color w:val="auto"/>
                <w:sz w:val="24"/>
                <w:shd w:val="clear" w:color="auto" w:fill="auto"/>
                <w:lang w:eastAsia="zh-CN"/>
              </w:rPr>
            </w:pPr>
            <w:r>
              <w:rPr>
                <w:rFonts w:hint="default" w:ascii="Arial" w:hAnsi="Arial" w:eastAsia="宋体" w:cs="Arial"/>
                <w:b/>
                <w:color w:val="auto"/>
                <w:sz w:val="24"/>
                <w:shd w:val="clear" w:color="auto" w:fill="auto"/>
              </w:rPr>
              <w:t>3、噪声</w:t>
            </w:r>
            <w:r>
              <w:rPr>
                <w:rFonts w:hint="default" w:ascii="Arial" w:hAnsi="Arial" w:eastAsia="宋体" w:cs="Arial"/>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rPr>
            </w:pPr>
            <w:r>
              <w:rPr>
                <w:rFonts w:hint="default" w:ascii="Arial" w:hAnsi="Arial" w:eastAsia="宋体" w:cs="Arial"/>
                <w:color w:val="auto"/>
                <w:sz w:val="24"/>
                <w:shd w:val="clear" w:color="auto" w:fill="auto"/>
              </w:rPr>
              <w:t>为减轻施工期噪声对周围环境影响，建设单位应严格按照噪声污染</w:t>
            </w:r>
            <w:r>
              <w:rPr>
                <w:rFonts w:hint="default" w:ascii="Arial" w:hAnsi="Arial" w:eastAsia="宋体" w:cs="Arial"/>
                <w:color w:val="auto"/>
                <w:sz w:val="24"/>
                <w:shd w:val="clear" w:color="auto" w:fill="auto"/>
                <w:lang w:eastAsia="zh-CN"/>
              </w:rPr>
              <w:t>防治</w:t>
            </w:r>
            <w:r>
              <w:rPr>
                <w:rFonts w:hint="default" w:ascii="Arial" w:hAnsi="Arial" w:eastAsia="宋体" w:cs="Arial"/>
                <w:color w:val="auto"/>
                <w:sz w:val="24"/>
                <w:shd w:val="clear" w:color="auto" w:fill="auto"/>
              </w:rPr>
              <w:t>管理的有关规定，采取一下措施：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rPr>
            </w:pPr>
            <w:r>
              <w:rPr>
                <w:rFonts w:hint="default" w:ascii="Arial" w:hAnsi="Arial" w:eastAsia="宋体" w:cs="Arial"/>
                <w:color w:val="auto"/>
                <w:sz w:val="24"/>
                <w:shd w:val="clear" w:color="auto" w:fill="auto"/>
              </w:rPr>
              <w:t>（1）施工现场合理布局，以避免局部声级过高，尽可能将施工阶段的噪声减至最小。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lang w:eastAsia="zh-CN"/>
              </w:rPr>
            </w:pPr>
            <w:r>
              <w:rPr>
                <w:rFonts w:hint="default" w:ascii="Arial" w:hAnsi="Arial" w:eastAsia="宋体" w:cs="Arial"/>
                <w:color w:val="auto"/>
                <w:sz w:val="24"/>
                <w:shd w:val="clear" w:color="auto" w:fill="auto"/>
              </w:rPr>
              <w:t>（2）现场施工人员要严加管理，在施工建设时要防止互相撞击噪声，要文明施工</w:t>
            </w:r>
            <w:r>
              <w:rPr>
                <w:rFonts w:hint="default" w:ascii="Arial" w:hAnsi="Arial" w:eastAsia="宋体" w:cs="Arial"/>
                <w:color w:val="auto"/>
                <w:sz w:val="24"/>
                <w:shd w:val="clear" w:color="auto" w:fill="auto"/>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lang w:eastAsia="zh-CN"/>
              </w:rPr>
            </w:pPr>
            <w:r>
              <w:rPr>
                <w:rFonts w:hint="default" w:ascii="Arial" w:hAnsi="Arial" w:eastAsia="宋体" w:cs="Arial"/>
                <w:color w:val="auto"/>
                <w:sz w:val="24"/>
                <w:shd w:val="clear" w:color="auto" w:fill="auto"/>
                <w:lang w:eastAsia="zh-CN"/>
              </w:rPr>
              <w:t>（</w:t>
            </w:r>
            <w:r>
              <w:rPr>
                <w:rFonts w:hint="default" w:ascii="Arial" w:hAnsi="Arial" w:eastAsia="宋体" w:cs="Arial"/>
                <w:color w:val="auto"/>
                <w:sz w:val="24"/>
                <w:shd w:val="clear" w:color="auto" w:fill="auto"/>
                <w:lang w:val="en-US" w:eastAsia="zh-CN"/>
              </w:rPr>
              <w:t>3</w:t>
            </w:r>
            <w:r>
              <w:rPr>
                <w:rFonts w:hint="default" w:ascii="Arial" w:hAnsi="Arial" w:eastAsia="宋体" w:cs="Arial"/>
                <w:color w:val="auto"/>
                <w:sz w:val="24"/>
                <w:shd w:val="clear" w:color="auto" w:fill="auto"/>
                <w:lang w:eastAsia="zh-CN"/>
              </w:rPr>
              <w:t>）及时保养维修施工机械，严格按照操作规程使用各类机械。</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rPr>
            </w:pPr>
            <w:r>
              <w:rPr>
                <w:rFonts w:hint="default" w:ascii="Arial" w:hAnsi="Arial" w:eastAsia="宋体" w:cs="Arial"/>
                <w:color w:val="auto"/>
                <w:sz w:val="24"/>
                <w:shd w:val="clear" w:color="auto" w:fill="auto"/>
                <w:lang w:eastAsia="zh-CN"/>
              </w:rPr>
              <w:t>（</w:t>
            </w:r>
            <w:r>
              <w:rPr>
                <w:rFonts w:hint="default" w:ascii="Arial" w:hAnsi="Arial" w:eastAsia="宋体" w:cs="Arial"/>
                <w:color w:val="auto"/>
                <w:sz w:val="24"/>
                <w:shd w:val="clear" w:color="auto" w:fill="auto"/>
                <w:lang w:val="en-US" w:eastAsia="zh-CN"/>
              </w:rPr>
              <w:t>4</w:t>
            </w:r>
            <w:r>
              <w:rPr>
                <w:rFonts w:hint="default" w:ascii="Arial" w:hAnsi="Arial" w:eastAsia="宋体" w:cs="Arial"/>
                <w:color w:val="auto"/>
                <w:sz w:val="24"/>
                <w:shd w:val="clear" w:color="auto" w:fill="auto"/>
                <w:lang w:eastAsia="zh-CN"/>
              </w:rPr>
              <w:t>）在施工场地周围设置挡板</w:t>
            </w:r>
            <w:r>
              <w:rPr>
                <w:rFonts w:hint="default" w:ascii="Arial" w:hAnsi="Arial" w:eastAsia="宋体" w:cs="Arial"/>
                <w:color w:val="auto"/>
                <w:sz w:val="24"/>
                <w:shd w:val="clear" w:color="auto" w:fill="auto"/>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Arial" w:hAnsi="Arial" w:eastAsia="宋体" w:cs="Arial"/>
                <w:b/>
                <w:color w:val="auto"/>
                <w:sz w:val="24"/>
                <w:shd w:val="clear" w:color="auto" w:fill="auto"/>
                <w:lang w:eastAsia="zh-CN"/>
              </w:rPr>
            </w:pPr>
            <w:r>
              <w:rPr>
                <w:rFonts w:hint="default" w:ascii="Arial" w:hAnsi="Arial" w:eastAsia="宋体" w:cs="Arial"/>
                <w:b/>
                <w:color w:val="auto"/>
                <w:sz w:val="24"/>
                <w:shd w:val="clear" w:color="auto" w:fill="auto"/>
              </w:rPr>
              <w:t>4、固体废物</w:t>
            </w:r>
            <w:r>
              <w:rPr>
                <w:rFonts w:hint="default" w:ascii="Arial" w:hAnsi="Arial" w:eastAsia="宋体" w:cs="Arial"/>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kern w:val="0"/>
                <w:sz w:val="24"/>
                <w:shd w:val="clear" w:color="auto" w:fill="auto"/>
              </w:rPr>
            </w:pPr>
            <w:r>
              <w:rPr>
                <w:rFonts w:hint="default" w:ascii="Arial" w:hAnsi="Arial" w:eastAsia="宋体" w:cs="Arial"/>
                <w:color w:val="auto"/>
                <w:kern w:val="0"/>
                <w:sz w:val="24"/>
                <w:shd w:val="clear" w:color="auto" w:fill="auto"/>
              </w:rPr>
              <w:t>（1）建筑垃圾按照当地</w:t>
            </w:r>
            <w:r>
              <w:rPr>
                <w:rFonts w:hint="default" w:ascii="Arial" w:hAnsi="Arial" w:eastAsia="宋体" w:cs="Arial"/>
                <w:color w:val="auto"/>
                <w:kern w:val="0"/>
                <w:sz w:val="24"/>
                <w:shd w:val="clear" w:color="auto" w:fill="auto"/>
                <w:lang w:eastAsia="zh-CN"/>
              </w:rPr>
              <w:t>执法</w:t>
            </w:r>
            <w:r>
              <w:rPr>
                <w:rFonts w:hint="default" w:ascii="Arial" w:hAnsi="Arial" w:eastAsia="宋体" w:cs="Arial"/>
                <w:color w:val="auto"/>
                <w:kern w:val="0"/>
                <w:sz w:val="24"/>
                <w:shd w:val="clear" w:color="auto" w:fill="auto"/>
              </w:rPr>
              <w:t>部门要求进行处置。</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kern w:val="0"/>
                <w:sz w:val="24"/>
                <w:shd w:val="clear" w:color="auto" w:fill="auto"/>
                <w:lang w:eastAsia="zh-CN"/>
              </w:rPr>
            </w:pPr>
            <w:r>
              <w:rPr>
                <w:rFonts w:hint="default" w:ascii="Arial" w:hAnsi="Arial" w:eastAsia="宋体" w:cs="Arial"/>
                <w:color w:val="auto"/>
                <w:kern w:val="0"/>
                <w:sz w:val="24"/>
                <w:shd w:val="clear" w:color="auto" w:fill="auto"/>
              </w:rPr>
              <w:t>（2）</w:t>
            </w:r>
            <w:r>
              <w:rPr>
                <w:rFonts w:hint="default" w:ascii="Arial" w:hAnsi="Arial" w:eastAsia="宋体" w:cs="Arial"/>
                <w:color w:val="auto"/>
                <w:kern w:val="0"/>
                <w:sz w:val="24"/>
                <w:shd w:val="clear" w:color="auto" w:fill="auto"/>
                <w:lang w:eastAsia="zh-CN"/>
              </w:rPr>
              <w:t>设备包装物收集后外售废品收购站。</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b w:val="0"/>
                <w:bCs w:val="0"/>
                <w:color w:val="auto"/>
                <w:sz w:val="24"/>
                <w:szCs w:val="24"/>
                <w:vertAlign w:val="baseline"/>
              </w:rPr>
            </w:pPr>
            <w:r>
              <w:rPr>
                <w:rFonts w:hint="default" w:ascii="Arial" w:hAnsi="Arial" w:eastAsia="宋体" w:cs="Arial"/>
                <w:color w:val="auto"/>
                <w:kern w:val="0"/>
                <w:sz w:val="24"/>
                <w:shd w:val="clear" w:color="auto" w:fill="auto"/>
              </w:rPr>
              <w:t>（3）</w:t>
            </w:r>
            <w:r>
              <w:rPr>
                <w:rFonts w:hint="default" w:ascii="Arial" w:hAnsi="Arial" w:eastAsia="宋体" w:cs="Arial"/>
                <w:color w:val="auto"/>
                <w:kern w:val="0"/>
                <w:sz w:val="24"/>
                <w:shd w:val="clear" w:color="auto" w:fill="auto"/>
                <w:lang w:eastAsia="zh-CN"/>
              </w:rPr>
              <w:t>施工人员的</w:t>
            </w:r>
            <w:r>
              <w:rPr>
                <w:rFonts w:hint="default" w:ascii="Arial" w:hAnsi="Arial" w:eastAsia="宋体" w:cs="Arial"/>
                <w:color w:val="auto"/>
                <w:kern w:val="0"/>
                <w:sz w:val="24"/>
                <w:shd w:val="clear" w:color="auto" w:fill="auto"/>
              </w:rPr>
              <w:t>生活垃圾经垃圾桶收集后，由当地环卫部门定期清运</w:t>
            </w:r>
            <w:r>
              <w:rPr>
                <w:rFonts w:hint="default" w:ascii="Arial" w:hAnsi="Arial" w:eastAsia="宋体" w:cs="Arial"/>
                <w:color w:val="auto"/>
                <w:kern w:val="0"/>
                <w:sz w:val="24"/>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运营期环境影响和保护措施</w:t>
            </w:r>
          </w:p>
        </w:tc>
        <w:tc>
          <w:tcPr>
            <w:tcW w:w="84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eastAsia="zh-CN"/>
              </w:rPr>
            </w:pPr>
            <w:r>
              <w:rPr>
                <w:rFonts w:hint="default" w:ascii="Arial" w:hAnsi="Arial" w:eastAsia="宋体" w:cs="Arial"/>
                <w:b/>
                <w:bCs/>
                <w:color w:val="auto"/>
                <w:sz w:val="24"/>
                <w:szCs w:val="32"/>
                <w:lang w:val="en-US" w:eastAsia="zh-CN"/>
              </w:rPr>
              <w:t>1、废气产排情况及治理措施可行性分析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rPr>
            </w:pPr>
            <w:r>
              <w:rPr>
                <w:rFonts w:hint="default" w:ascii="Arial" w:hAnsi="Arial" w:eastAsia="宋体" w:cs="Arial"/>
                <w:b/>
                <w:bCs/>
                <w:color w:val="auto"/>
                <w:sz w:val="24"/>
                <w:szCs w:val="32"/>
              </w:rPr>
              <w:t>1.1 废气产排情况</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Arial" w:hAnsi="Arial" w:eastAsia="宋体" w:cs="Arial"/>
                <w:b/>
                <w:bCs/>
                <w:color w:val="auto"/>
                <w:sz w:val="24"/>
                <w:szCs w:val="24"/>
                <w:highlight w:val="none"/>
              </w:rPr>
            </w:pPr>
            <w:r>
              <w:rPr>
                <w:rFonts w:hint="default" w:ascii="Arial" w:hAnsi="Arial" w:eastAsia="宋体" w:cs="Arial"/>
                <w:b/>
                <w:bCs/>
                <w:color w:val="auto"/>
                <w:sz w:val="24"/>
                <w:szCs w:val="24"/>
                <w:highlight w:val="none"/>
              </w:rPr>
              <w:t>（1）原料装卸过程中产生的</w:t>
            </w:r>
            <w:r>
              <w:rPr>
                <w:rFonts w:hint="default" w:ascii="Arial" w:hAnsi="Arial" w:eastAsia="宋体" w:cs="Arial"/>
                <w:b/>
                <w:bCs/>
                <w:color w:val="auto"/>
                <w:sz w:val="24"/>
                <w:szCs w:val="24"/>
                <w:highlight w:val="none"/>
              </w:rPr>
              <w:t>废气</w:t>
            </w:r>
            <w:r>
              <w:rPr>
                <w:rFonts w:hint="default" w:ascii="Arial" w:hAnsi="Arial" w:eastAsia="宋体" w:cs="Arial"/>
                <w:b/>
                <w:bCs/>
                <w:color w:val="auto"/>
                <w:sz w:val="24"/>
                <w:szCs w:val="24"/>
                <w:highlight w:val="none"/>
              </w:rPr>
              <w:t>G1</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Arial" w:hAnsi="Arial" w:eastAsia="宋体" w:cs="Arial"/>
                <w:color w:val="auto"/>
                <w:sz w:val="24"/>
                <w:szCs w:val="24"/>
                <w:highlight w:val="none"/>
                <w:lang w:eastAsia="zh-CN"/>
              </w:rPr>
            </w:pPr>
            <w:r>
              <w:rPr>
                <w:rFonts w:hint="default" w:ascii="Arial" w:hAnsi="Arial" w:eastAsia="宋体" w:cs="Arial"/>
                <w:color w:val="auto"/>
                <w:sz w:val="24"/>
                <w:szCs w:val="24"/>
                <w:highlight w:val="none"/>
              </w:rPr>
              <w:t>本项目外购大块焦炭</w:t>
            </w:r>
            <w:r>
              <w:rPr>
                <w:rFonts w:hint="default" w:ascii="Arial" w:hAnsi="Arial" w:eastAsia="宋体" w:cs="Arial"/>
                <w:color w:val="auto"/>
                <w:sz w:val="24"/>
                <w:szCs w:val="24"/>
                <w:highlight w:val="none"/>
                <w:lang w:eastAsia="zh-CN"/>
              </w:rPr>
              <w:t>，</w:t>
            </w:r>
            <w:r>
              <w:rPr>
                <w:rFonts w:hint="default" w:ascii="Arial" w:hAnsi="Arial" w:eastAsia="宋体" w:cs="Arial"/>
                <w:color w:val="auto"/>
                <w:sz w:val="24"/>
                <w:szCs w:val="24"/>
                <w:highlight w:val="none"/>
              </w:rPr>
              <w:t>汽运进厂后储存于封闭的</w:t>
            </w:r>
            <w:r>
              <w:rPr>
                <w:rFonts w:hint="default" w:ascii="Arial" w:hAnsi="Arial" w:eastAsia="宋体" w:cs="Arial"/>
                <w:color w:val="auto"/>
                <w:sz w:val="24"/>
                <w:szCs w:val="24"/>
                <w:highlight w:val="none"/>
                <w:lang w:eastAsia="zh-CN"/>
              </w:rPr>
              <w:t>原料储存区</w:t>
            </w:r>
            <w:r>
              <w:rPr>
                <w:rFonts w:hint="default" w:ascii="Arial" w:hAnsi="Arial" w:eastAsia="宋体" w:cs="Arial"/>
                <w:color w:val="auto"/>
                <w:sz w:val="24"/>
                <w:szCs w:val="24"/>
                <w:highlight w:val="none"/>
              </w:rPr>
              <w:t>内</w:t>
            </w:r>
            <w:r>
              <w:rPr>
                <w:rFonts w:hint="default" w:ascii="Arial" w:hAnsi="Arial" w:eastAsia="宋体" w:cs="Arial"/>
                <w:color w:val="auto"/>
                <w:sz w:val="24"/>
                <w:szCs w:val="24"/>
                <w:highlight w:val="none"/>
                <w:lang w:eastAsia="zh-CN"/>
              </w:rPr>
              <w:t>，卸载过程中</w:t>
            </w:r>
            <w:r>
              <w:rPr>
                <w:rFonts w:hint="default" w:ascii="Arial" w:hAnsi="Arial" w:eastAsia="宋体" w:cs="Arial"/>
                <w:color w:val="auto"/>
                <w:sz w:val="24"/>
                <w:szCs w:val="24"/>
                <w:lang w:val="en-US" w:eastAsia="zh-CN"/>
              </w:rPr>
              <w:t>会产生装卸废气G1，主要污染物为颗粒物</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highlight w:val="none"/>
                <w:lang w:eastAsia="zh-CN"/>
              </w:rPr>
              <w:t>原料储存区</w:t>
            </w:r>
            <w:r>
              <w:rPr>
                <w:rFonts w:hint="default" w:ascii="Arial" w:hAnsi="Arial" w:eastAsia="宋体" w:cs="Arial"/>
                <w:color w:val="auto"/>
                <w:sz w:val="24"/>
                <w:szCs w:val="24"/>
                <w:highlight w:val="none"/>
                <w:lang w:eastAsia="zh-CN"/>
              </w:rPr>
              <w:t>内</w:t>
            </w:r>
            <w:r>
              <w:rPr>
                <w:rFonts w:hint="default" w:ascii="Arial" w:hAnsi="Arial" w:eastAsia="宋体" w:cs="Arial"/>
                <w:color w:val="auto"/>
                <w:sz w:val="24"/>
                <w:szCs w:val="24"/>
                <w:highlight w:val="none"/>
                <w:lang w:eastAsia="zh-CN"/>
              </w:rPr>
              <w:t>设置</w:t>
            </w:r>
            <w:r>
              <w:rPr>
                <w:rFonts w:hint="default" w:ascii="Arial" w:hAnsi="Arial" w:eastAsia="宋体" w:cs="Arial"/>
                <w:color w:val="auto"/>
                <w:sz w:val="24"/>
                <w:szCs w:val="24"/>
                <w:highlight w:val="none"/>
                <w:lang w:val="en-US" w:eastAsia="zh-CN"/>
              </w:rPr>
              <w:t>1套</w:t>
            </w:r>
            <w:r>
              <w:rPr>
                <w:rFonts w:hint="default" w:ascii="Arial" w:hAnsi="Arial" w:eastAsia="宋体" w:cs="Arial"/>
                <w:bCs/>
                <w:color w:val="auto"/>
                <w:sz w:val="24"/>
                <w:szCs w:val="24"/>
                <w:highlight w:val="none"/>
                <w:lang w:eastAsia="zh-CN"/>
              </w:rPr>
              <w:t>水喷淋系统</w:t>
            </w:r>
            <w:r>
              <w:rPr>
                <w:rFonts w:hint="default" w:ascii="Arial" w:hAnsi="Arial" w:eastAsia="宋体" w:cs="Arial"/>
                <w:bCs/>
                <w:color w:val="auto"/>
                <w:sz w:val="24"/>
                <w:szCs w:val="24"/>
                <w:highlight w:val="none"/>
                <w:lang w:eastAsia="zh-CN"/>
              </w:rPr>
              <w:t>（</w:t>
            </w:r>
            <w:r>
              <w:rPr>
                <w:rFonts w:hint="default" w:ascii="Arial" w:hAnsi="Arial" w:eastAsia="宋体" w:cs="Arial"/>
                <w:bCs/>
                <w:color w:val="auto"/>
                <w:sz w:val="24"/>
                <w:szCs w:val="24"/>
                <w:highlight w:val="none"/>
                <w:lang w:val="en-US" w:eastAsia="zh-CN"/>
              </w:rPr>
              <w:t>1</w:t>
            </w:r>
            <w:r>
              <w:rPr>
                <w:rFonts w:hint="default" w:ascii="Arial" w:hAnsi="Arial" w:eastAsia="宋体" w:cs="Arial"/>
                <w:bCs/>
                <w:color w:val="auto"/>
                <w:sz w:val="24"/>
                <w:szCs w:val="24"/>
                <w:highlight w:val="none"/>
                <w:lang w:eastAsia="zh-CN"/>
              </w:rPr>
              <w:t>#）</w:t>
            </w:r>
            <w:r>
              <w:rPr>
                <w:rFonts w:hint="default" w:ascii="Arial" w:hAnsi="Arial" w:eastAsia="宋体" w:cs="Arial"/>
                <w:bCs/>
                <w:color w:val="auto"/>
                <w:sz w:val="24"/>
                <w:szCs w:val="24"/>
                <w:highlight w:val="none"/>
              </w:rPr>
              <w:t>进行洒水降尘</w:t>
            </w:r>
            <w:r>
              <w:rPr>
                <w:rFonts w:hint="default" w:ascii="Arial" w:hAnsi="Arial" w:eastAsia="宋体" w:cs="Arial"/>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kern w:val="0"/>
                <w:sz w:val="24"/>
                <w:szCs w:val="24"/>
                <w:lang w:val="en-US" w:eastAsia="zh-CN"/>
              </w:rPr>
              <w:t>本项目</w:t>
            </w:r>
            <w:r>
              <w:rPr>
                <w:rFonts w:hint="default" w:ascii="Arial" w:hAnsi="Arial" w:eastAsia="宋体" w:cs="Arial"/>
                <w:color w:val="auto"/>
                <w:sz w:val="24"/>
                <w:szCs w:val="24"/>
                <w:lang w:val="en-US" w:eastAsia="zh-CN"/>
              </w:rPr>
              <w:t>原料大块焦炭</w:t>
            </w:r>
            <w:r>
              <w:rPr>
                <w:rFonts w:hint="default" w:ascii="Arial" w:hAnsi="Arial" w:eastAsia="宋体" w:cs="Arial"/>
                <w:color w:val="auto"/>
                <w:sz w:val="24"/>
                <w:szCs w:val="24"/>
                <w:lang w:eastAsia="zh-CN"/>
              </w:rPr>
              <w:t>消耗量为</w:t>
            </w:r>
            <w:r>
              <w:rPr>
                <w:rFonts w:hint="default" w:ascii="Arial" w:hAnsi="Arial" w:eastAsia="宋体" w:cs="Arial"/>
                <w:color w:val="auto"/>
                <w:sz w:val="24"/>
                <w:szCs w:val="24"/>
                <w:lang w:val="en-US" w:eastAsia="zh-CN"/>
              </w:rPr>
              <w:t>500170.01t/a，</w:t>
            </w:r>
            <w:r>
              <w:rPr>
                <w:rFonts w:hint="default" w:ascii="Arial" w:hAnsi="Arial" w:eastAsia="宋体" w:cs="Arial"/>
                <w:color w:val="auto"/>
                <w:sz w:val="24"/>
                <w:szCs w:val="24"/>
              </w:rPr>
              <w:t>参考《逸散性工业粉尘控制技术》</w:t>
            </w:r>
            <w:r>
              <w:rPr>
                <w:rFonts w:hint="default" w:ascii="Arial" w:hAnsi="Arial" w:eastAsia="宋体" w:cs="Arial"/>
                <w:color w:val="auto"/>
                <w:sz w:val="24"/>
                <w:szCs w:val="24"/>
                <w:highlight w:val="none"/>
              </w:rPr>
              <w:t>“煤加工过程逸散尘的排放因子”按0.0</w:t>
            </w:r>
            <w:r>
              <w:rPr>
                <w:rFonts w:hint="default" w:ascii="Arial" w:hAnsi="Arial" w:eastAsia="宋体" w:cs="Arial"/>
                <w:color w:val="auto"/>
                <w:sz w:val="24"/>
                <w:szCs w:val="24"/>
                <w:highlight w:val="none"/>
                <w:lang w:val="en-US" w:eastAsia="zh-CN"/>
              </w:rPr>
              <w:t>1</w:t>
            </w:r>
            <w:r>
              <w:rPr>
                <w:rFonts w:hint="default" w:ascii="Arial" w:hAnsi="Arial" w:eastAsia="宋体" w:cs="Arial"/>
                <w:color w:val="auto"/>
                <w:sz w:val="24"/>
                <w:szCs w:val="24"/>
                <w:highlight w:val="none"/>
              </w:rPr>
              <w:t>kg/t（</w:t>
            </w:r>
            <w:r>
              <w:rPr>
                <w:rFonts w:hint="default" w:ascii="Arial" w:hAnsi="Arial" w:eastAsia="宋体" w:cs="Arial"/>
                <w:color w:val="auto"/>
                <w:sz w:val="24"/>
                <w:szCs w:val="24"/>
                <w:highlight w:val="none"/>
                <w:lang w:eastAsia="zh-CN"/>
              </w:rPr>
              <w:t>卸</w:t>
            </w:r>
            <w:r>
              <w:rPr>
                <w:rFonts w:hint="default" w:ascii="Arial" w:hAnsi="Arial" w:eastAsia="宋体" w:cs="Arial"/>
                <w:color w:val="auto"/>
                <w:sz w:val="24"/>
                <w:szCs w:val="24"/>
                <w:highlight w:val="none"/>
              </w:rPr>
              <w:t>料）计算，</w:t>
            </w:r>
            <w:r>
              <w:rPr>
                <w:rFonts w:hint="default" w:ascii="Arial" w:hAnsi="Arial" w:eastAsia="宋体" w:cs="Arial"/>
                <w:color w:val="auto"/>
                <w:sz w:val="24"/>
                <w:szCs w:val="24"/>
              </w:rPr>
              <w:t>则原料上料过程中颗粒物产生量为</w:t>
            </w:r>
            <w:r>
              <w:rPr>
                <w:rFonts w:hint="default" w:ascii="Arial" w:hAnsi="Arial" w:eastAsia="宋体" w:cs="Arial"/>
                <w:color w:val="auto"/>
                <w:sz w:val="24"/>
                <w:szCs w:val="24"/>
                <w:lang w:val="en-US" w:eastAsia="zh-CN"/>
              </w:rPr>
              <w:t>5.00t</w:t>
            </w:r>
            <w:r>
              <w:rPr>
                <w:rFonts w:hint="default" w:ascii="Arial" w:hAnsi="Arial" w:eastAsia="宋体" w:cs="Arial"/>
                <w:color w:val="auto"/>
                <w:sz w:val="24"/>
                <w:szCs w:val="24"/>
              </w:rPr>
              <w: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Arial" w:hAnsi="Arial" w:eastAsia="宋体" w:cs="Arial"/>
                <w:b w:val="0"/>
                <w:bCs w:val="0"/>
                <w:color w:val="auto"/>
                <w:kern w:val="0"/>
                <w:sz w:val="24"/>
                <w:szCs w:val="24"/>
                <w:lang w:val="en-US" w:eastAsia="zh-CN"/>
              </w:rPr>
            </w:pPr>
            <w:r>
              <w:rPr>
                <w:rFonts w:hint="default" w:ascii="Arial" w:hAnsi="Arial" w:eastAsia="宋体" w:cs="Arial"/>
                <w:color w:val="auto"/>
                <w:sz w:val="24"/>
                <w:szCs w:val="24"/>
                <w:highlight w:val="none"/>
                <w:lang w:eastAsia="zh-CN"/>
              </w:rPr>
              <w:t>根据</w:t>
            </w:r>
            <w:r>
              <w:rPr>
                <w:rFonts w:hint="default" w:ascii="Arial" w:hAnsi="Arial" w:eastAsia="宋体" w:cs="Arial"/>
                <w:b w:val="0"/>
                <w:bCs w:val="0"/>
                <w:color w:val="auto"/>
                <w:kern w:val="0"/>
                <w:sz w:val="24"/>
                <w:szCs w:val="24"/>
                <w:lang w:val="en-US" w:eastAsia="zh-CN"/>
              </w:rPr>
              <w:t>《排放源统计调查产排污核算方法和系数手册》（公告2021年第24号）</w:t>
            </w:r>
            <w:r>
              <w:rPr>
                <w:rFonts w:hint="default" w:ascii="Arial" w:hAnsi="Arial" w:eastAsia="宋体" w:cs="Arial"/>
                <w:b w:val="0"/>
                <w:bCs w:val="0"/>
                <w:color w:val="auto"/>
                <w:kern w:val="0"/>
                <w:sz w:val="24"/>
                <w:szCs w:val="24"/>
                <w:lang w:val="en-US" w:eastAsia="zh-CN"/>
              </w:rPr>
              <w:t>-工业源固体物料堆场颗粒物核算系数手册-</w:t>
            </w:r>
            <w:r>
              <w:rPr>
                <w:rFonts w:hint="default" w:ascii="Arial" w:hAnsi="Arial" w:eastAsia="宋体" w:cs="Arial"/>
                <w:b w:val="0"/>
                <w:bCs w:val="0"/>
                <w:color w:val="auto"/>
                <w:kern w:val="0"/>
                <w:sz w:val="24"/>
                <w:szCs w:val="24"/>
                <w:lang w:val="en-US" w:eastAsia="zh-CN"/>
              </w:rPr>
              <w:t>固体物料堆存颗粒物产排污核算系数手册，洒水措施的控制效率为74%</w:t>
            </w:r>
            <w:r>
              <w:rPr>
                <w:rFonts w:hint="default" w:ascii="Arial" w:hAnsi="Arial" w:eastAsia="宋体" w:cs="Arial"/>
                <w:color w:val="auto"/>
                <w:sz w:val="24"/>
                <w:szCs w:val="24"/>
                <w:highlight w:val="none"/>
              </w:rPr>
              <w:t>，封闭生产车间抑尘效率为60%，</w:t>
            </w:r>
            <w:r>
              <w:rPr>
                <w:rFonts w:hint="default" w:ascii="Arial" w:hAnsi="Arial" w:eastAsia="宋体" w:cs="Arial"/>
                <w:color w:val="auto"/>
                <w:sz w:val="24"/>
                <w:szCs w:val="24"/>
                <w:highlight w:val="none"/>
                <w:lang w:eastAsia="zh-CN"/>
              </w:rPr>
              <w:t>综合处理效率</w:t>
            </w:r>
            <w:r>
              <w:rPr>
                <w:rFonts w:hint="default" w:ascii="Arial" w:hAnsi="Arial" w:eastAsia="宋体" w:cs="Arial"/>
                <w:color w:val="auto"/>
                <w:sz w:val="24"/>
                <w:szCs w:val="24"/>
                <w:highlight w:val="none"/>
                <w:lang w:val="en-US" w:eastAsia="zh-CN"/>
              </w:rPr>
              <w:t>=1-（1-74%）×（1-60%）=89.6%</w:t>
            </w:r>
            <w:r>
              <w:rPr>
                <w:rFonts w:hint="default" w:ascii="Arial" w:hAnsi="Arial" w:eastAsia="宋体" w:cs="Arial"/>
                <w:color w:val="auto"/>
                <w:sz w:val="24"/>
                <w:szCs w:val="24"/>
                <w:highlight w:val="none"/>
                <w:lang w:eastAsia="zh-CN"/>
              </w:rPr>
              <w:t>；</w:t>
            </w:r>
            <w:r>
              <w:rPr>
                <w:rFonts w:hint="default" w:ascii="Arial" w:hAnsi="Arial" w:eastAsia="宋体" w:cs="Arial"/>
                <w:color w:val="auto"/>
                <w:sz w:val="24"/>
                <w:szCs w:val="24"/>
                <w:highlight w:val="none"/>
              </w:rPr>
              <w:t>则</w:t>
            </w:r>
            <w:r>
              <w:rPr>
                <w:rFonts w:hint="default" w:ascii="Arial" w:hAnsi="Arial" w:eastAsia="宋体" w:cs="Arial"/>
                <w:color w:val="auto"/>
                <w:sz w:val="24"/>
                <w:szCs w:val="24"/>
                <w:lang w:val="en-US" w:eastAsia="zh-CN"/>
              </w:rPr>
              <w:t>原料上料过程中颗粒物</w:t>
            </w:r>
            <w:r>
              <w:rPr>
                <w:rFonts w:hint="default" w:ascii="Arial" w:hAnsi="Arial" w:eastAsia="宋体" w:cs="Arial"/>
                <w:color w:val="auto"/>
                <w:sz w:val="24"/>
                <w:szCs w:val="24"/>
                <w:highlight w:val="none"/>
              </w:rPr>
              <w:t>排放量为</w:t>
            </w:r>
            <w:r>
              <w:rPr>
                <w:rFonts w:hint="default" w:ascii="Arial" w:hAnsi="Arial" w:eastAsia="宋体" w:cs="Arial"/>
                <w:color w:val="auto"/>
                <w:sz w:val="24"/>
                <w:szCs w:val="24"/>
                <w:highlight w:val="none"/>
                <w:lang w:val="en-US" w:eastAsia="zh-CN"/>
              </w:rPr>
              <w:t>0.52</w:t>
            </w:r>
            <w:r>
              <w:rPr>
                <w:rFonts w:hint="default" w:ascii="Arial" w:hAnsi="Arial" w:eastAsia="宋体" w:cs="Arial"/>
                <w:color w:val="auto"/>
                <w:sz w:val="24"/>
                <w:szCs w:val="24"/>
                <w:highlight w:val="none"/>
              </w:rPr>
              <w:t>t/a</w:t>
            </w:r>
            <w:r>
              <w:rPr>
                <w:rFonts w:hint="default" w:ascii="Arial" w:hAnsi="Arial" w:eastAsia="宋体" w:cs="Arial"/>
                <w:color w:val="auto"/>
                <w:sz w:val="24"/>
                <w:szCs w:val="24"/>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Arial" w:hAnsi="Arial" w:eastAsia="宋体" w:cs="Arial"/>
                <w:b/>
                <w:bCs/>
                <w:color w:val="auto"/>
                <w:sz w:val="24"/>
                <w:szCs w:val="24"/>
                <w:highlight w:val="none"/>
                <w:lang w:eastAsia="zh-CN"/>
              </w:rPr>
            </w:pP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val="en-US" w:eastAsia="zh-CN"/>
              </w:rPr>
              <w:t>2</w:t>
            </w:r>
            <w:r>
              <w:rPr>
                <w:rFonts w:hint="default" w:ascii="Arial" w:hAnsi="Arial" w:eastAsia="宋体" w:cs="Arial"/>
                <w:b/>
                <w:bCs/>
                <w:color w:val="auto"/>
                <w:sz w:val="24"/>
                <w:szCs w:val="24"/>
                <w:highlight w:val="none"/>
              </w:rPr>
              <w:t>）原料</w:t>
            </w:r>
            <w:r>
              <w:rPr>
                <w:rFonts w:hint="default" w:ascii="Arial" w:hAnsi="Arial" w:eastAsia="宋体" w:cs="Arial"/>
                <w:b/>
                <w:bCs/>
                <w:color w:val="auto"/>
                <w:sz w:val="24"/>
                <w:szCs w:val="24"/>
                <w:highlight w:val="none"/>
                <w:lang w:val="en-US" w:eastAsia="zh-CN"/>
              </w:rPr>
              <w:t>上料</w:t>
            </w:r>
            <w:r>
              <w:rPr>
                <w:rFonts w:hint="default" w:ascii="Arial" w:hAnsi="Arial" w:eastAsia="宋体" w:cs="Arial"/>
                <w:b/>
                <w:bCs/>
                <w:color w:val="auto"/>
                <w:sz w:val="24"/>
                <w:szCs w:val="24"/>
                <w:highlight w:val="none"/>
              </w:rPr>
              <w:t>过程中产生的</w:t>
            </w:r>
            <w:r>
              <w:rPr>
                <w:rFonts w:hint="default" w:ascii="Arial" w:hAnsi="Arial" w:eastAsia="宋体" w:cs="Arial"/>
                <w:b/>
                <w:bCs/>
                <w:color w:val="auto"/>
                <w:sz w:val="24"/>
                <w:szCs w:val="24"/>
                <w:highlight w:val="none"/>
              </w:rPr>
              <w:t>废气</w:t>
            </w:r>
            <w:r>
              <w:rPr>
                <w:rFonts w:hint="default" w:ascii="Arial" w:hAnsi="Arial" w:eastAsia="宋体" w:cs="Arial"/>
                <w:b/>
                <w:bCs/>
                <w:color w:val="auto"/>
                <w:sz w:val="24"/>
                <w:szCs w:val="24"/>
                <w:highlight w:val="none"/>
              </w:rPr>
              <w:t>G</w:t>
            </w:r>
            <w:r>
              <w:rPr>
                <w:rFonts w:hint="default" w:ascii="Arial" w:hAnsi="Arial" w:eastAsia="宋体" w:cs="Arial"/>
                <w:b/>
                <w:bCs/>
                <w:color w:val="auto"/>
                <w:sz w:val="24"/>
                <w:szCs w:val="24"/>
                <w:highlight w:val="none"/>
                <w:lang w:val="en-US" w:eastAsia="zh-CN"/>
              </w:rPr>
              <w:t>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本项目原料储存区和生产区相通，</w:t>
            </w:r>
            <w:r>
              <w:rPr>
                <w:rFonts w:hint="default" w:ascii="Arial" w:hAnsi="Arial" w:eastAsia="宋体" w:cs="Arial"/>
                <w:color w:val="auto"/>
                <w:sz w:val="24"/>
                <w:szCs w:val="24"/>
                <w:highlight w:val="none"/>
                <w:lang w:val="en-US" w:eastAsia="zh-CN"/>
              </w:rPr>
              <w:t>原料采用装载机由原料储存区运输至生产区的上料斗内，转运过程均在全封闭生产车间内进行。</w:t>
            </w:r>
            <w:r>
              <w:rPr>
                <w:rFonts w:hint="default" w:ascii="Arial" w:hAnsi="Arial" w:eastAsia="宋体" w:cs="Arial"/>
                <w:color w:val="auto"/>
                <w:sz w:val="24"/>
                <w:szCs w:val="24"/>
                <w:lang w:val="en-US" w:eastAsia="zh-CN"/>
              </w:rPr>
              <w:t>原料大块焦炭在上料过程中会</w:t>
            </w:r>
            <w:r>
              <w:rPr>
                <w:rFonts w:hint="default" w:ascii="Arial" w:hAnsi="Arial" w:eastAsia="宋体" w:cs="Arial"/>
                <w:color w:val="auto"/>
                <w:sz w:val="24"/>
                <w:szCs w:val="24"/>
                <w:lang w:val="en-US" w:eastAsia="zh-CN"/>
              </w:rPr>
              <w:t>产生上料废气G2，主要污染物为颗粒物，</w:t>
            </w:r>
            <w:r>
              <w:rPr>
                <w:rFonts w:hint="default" w:ascii="Arial" w:hAnsi="Arial" w:eastAsia="宋体" w:cs="Arial"/>
                <w:color w:val="auto"/>
                <w:sz w:val="24"/>
                <w:szCs w:val="24"/>
              </w:rPr>
              <w:t>上料过程</w:t>
            </w:r>
            <w:r>
              <w:rPr>
                <w:rFonts w:hint="default" w:ascii="Arial" w:hAnsi="Arial" w:eastAsia="宋体" w:cs="Arial"/>
                <w:bCs/>
                <w:color w:val="auto"/>
                <w:sz w:val="24"/>
                <w:szCs w:val="24"/>
                <w:highlight w:val="none"/>
              </w:rPr>
              <w:t>在封闭</w:t>
            </w:r>
            <w:r>
              <w:rPr>
                <w:rFonts w:hint="default" w:ascii="Arial" w:hAnsi="Arial" w:eastAsia="宋体" w:cs="Arial"/>
                <w:bCs/>
                <w:color w:val="auto"/>
                <w:sz w:val="24"/>
                <w:szCs w:val="24"/>
                <w:highlight w:val="none"/>
                <w:lang w:val="en-US" w:eastAsia="zh-CN"/>
              </w:rPr>
              <w:t>生产车间内进行，</w:t>
            </w:r>
            <w:r>
              <w:rPr>
                <w:rFonts w:hint="default" w:ascii="Arial" w:hAnsi="Arial" w:eastAsia="宋体" w:cs="Arial"/>
                <w:bCs/>
                <w:color w:val="auto"/>
                <w:sz w:val="24"/>
                <w:szCs w:val="24"/>
                <w:highlight w:val="none"/>
                <w:lang w:val="en-US" w:eastAsia="zh-CN"/>
              </w:rPr>
              <w:t>上料斗上方设置1套水喷淋系统（2#），对上料过程进行洒水降尘</w:t>
            </w:r>
            <w:r>
              <w:rPr>
                <w:rFonts w:hint="default" w:ascii="Arial" w:hAnsi="Arial" w:eastAsia="宋体" w:cs="Arial"/>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kern w:val="0"/>
                <w:sz w:val="24"/>
                <w:szCs w:val="24"/>
                <w:lang w:val="en-US" w:eastAsia="zh-CN"/>
              </w:rPr>
              <w:t>本项目</w:t>
            </w:r>
            <w:r>
              <w:rPr>
                <w:rFonts w:hint="default" w:ascii="Arial" w:hAnsi="Arial" w:eastAsia="宋体" w:cs="Arial"/>
                <w:color w:val="auto"/>
                <w:sz w:val="24"/>
                <w:szCs w:val="24"/>
                <w:lang w:val="en-US" w:eastAsia="zh-CN"/>
              </w:rPr>
              <w:t>原料大块焦炭</w:t>
            </w:r>
            <w:r>
              <w:rPr>
                <w:rFonts w:hint="default" w:ascii="Arial" w:hAnsi="Arial" w:eastAsia="宋体" w:cs="Arial"/>
                <w:color w:val="auto"/>
                <w:sz w:val="24"/>
                <w:szCs w:val="24"/>
                <w:lang w:eastAsia="zh-CN"/>
              </w:rPr>
              <w:t>消耗量为</w:t>
            </w:r>
            <w:r>
              <w:rPr>
                <w:rFonts w:hint="default" w:ascii="Arial" w:hAnsi="Arial" w:eastAsia="宋体" w:cs="Arial"/>
                <w:color w:val="auto"/>
                <w:sz w:val="24"/>
                <w:szCs w:val="24"/>
                <w:lang w:val="en-US" w:eastAsia="zh-CN"/>
              </w:rPr>
              <w:t>500170.01t/a，</w:t>
            </w:r>
            <w:r>
              <w:rPr>
                <w:rFonts w:hint="default" w:ascii="Arial" w:hAnsi="Arial" w:eastAsia="宋体" w:cs="Arial"/>
                <w:color w:val="auto"/>
                <w:sz w:val="24"/>
                <w:szCs w:val="24"/>
              </w:rPr>
              <w:t>参考《逸散性工业粉尘控制技术》</w:t>
            </w:r>
            <w:r>
              <w:rPr>
                <w:rFonts w:hint="default" w:ascii="Arial" w:hAnsi="Arial" w:eastAsia="宋体" w:cs="Arial"/>
                <w:color w:val="auto"/>
                <w:sz w:val="24"/>
                <w:szCs w:val="24"/>
                <w:highlight w:val="none"/>
              </w:rPr>
              <w:t>“煤加工过程逸散尘的排放因子”按0.0</w:t>
            </w:r>
            <w:r>
              <w:rPr>
                <w:rFonts w:hint="default" w:ascii="Arial" w:hAnsi="Arial" w:eastAsia="宋体" w:cs="Arial"/>
                <w:color w:val="auto"/>
                <w:sz w:val="24"/>
                <w:szCs w:val="24"/>
                <w:highlight w:val="none"/>
                <w:lang w:val="en-US" w:eastAsia="zh-CN"/>
              </w:rPr>
              <w:t>4</w:t>
            </w:r>
            <w:r>
              <w:rPr>
                <w:rFonts w:hint="default" w:ascii="Arial" w:hAnsi="Arial" w:eastAsia="宋体" w:cs="Arial"/>
                <w:color w:val="auto"/>
                <w:sz w:val="24"/>
                <w:szCs w:val="24"/>
                <w:highlight w:val="none"/>
              </w:rPr>
              <w:t>kg/t（</w:t>
            </w:r>
            <w:r>
              <w:rPr>
                <w:rFonts w:hint="default" w:ascii="Arial" w:hAnsi="Arial" w:eastAsia="宋体" w:cs="Arial"/>
                <w:color w:val="auto"/>
                <w:sz w:val="24"/>
                <w:szCs w:val="24"/>
                <w:highlight w:val="none"/>
                <w:lang w:eastAsia="zh-CN"/>
              </w:rPr>
              <w:t>装</w:t>
            </w:r>
            <w:r>
              <w:rPr>
                <w:rFonts w:hint="default" w:ascii="Arial" w:hAnsi="Arial" w:eastAsia="宋体" w:cs="Arial"/>
                <w:color w:val="auto"/>
                <w:sz w:val="24"/>
                <w:szCs w:val="24"/>
                <w:highlight w:val="none"/>
              </w:rPr>
              <w:t>料）计算，</w:t>
            </w:r>
            <w:r>
              <w:rPr>
                <w:rFonts w:hint="default" w:ascii="Arial" w:hAnsi="Arial" w:eastAsia="宋体" w:cs="Arial"/>
                <w:color w:val="auto"/>
                <w:sz w:val="24"/>
                <w:szCs w:val="24"/>
              </w:rPr>
              <w:t>则原料上料过程中颗粒物产生量为</w:t>
            </w:r>
            <w:r>
              <w:rPr>
                <w:rFonts w:hint="default" w:ascii="Arial" w:hAnsi="Arial" w:eastAsia="宋体" w:cs="Arial"/>
                <w:color w:val="auto"/>
                <w:sz w:val="24"/>
                <w:szCs w:val="24"/>
                <w:lang w:val="en-US" w:eastAsia="zh-CN"/>
              </w:rPr>
              <w:t>20.01t</w:t>
            </w:r>
            <w:r>
              <w:rPr>
                <w:rFonts w:hint="default" w:ascii="Arial" w:hAnsi="Arial" w:eastAsia="宋体" w:cs="Arial"/>
                <w:color w:val="auto"/>
                <w:sz w:val="24"/>
                <w:szCs w:val="24"/>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highlight w:val="none"/>
                <w:lang w:eastAsia="zh-CN"/>
              </w:rPr>
              <w:t>根据</w:t>
            </w:r>
            <w:r>
              <w:rPr>
                <w:rFonts w:hint="default" w:ascii="Arial" w:hAnsi="Arial" w:eastAsia="宋体" w:cs="Arial"/>
                <w:b w:val="0"/>
                <w:bCs w:val="0"/>
                <w:color w:val="auto"/>
                <w:kern w:val="0"/>
                <w:sz w:val="24"/>
                <w:szCs w:val="24"/>
                <w:lang w:val="en-US" w:eastAsia="zh-CN"/>
              </w:rPr>
              <w:t>《排放源统计调查产排污核算方法和系数手册》（公告2021年第24号）</w:t>
            </w:r>
            <w:r>
              <w:rPr>
                <w:rFonts w:hint="default" w:ascii="Arial" w:hAnsi="Arial" w:eastAsia="宋体" w:cs="Arial"/>
                <w:b w:val="0"/>
                <w:bCs w:val="0"/>
                <w:color w:val="auto"/>
                <w:kern w:val="0"/>
                <w:sz w:val="24"/>
                <w:szCs w:val="24"/>
                <w:lang w:val="en-US" w:eastAsia="zh-CN"/>
              </w:rPr>
              <w:t>-工业源固体物料堆场颗粒物核算系数手册-</w:t>
            </w:r>
            <w:r>
              <w:rPr>
                <w:rFonts w:hint="default" w:ascii="Arial" w:hAnsi="Arial" w:eastAsia="宋体" w:cs="Arial"/>
                <w:b w:val="0"/>
                <w:bCs w:val="0"/>
                <w:color w:val="auto"/>
                <w:kern w:val="0"/>
                <w:sz w:val="24"/>
                <w:szCs w:val="24"/>
                <w:lang w:val="en-US" w:eastAsia="zh-CN"/>
              </w:rPr>
              <w:t>固体物料堆存颗粒物产排污核算系数手册，洒水措施的控制效率为74%</w:t>
            </w:r>
            <w:r>
              <w:rPr>
                <w:rFonts w:hint="default" w:ascii="Arial" w:hAnsi="Arial" w:eastAsia="宋体" w:cs="Arial"/>
                <w:color w:val="auto"/>
                <w:sz w:val="24"/>
                <w:szCs w:val="24"/>
                <w:highlight w:val="none"/>
              </w:rPr>
              <w:t>，封闭生产车间抑尘效率为60%，</w:t>
            </w:r>
            <w:r>
              <w:rPr>
                <w:rFonts w:hint="default" w:ascii="Arial" w:hAnsi="Arial" w:eastAsia="宋体" w:cs="Arial"/>
                <w:color w:val="auto"/>
                <w:sz w:val="24"/>
                <w:szCs w:val="24"/>
                <w:highlight w:val="none"/>
                <w:lang w:eastAsia="zh-CN"/>
              </w:rPr>
              <w:t>综合处理效率</w:t>
            </w:r>
            <w:r>
              <w:rPr>
                <w:rFonts w:hint="default" w:ascii="Arial" w:hAnsi="Arial" w:eastAsia="宋体" w:cs="Arial"/>
                <w:color w:val="auto"/>
                <w:sz w:val="24"/>
                <w:szCs w:val="24"/>
                <w:highlight w:val="none"/>
                <w:lang w:val="en-US" w:eastAsia="zh-CN"/>
              </w:rPr>
              <w:t>=1-（1-74%）×（1-60%）=89.6%</w:t>
            </w:r>
            <w:r>
              <w:rPr>
                <w:rFonts w:hint="default" w:ascii="Arial" w:hAnsi="Arial" w:eastAsia="宋体" w:cs="Arial"/>
                <w:color w:val="auto"/>
                <w:sz w:val="24"/>
                <w:szCs w:val="24"/>
                <w:highlight w:val="none"/>
                <w:lang w:eastAsia="zh-CN"/>
              </w:rPr>
              <w:t>；</w:t>
            </w:r>
            <w:r>
              <w:rPr>
                <w:rFonts w:hint="default" w:ascii="Arial" w:hAnsi="Arial" w:eastAsia="宋体" w:cs="Arial"/>
                <w:color w:val="auto"/>
                <w:sz w:val="24"/>
                <w:szCs w:val="24"/>
                <w:highlight w:val="none"/>
              </w:rPr>
              <w:t>则</w:t>
            </w:r>
            <w:r>
              <w:rPr>
                <w:rFonts w:hint="default" w:ascii="Arial" w:hAnsi="Arial" w:eastAsia="宋体" w:cs="Arial"/>
                <w:color w:val="auto"/>
                <w:sz w:val="24"/>
                <w:szCs w:val="24"/>
                <w:lang w:val="en-US" w:eastAsia="zh-CN"/>
              </w:rPr>
              <w:t>原料上料过程中颗粒物</w:t>
            </w:r>
            <w:r>
              <w:rPr>
                <w:rFonts w:hint="default" w:ascii="Arial" w:hAnsi="Arial" w:eastAsia="宋体" w:cs="Arial"/>
                <w:color w:val="auto"/>
                <w:sz w:val="24"/>
                <w:szCs w:val="24"/>
                <w:highlight w:val="none"/>
              </w:rPr>
              <w:t>排放量为</w:t>
            </w:r>
            <w:r>
              <w:rPr>
                <w:rFonts w:hint="default" w:ascii="Arial" w:hAnsi="Arial" w:eastAsia="宋体" w:cs="Arial"/>
                <w:color w:val="auto"/>
                <w:sz w:val="24"/>
                <w:szCs w:val="24"/>
                <w:highlight w:val="none"/>
                <w:lang w:val="en-US" w:eastAsia="zh-CN"/>
              </w:rPr>
              <w:t>2.08</w:t>
            </w:r>
            <w:r>
              <w:rPr>
                <w:rFonts w:hint="default" w:ascii="Arial" w:hAnsi="Arial" w:eastAsia="宋体" w:cs="Arial"/>
                <w:color w:val="auto"/>
                <w:sz w:val="24"/>
                <w:szCs w:val="24"/>
                <w:highlight w:val="none"/>
              </w:rPr>
              <w:t>t/a</w:t>
            </w:r>
            <w:r>
              <w:rPr>
                <w:rFonts w:hint="default" w:ascii="Arial" w:hAnsi="Arial" w:eastAsia="宋体" w:cs="Arial"/>
                <w:color w:val="auto"/>
                <w:sz w:val="24"/>
                <w:szCs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Arial" w:hAnsi="Arial" w:eastAsia="宋体" w:cs="Arial"/>
                <w:b/>
                <w:bCs/>
                <w:color w:val="auto"/>
                <w:sz w:val="24"/>
                <w:szCs w:val="24"/>
                <w:highlight w:val="none"/>
                <w:lang w:eastAsia="zh-CN"/>
              </w:rPr>
            </w:pP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val="en-US" w:eastAsia="zh-CN"/>
              </w:rPr>
              <w:t>3</w:t>
            </w: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eastAsia="zh-CN"/>
              </w:rPr>
              <w:t>原料</w:t>
            </w:r>
            <w:r>
              <w:rPr>
                <w:rFonts w:hint="default" w:ascii="Arial" w:hAnsi="Arial" w:eastAsia="宋体" w:cs="Arial"/>
                <w:b/>
                <w:bCs/>
                <w:color w:val="auto"/>
                <w:sz w:val="24"/>
                <w:szCs w:val="24"/>
                <w:highlight w:val="none"/>
                <w:lang w:val="en-US" w:eastAsia="zh-CN"/>
              </w:rPr>
              <w:t>破碎筛分</w:t>
            </w:r>
            <w:r>
              <w:rPr>
                <w:rFonts w:hint="default" w:ascii="Arial" w:hAnsi="Arial" w:eastAsia="宋体" w:cs="Arial"/>
                <w:b/>
                <w:bCs/>
                <w:color w:val="auto"/>
                <w:sz w:val="24"/>
                <w:szCs w:val="24"/>
                <w:highlight w:val="none"/>
              </w:rPr>
              <w:t>过程中产生的</w:t>
            </w:r>
            <w:r>
              <w:rPr>
                <w:rFonts w:hint="default" w:ascii="Arial" w:hAnsi="Arial" w:eastAsia="宋体" w:cs="Arial"/>
                <w:b/>
                <w:bCs/>
                <w:color w:val="auto"/>
                <w:sz w:val="24"/>
                <w:szCs w:val="24"/>
                <w:highlight w:val="none"/>
              </w:rPr>
              <w:t>废气</w:t>
            </w:r>
            <w:r>
              <w:rPr>
                <w:rFonts w:hint="default" w:ascii="Arial" w:hAnsi="Arial" w:eastAsia="宋体" w:cs="Arial"/>
                <w:b/>
                <w:bCs/>
                <w:color w:val="auto"/>
                <w:sz w:val="24"/>
                <w:szCs w:val="24"/>
                <w:highlight w:val="none"/>
              </w:rPr>
              <w:t>G</w:t>
            </w:r>
            <w:r>
              <w:rPr>
                <w:rFonts w:hint="default" w:ascii="Arial" w:hAnsi="Arial" w:eastAsia="宋体" w:cs="Arial"/>
                <w:b/>
                <w:bCs/>
                <w:color w:val="auto"/>
                <w:sz w:val="24"/>
                <w:szCs w:val="24"/>
                <w:highlight w:val="none"/>
                <w:lang w:val="en-US" w:eastAsia="zh-CN"/>
              </w:rPr>
              <w:t>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本项目原料大块焦炭在破碎筛分过程中</w:t>
            </w:r>
            <w:r>
              <w:rPr>
                <w:rFonts w:hint="default" w:ascii="Arial" w:hAnsi="Arial" w:eastAsia="宋体" w:cs="Arial"/>
                <w:color w:val="auto"/>
                <w:sz w:val="24"/>
                <w:szCs w:val="24"/>
                <w:lang w:val="en-US" w:eastAsia="zh-CN"/>
              </w:rPr>
              <w:t>会产生破碎筛分废气G3，主要污染物为颗粒物，</w:t>
            </w:r>
            <w:r>
              <w:rPr>
                <w:rFonts w:hint="default" w:ascii="Arial" w:hAnsi="Arial" w:eastAsia="宋体" w:cs="Arial"/>
                <w:color w:val="auto"/>
                <w:sz w:val="24"/>
                <w:szCs w:val="24"/>
                <w:lang w:val="en-US" w:eastAsia="zh-CN"/>
              </w:rPr>
              <w:t>1台破碎机、2台滚筒筛和2台振动筛上方各设置1个集气罩（共5个），经同1台布袋除尘器处理后，由1根15m高排气筒排放。</w:t>
            </w:r>
            <w:r>
              <w:rPr>
                <w:rFonts w:hint="default" w:ascii="Arial" w:hAnsi="Arial" w:eastAsia="宋体" w:cs="Arial"/>
                <w:b w:val="0"/>
                <w:bCs w:val="0"/>
                <w:color w:val="auto"/>
                <w:sz w:val="24"/>
                <w:szCs w:val="24"/>
                <w:highlight w:val="none"/>
                <w:lang w:val="en-US" w:eastAsia="zh-CN"/>
              </w:rPr>
              <w:t>年工作300天，每天工作8小时，即年工作2400小时。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kern w:val="0"/>
                <w:sz w:val="24"/>
                <w:szCs w:val="24"/>
                <w:lang w:val="en-US" w:eastAsia="zh-CN"/>
              </w:rPr>
              <w:t>根据《排放源统计调查产排污核算方法和系数手册》（公告2021年第24号）-252煤炭加工行业系数手册-2529其他煤炭加工行业--原料破碎、产品筛分，工业废气量为574m</w:t>
            </w:r>
            <w:r>
              <w:rPr>
                <w:rFonts w:hint="default" w:ascii="Arial" w:hAnsi="Arial" w:eastAsia="宋体" w:cs="Arial"/>
                <w:b w:val="0"/>
                <w:bCs w:val="0"/>
                <w:color w:val="auto"/>
                <w:kern w:val="0"/>
                <w:sz w:val="24"/>
                <w:szCs w:val="24"/>
                <w:vertAlign w:val="superscript"/>
                <w:lang w:val="en-US" w:eastAsia="zh-CN"/>
              </w:rPr>
              <w:t>3</w:t>
            </w:r>
            <w:r>
              <w:rPr>
                <w:rFonts w:hint="default" w:ascii="Arial" w:hAnsi="Arial" w:eastAsia="宋体" w:cs="Arial"/>
                <w:b w:val="0"/>
                <w:bCs w:val="0"/>
                <w:color w:val="auto"/>
                <w:kern w:val="0"/>
                <w:sz w:val="24"/>
                <w:szCs w:val="24"/>
                <w:lang w:val="en-US" w:eastAsia="zh-CN"/>
              </w:rPr>
              <w:t>/t-产品，颗粒物产污系数为0.23kg/t-产品，本项目产品焦粒生产量为500000t/a，则原料破碎筛分过程中工业废气量为119583m</w:t>
            </w:r>
            <w:r>
              <w:rPr>
                <w:rFonts w:hint="default" w:ascii="Arial" w:hAnsi="Arial" w:eastAsia="宋体" w:cs="Arial"/>
                <w:b w:val="0"/>
                <w:bCs w:val="0"/>
                <w:color w:val="auto"/>
                <w:kern w:val="0"/>
                <w:sz w:val="24"/>
                <w:szCs w:val="24"/>
                <w:vertAlign w:val="superscript"/>
                <w:lang w:val="en-US" w:eastAsia="zh-CN"/>
              </w:rPr>
              <w:t>3</w:t>
            </w:r>
            <w:r>
              <w:rPr>
                <w:rFonts w:hint="default" w:ascii="Arial" w:hAnsi="Arial" w:eastAsia="宋体" w:cs="Arial"/>
                <w:b w:val="0"/>
                <w:bCs w:val="0"/>
                <w:color w:val="auto"/>
                <w:kern w:val="0"/>
                <w:sz w:val="24"/>
                <w:szCs w:val="24"/>
                <w:lang w:val="en-US" w:eastAsia="zh-CN"/>
              </w:rPr>
              <w:t>/h，颗粒物</w:t>
            </w:r>
            <w:r>
              <w:rPr>
                <w:rFonts w:hint="default" w:ascii="Arial" w:hAnsi="Arial" w:eastAsia="宋体" w:cs="Arial"/>
                <w:color w:val="auto"/>
                <w:sz w:val="24"/>
                <w:szCs w:val="24"/>
                <w:highlight w:val="none"/>
              </w:rPr>
              <w:t>产生量为</w:t>
            </w:r>
            <w:r>
              <w:rPr>
                <w:rFonts w:hint="default" w:ascii="Arial" w:hAnsi="Arial" w:eastAsia="宋体" w:cs="Arial"/>
                <w:color w:val="auto"/>
                <w:sz w:val="24"/>
                <w:szCs w:val="24"/>
                <w:highlight w:val="none"/>
                <w:lang w:val="en-US" w:eastAsia="zh-CN"/>
              </w:rPr>
              <w:t>115.00</w:t>
            </w:r>
            <w:r>
              <w:rPr>
                <w:rFonts w:hint="default" w:ascii="Arial" w:hAnsi="Arial" w:eastAsia="宋体" w:cs="Arial"/>
                <w:color w:val="auto"/>
                <w:sz w:val="24"/>
                <w:szCs w:val="24"/>
                <w:highlight w:val="none"/>
              </w:rPr>
              <w:t>t/a</w:t>
            </w:r>
            <w:r>
              <w:rPr>
                <w:rFonts w:hint="default" w:ascii="Arial" w:hAnsi="Arial" w:eastAsia="宋体" w:cs="Arial"/>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Arial" w:hAnsi="Arial" w:eastAsia="宋体" w:cs="Arial"/>
                <w:b w:val="0"/>
                <w:bCs w:val="0"/>
                <w:color w:val="auto"/>
                <w:sz w:val="24"/>
                <w:szCs w:val="24"/>
                <w:highlight w:val="none"/>
                <w:lang w:val="en-US" w:eastAsia="zh-CN"/>
              </w:rPr>
            </w:pPr>
            <w:r>
              <w:rPr>
                <w:rFonts w:hint="default" w:ascii="Arial" w:hAnsi="Arial" w:eastAsia="宋体" w:cs="Arial"/>
                <w:color w:val="auto"/>
                <w:sz w:val="24"/>
                <w:szCs w:val="24"/>
                <w:lang w:val="en-US" w:eastAsia="zh-CN"/>
              </w:rPr>
              <w:t>1）有组织颗粒物：</w:t>
            </w:r>
            <w:r>
              <w:rPr>
                <w:rFonts w:hint="default" w:ascii="Arial" w:hAnsi="Arial" w:eastAsia="宋体" w:cs="Arial"/>
                <w:color w:val="auto"/>
                <w:sz w:val="24"/>
                <w:szCs w:val="24"/>
                <w:lang w:val="en-US" w:eastAsia="zh-CN"/>
              </w:rPr>
              <w:t>1台破碎机、2台滚筒筛和2台振动筛上方各设置1个集气罩（共5个）</w:t>
            </w:r>
            <w:r>
              <w:rPr>
                <w:rFonts w:hint="default" w:ascii="Arial" w:hAnsi="Arial" w:eastAsia="宋体" w:cs="Arial"/>
                <w:color w:val="auto"/>
                <w:sz w:val="24"/>
                <w:szCs w:val="24"/>
                <w:lang w:val="en-US" w:eastAsia="zh-CN"/>
              </w:rPr>
              <w:t>，</w:t>
            </w:r>
            <w:r>
              <w:rPr>
                <w:rFonts w:hint="default" w:ascii="Arial" w:hAnsi="Arial" w:eastAsia="宋体" w:cs="Arial"/>
                <w:b w:val="0"/>
                <w:bCs w:val="0"/>
                <w:color w:val="auto"/>
                <w:sz w:val="24"/>
                <w:szCs w:val="24"/>
                <w:highlight w:val="none"/>
                <w:lang w:val="en-US" w:eastAsia="zh-CN"/>
              </w:rPr>
              <w:t>集气罩集气效率按90%计，</w:t>
            </w:r>
            <w:r>
              <w:rPr>
                <w:rFonts w:hint="default" w:ascii="Arial" w:hAnsi="Arial" w:eastAsia="宋体" w:cs="Arial"/>
                <w:b w:val="0"/>
                <w:bCs w:val="0"/>
                <w:color w:val="auto"/>
                <w:sz w:val="24"/>
                <w:szCs w:val="24"/>
                <w:highlight w:val="none"/>
                <w:lang w:val="en-US" w:eastAsia="zh-CN"/>
              </w:rPr>
              <w:t>则收集到的颗粒物量为103.50t/a，年工作2400小时，</w:t>
            </w:r>
            <w:r>
              <w:rPr>
                <w:rFonts w:hint="default" w:ascii="Arial" w:hAnsi="Arial" w:eastAsia="宋体" w:cs="Arial"/>
                <w:color w:val="auto"/>
                <w:sz w:val="24"/>
                <w:szCs w:val="24"/>
                <w:lang w:val="en-US" w:eastAsia="zh-CN"/>
              </w:rPr>
              <w:t>有组织</w:t>
            </w:r>
            <w:r>
              <w:rPr>
                <w:rFonts w:hint="default" w:ascii="Arial" w:hAnsi="Arial" w:eastAsia="宋体" w:cs="Arial"/>
                <w:b w:val="0"/>
                <w:bCs w:val="0"/>
                <w:color w:val="auto"/>
                <w:sz w:val="24"/>
                <w:szCs w:val="24"/>
                <w:highlight w:val="none"/>
                <w:lang w:val="en-US" w:eastAsia="zh-CN"/>
              </w:rPr>
              <w:t>颗粒物产生速率为43.125kg/h，</w:t>
            </w:r>
            <w:r>
              <w:rPr>
                <w:rFonts w:hint="default" w:ascii="Arial" w:hAnsi="Arial" w:eastAsia="宋体" w:cs="Arial"/>
                <w:color w:val="auto"/>
                <w:sz w:val="24"/>
                <w:szCs w:val="24"/>
                <w:lang w:val="en-US" w:eastAsia="zh-CN"/>
              </w:rPr>
              <w:t>有组织</w:t>
            </w:r>
            <w:r>
              <w:rPr>
                <w:rFonts w:hint="default" w:ascii="Arial" w:hAnsi="Arial" w:eastAsia="宋体" w:cs="Arial"/>
                <w:b w:val="0"/>
                <w:bCs w:val="0"/>
                <w:color w:val="auto"/>
                <w:sz w:val="24"/>
                <w:szCs w:val="24"/>
                <w:highlight w:val="none"/>
                <w:lang w:val="en-US" w:eastAsia="zh-CN"/>
              </w:rPr>
              <w:t>颗粒物产生浓度为360.6mg/m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w:t>
            </w:r>
            <w:r>
              <w:rPr>
                <w:rFonts w:hint="default" w:ascii="Arial" w:hAnsi="Arial" w:eastAsia="宋体" w:cs="Arial"/>
                <w:color w:val="auto"/>
                <w:sz w:val="24"/>
                <w:szCs w:val="24"/>
                <w:lang w:val="en-US" w:eastAsia="zh-CN"/>
              </w:rPr>
              <w:t>经同1台布袋除尘器处理，</w:t>
            </w:r>
            <w:r>
              <w:rPr>
                <w:rFonts w:hint="default" w:ascii="Arial" w:hAnsi="Arial" w:eastAsia="宋体" w:cs="Arial"/>
                <w:color w:val="auto"/>
                <w:sz w:val="24"/>
                <w:szCs w:val="24"/>
                <w:lang w:val="en-US" w:eastAsia="zh-CN"/>
              </w:rPr>
              <w:t>根据《排放源统计调查产排污核算方法和系数手册》（公告2021年第24号）-</w:t>
            </w:r>
            <w:r>
              <w:rPr>
                <w:rFonts w:hint="default" w:ascii="Arial" w:hAnsi="Arial" w:eastAsia="宋体" w:cs="Arial"/>
                <w:b w:val="0"/>
                <w:bCs w:val="0"/>
                <w:color w:val="auto"/>
                <w:kern w:val="0"/>
                <w:sz w:val="24"/>
                <w:szCs w:val="24"/>
                <w:lang w:val="en-US" w:eastAsia="zh-CN"/>
              </w:rPr>
              <w:t>252煤炭加工行业系数手册-2529其他煤炭加工行业-袋式除尘的末端治理技术平均去除效率99%，</w:t>
            </w:r>
            <w:r>
              <w:rPr>
                <w:rFonts w:hint="default" w:ascii="Arial" w:hAnsi="Arial" w:eastAsia="宋体" w:cs="Arial"/>
                <w:color w:val="auto"/>
                <w:sz w:val="24"/>
                <w:szCs w:val="24"/>
                <w:lang w:val="en-US" w:eastAsia="zh-CN"/>
              </w:rPr>
              <w:t>则有组织</w:t>
            </w:r>
            <w:r>
              <w:rPr>
                <w:rFonts w:hint="default" w:ascii="Arial" w:hAnsi="Arial" w:eastAsia="宋体" w:cs="Arial"/>
                <w:b w:val="0"/>
                <w:bCs w:val="0"/>
                <w:color w:val="auto"/>
                <w:sz w:val="24"/>
                <w:szCs w:val="24"/>
                <w:highlight w:val="none"/>
                <w:lang w:val="en-US" w:eastAsia="zh-CN"/>
              </w:rPr>
              <w:t>颗粒物排放量为1.04t/a，年工作2400小时，</w:t>
            </w:r>
            <w:r>
              <w:rPr>
                <w:rFonts w:hint="default" w:ascii="Arial" w:hAnsi="Arial" w:eastAsia="宋体" w:cs="Arial"/>
                <w:color w:val="auto"/>
                <w:sz w:val="24"/>
                <w:szCs w:val="24"/>
                <w:lang w:val="en-US" w:eastAsia="zh-CN"/>
              </w:rPr>
              <w:t>有组织</w:t>
            </w:r>
            <w:r>
              <w:rPr>
                <w:rFonts w:hint="default" w:ascii="Arial" w:hAnsi="Arial" w:eastAsia="宋体" w:cs="Arial"/>
                <w:b w:val="0"/>
                <w:bCs w:val="0"/>
                <w:color w:val="auto"/>
                <w:sz w:val="24"/>
                <w:szCs w:val="24"/>
                <w:highlight w:val="none"/>
                <w:lang w:val="en-US" w:eastAsia="zh-CN"/>
              </w:rPr>
              <w:t>颗粒物排放速率为0.433kg/h，</w:t>
            </w:r>
            <w:r>
              <w:rPr>
                <w:rFonts w:hint="default" w:ascii="Arial" w:hAnsi="Arial" w:eastAsia="宋体" w:cs="Arial"/>
                <w:color w:val="auto"/>
                <w:sz w:val="24"/>
                <w:szCs w:val="24"/>
                <w:lang w:val="en-US" w:eastAsia="zh-CN"/>
              </w:rPr>
              <w:t>有组织</w:t>
            </w:r>
            <w:r>
              <w:rPr>
                <w:rFonts w:hint="default" w:ascii="Arial" w:hAnsi="Arial" w:eastAsia="宋体" w:cs="Arial"/>
                <w:b w:val="0"/>
                <w:bCs w:val="0"/>
                <w:color w:val="auto"/>
                <w:sz w:val="24"/>
                <w:szCs w:val="24"/>
                <w:highlight w:val="none"/>
                <w:lang w:val="en-US" w:eastAsia="zh-CN"/>
              </w:rPr>
              <w:t>颗粒物排放浓度为3.6mg/m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highlight w:val="none"/>
                <w:lang w:val="en-US" w:eastAsia="zh-CN"/>
              </w:rPr>
              <w:t>2）无</w:t>
            </w:r>
            <w:r>
              <w:rPr>
                <w:rFonts w:hint="default" w:ascii="Arial" w:hAnsi="Arial" w:eastAsia="宋体" w:cs="Arial"/>
                <w:color w:val="auto"/>
                <w:sz w:val="24"/>
                <w:szCs w:val="24"/>
                <w:lang w:val="en-US" w:eastAsia="zh-CN"/>
              </w:rPr>
              <w:t>组织颗粒物：</w:t>
            </w:r>
            <w:r>
              <w:rPr>
                <w:rFonts w:hint="default" w:ascii="Arial" w:hAnsi="Arial" w:eastAsia="宋体" w:cs="Arial"/>
                <w:b w:val="0"/>
                <w:bCs w:val="0"/>
                <w:color w:val="auto"/>
                <w:sz w:val="24"/>
                <w:szCs w:val="24"/>
                <w:highlight w:val="none"/>
                <w:lang w:val="en-US" w:eastAsia="zh-CN"/>
              </w:rPr>
              <w:t>其余10%未收集的颗粒物量为11.50t/a，在封闭生产车间内沉降，</w:t>
            </w:r>
            <w:r>
              <w:rPr>
                <w:rFonts w:hint="default" w:ascii="Arial" w:hAnsi="Arial" w:eastAsia="宋体" w:cs="Arial"/>
                <w:color w:val="auto"/>
                <w:sz w:val="24"/>
                <w:szCs w:val="24"/>
                <w:highlight w:val="none"/>
                <w:lang w:eastAsia="zh-CN"/>
              </w:rPr>
              <w:t>根据</w:t>
            </w:r>
            <w:r>
              <w:rPr>
                <w:rFonts w:hint="default" w:ascii="Arial" w:hAnsi="Arial" w:eastAsia="宋体" w:cs="Arial"/>
                <w:b w:val="0"/>
                <w:bCs w:val="0"/>
                <w:color w:val="auto"/>
                <w:kern w:val="0"/>
                <w:sz w:val="24"/>
                <w:szCs w:val="24"/>
                <w:lang w:val="en-US" w:eastAsia="zh-CN"/>
              </w:rPr>
              <w:t>《排放源统计调查产排污核算方法和系数手册》（公告2021年第24号）</w:t>
            </w:r>
            <w:r>
              <w:rPr>
                <w:rFonts w:hint="default" w:ascii="Arial" w:hAnsi="Arial" w:eastAsia="宋体" w:cs="Arial"/>
                <w:b w:val="0"/>
                <w:bCs w:val="0"/>
                <w:color w:val="auto"/>
                <w:kern w:val="0"/>
                <w:sz w:val="24"/>
                <w:szCs w:val="24"/>
                <w:lang w:val="en-US" w:eastAsia="zh-CN"/>
              </w:rPr>
              <w:t>-工业源固体物料堆场颗粒物核算系数手册-</w:t>
            </w:r>
            <w:r>
              <w:rPr>
                <w:rFonts w:hint="default" w:ascii="Arial" w:hAnsi="Arial" w:eastAsia="宋体" w:cs="Arial"/>
                <w:b w:val="0"/>
                <w:bCs w:val="0"/>
                <w:color w:val="auto"/>
                <w:kern w:val="0"/>
                <w:sz w:val="24"/>
                <w:szCs w:val="24"/>
                <w:lang w:val="en-US" w:eastAsia="zh-CN"/>
              </w:rPr>
              <w:t>固体物料堆存颗粒物产排污核算系数手册，</w:t>
            </w:r>
            <w:r>
              <w:rPr>
                <w:rFonts w:hint="default" w:ascii="Arial" w:hAnsi="Arial" w:eastAsia="宋体" w:cs="Arial"/>
                <w:color w:val="auto"/>
                <w:sz w:val="24"/>
                <w:szCs w:val="24"/>
                <w:highlight w:val="none"/>
              </w:rPr>
              <w:t>封闭生产车间抑尘效率为60%，</w:t>
            </w:r>
            <w:r>
              <w:rPr>
                <w:rFonts w:hint="default" w:ascii="Arial" w:hAnsi="Arial" w:eastAsia="宋体" w:cs="Arial"/>
                <w:b w:val="0"/>
                <w:bCs w:val="0"/>
                <w:color w:val="auto"/>
                <w:sz w:val="24"/>
                <w:szCs w:val="24"/>
                <w:highlight w:val="none"/>
                <w:lang w:val="en-US" w:eastAsia="zh-CN"/>
              </w:rPr>
              <w:t>颗粒物排放量为4.60t/a，以无组织形式排放。</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Arial" w:hAnsi="Arial" w:eastAsia="宋体" w:cs="Arial"/>
                <w:b/>
                <w:bCs/>
                <w:color w:val="auto"/>
                <w:sz w:val="24"/>
                <w:szCs w:val="24"/>
                <w:highlight w:val="none"/>
                <w:lang w:eastAsia="zh-CN"/>
              </w:rPr>
            </w:pP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val="en-US" w:eastAsia="zh-CN"/>
              </w:rPr>
              <w:t>4</w:t>
            </w: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eastAsia="zh-CN"/>
              </w:rPr>
              <w:t>产品出料</w:t>
            </w:r>
            <w:r>
              <w:rPr>
                <w:rFonts w:hint="default" w:ascii="Arial" w:hAnsi="Arial" w:eastAsia="宋体" w:cs="Arial"/>
                <w:b/>
                <w:bCs/>
                <w:color w:val="auto"/>
                <w:sz w:val="24"/>
                <w:szCs w:val="24"/>
                <w:highlight w:val="none"/>
              </w:rPr>
              <w:t>过程中产生的</w:t>
            </w:r>
            <w:r>
              <w:rPr>
                <w:rFonts w:hint="default" w:ascii="Arial" w:hAnsi="Arial" w:eastAsia="宋体" w:cs="Arial"/>
                <w:b/>
                <w:bCs/>
                <w:color w:val="auto"/>
                <w:sz w:val="24"/>
                <w:szCs w:val="24"/>
                <w:highlight w:val="none"/>
              </w:rPr>
              <w:t>废气</w:t>
            </w:r>
            <w:r>
              <w:rPr>
                <w:rFonts w:hint="default" w:ascii="Arial" w:hAnsi="Arial" w:eastAsia="宋体" w:cs="Arial"/>
                <w:b/>
                <w:bCs/>
                <w:color w:val="auto"/>
                <w:sz w:val="24"/>
                <w:szCs w:val="24"/>
                <w:highlight w:val="none"/>
              </w:rPr>
              <w:t>G</w:t>
            </w:r>
            <w:r>
              <w:rPr>
                <w:rFonts w:hint="default" w:ascii="Arial" w:hAnsi="Arial" w:eastAsia="宋体" w:cs="Arial"/>
                <w:b/>
                <w:bCs/>
                <w:color w:val="auto"/>
                <w:sz w:val="24"/>
                <w:szCs w:val="24"/>
                <w:highlight w:val="none"/>
                <w:lang w:val="en-US" w:eastAsia="zh-CN"/>
              </w:rPr>
              <w:t>4</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本项目原料大块焦炭经破碎筛得到5种不同粒径的焦粒产品，</w:t>
            </w:r>
            <w:r>
              <w:rPr>
                <w:rFonts w:hint="default" w:ascii="Arial" w:hAnsi="Arial" w:eastAsia="宋体" w:cs="Arial"/>
                <w:b w:val="0"/>
                <w:bCs w:val="0"/>
                <w:color w:val="auto"/>
                <w:sz w:val="24"/>
                <w:szCs w:val="24"/>
                <w:lang w:val="en-US" w:eastAsia="zh-CN"/>
              </w:rPr>
              <w:t>经各自输送皮带送入产品储存区分类堆存，出料过程中</w:t>
            </w:r>
            <w:r>
              <w:rPr>
                <w:rFonts w:hint="default" w:ascii="Arial" w:hAnsi="Arial" w:eastAsia="宋体" w:cs="Arial"/>
                <w:b w:val="0"/>
                <w:bCs w:val="0"/>
                <w:color w:val="auto"/>
                <w:sz w:val="24"/>
                <w:szCs w:val="24"/>
                <w:lang w:val="en-US" w:eastAsia="zh-CN"/>
              </w:rPr>
              <w:t>会产生出料废气G4，主要污染物为颗粒物，</w:t>
            </w:r>
            <w:r>
              <w:rPr>
                <w:rFonts w:hint="default" w:ascii="Arial" w:hAnsi="Arial" w:eastAsia="宋体" w:cs="Arial"/>
                <w:b w:val="0"/>
                <w:bCs w:val="0"/>
                <w:color w:val="auto"/>
                <w:sz w:val="24"/>
                <w:szCs w:val="24"/>
                <w:lang w:val="en-US" w:eastAsia="zh-CN"/>
              </w:rPr>
              <w:t>出料过程在封闭生产车间内进行，</w:t>
            </w:r>
            <w:r>
              <w:rPr>
                <w:rFonts w:hint="default" w:ascii="Arial" w:hAnsi="Arial" w:eastAsia="宋体" w:cs="Arial"/>
                <w:b w:val="0"/>
                <w:bCs w:val="0"/>
                <w:color w:val="auto"/>
                <w:sz w:val="24"/>
                <w:szCs w:val="24"/>
                <w:lang w:val="en-US" w:eastAsia="zh-CN"/>
              </w:rPr>
              <w:t>出料口设置1套水喷淋系统（3#），对出料过程进行洒水降尘。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kern w:val="0"/>
                <w:sz w:val="24"/>
                <w:szCs w:val="24"/>
                <w:lang w:val="en-US" w:eastAsia="zh-CN"/>
              </w:rPr>
              <w:t>本项目</w:t>
            </w:r>
            <w:r>
              <w:rPr>
                <w:rFonts w:hint="default" w:ascii="Arial" w:hAnsi="Arial" w:eastAsia="宋体" w:cs="Arial"/>
                <w:color w:val="auto"/>
                <w:sz w:val="24"/>
                <w:szCs w:val="24"/>
                <w:lang w:val="en-US" w:eastAsia="zh-CN"/>
              </w:rPr>
              <w:t>产品焦粒生产</w:t>
            </w:r>
            <w:r>
              <w:rPr>
                <w:rFonts w:hint="default" w:ascii="Arial" w:hAnsi="Arial" w:eastAsia="宋体" w:cs="Arial"/>
                <w:color w:val="auto"/>
                <w:sz w:val="24"/>
                <w:szCs w:val="24"/>
                <w:lang w:eastAsia="zh-CN"/>
              </w:rPr>
              <w:t>量为</w:t>
            </w:r>
            <w:r>
              <w:rPr>
                <w:rFonts w:hint="default" w:ascii="Arial" w:hAnsi="Arial" w:eastAsia="宋体" w:cs="Arial"/>
                <w:color w:val="auto"/>
                <w:sz w:val="24"/>
                <w:szCs w:val="24"/>
                <w:lang w:val="en-US" w:eastAsia="zh-CN"/>
              </w:rPr>
              <w:t>500000t/a，</w:t>
            </w:r>
            <w:r>
              <w:rPr>
                <w:rFonts w:hint="default" w:ascii="Arial" w:hAnsi="Arial" w:eastAsia="宋体" w:cs="Arial"/>
                <w:color w:val="auto"/>
                <w:sz w:val="24"/>
                <w:szCs w:val="24"/>
              </w:rPr>
              <w:t>参考《逸散性工业粉尘控制技术》</w:t>
            </w:r>
            <w:r>
              <w:rPr>
                <w:rFonts w:hint="default" w:ascii="Arial" w:hAnsi="Arial" w:eastAsia="宋体" w:cs="Arial"/>
                <w:color w:val="auto"/>
                <w:sz w:val="24"/>
                <w:szCs w:val="24"/>
                <w:highlight w:val="none"/>
              </w:rPr>
              <w:t>“煤加工过程逸散尘的排放因子”按0.0</w:t>
            </w:r>
            <w:r>
              <w:rPr>
                <w:rFonts w:hint="default" w:ascii="Arial" w:hAnsi="Arial" w:eastAsia="宋体" w:cs="Arial"/>
                <w:color w:val="auto"/>
                <w:sz w:val="24"/>
                <w:szCs w:val="24"/>
                <w:highlight w:val="none"/>
                <w:lang w:val="en-US" w:eastAsia="zh-CN"/>
              </w:rPr>
              <w:t>5</w:t>
            </w:r>
            <w:r>
              <w:rPr>
                <w:rFonts w:hint="default" w:ascii="Arial" w:hAnsi="Arial" w:eastAsia="宋体" w:cs="Arial"/>
                <w:color w:val="auto"/>
                <w:sz w:val="24"/>
                <w:szCs w:val="24"/>
                <w:highlight w:val="none"/>
              </w:rPr>
              <w:t>kg/t（</w:t>
            </w:r>
            <w:r>
              <w:rPr>
                <w:rFonts w:hint="default" w:ascii="Arial" w:hAnsi="Arial" w:eastAsia="宋体" w:cs="Arial"/>
                <w:color w:val="auto"/>
                <w:sz w:val="24"/>
                <w:szCs w:val="24"/>
                <w:highlight w:val="none"/>
                <w:lang w:eastAsia="zh-CN"/>
              </w:rPr>
              <w:t>装</w:t>
            </w:r>
            <w:r>
              <w:rPr>
                <w:rFonts w:hint="default" w:ascii="Arial" w:hAnsi="Arial" w:eastAsia="宋体" w:cs="Arial"/>
                <w:color w:val="auto"/>
                <w:sz w:val="24"/>
                <w:szCs w:val="24"/>
                <w:highlight w:val="none"/>
              </w:rPr>
              <w:t>料）计算，</w:t>
            </w:r>
            <w:r>
              <w:rPr>
                <w:rFonts w:hint="default" w:ascii="Arial" w:hAnsi="Arial" w:eastAsia="宋体" w:cs="Arial"/>
                <w:color w:val="auto"/>
                <w:sz w:val="24"/>
                <w:szCs w:val="24"/>
              </w:rPr>
              <w:t>则原料</w:t>
            </w:r>
            <w:r>
              <w:rPr>
                <w:rFonts w:hint="default" w:ascii="Arial" w:hAnsi="Arial" w:eastAsia="宋体" w:cs="Arial"/>
                <w:color w:val="auto"/>
                <w:sz w:val="24"/>
                <w:szCs w:val="24"/>
                <w:lang w:eastAsia="zh-CN"/>
              </w:rPr>
              <w:t>出</w:t>
            </w:r>
            <w:r>
              <w:rPr>
                <w:rFonts w:hint="default" w:ascii="Arial" w:hAnsi="Arial" w:eastAsia="宋体" w:cs="Arial"/>
                <w:color w:val="auto"/>
                <w:sz w:val="24"/>
                <w:szCs w:val="24"/>
              </w:rPr>
              <w:t>料过程中颗粒物产生量为</w:t>
            </w:r>
            <w:r>
              <w:rPr>
                <w:rFonts w:hint="default" w:ascii="Arial" w:hAnsi="Arial" w:eastAsia="宋体" w:cs="Arial"/>
                <w:color w:val="auto"/>
                <w:sz w:val="24"/>
                <w:szCs w:val="24"/>
                <w:lang w:val="en-US" w:eastAsia="zh-CN"/>
              </w:rPr>
              <w:t>25.00t</w:t>
            </w:r>
            <w:r>
              <w:rPr>
                <w:rFonts w:hint="default" w:ascii="Arial" w:hAnsi="Arial" w:eastAsia="宋体" w:cs="Arial"/>
                <w:color w:val="auto"/>
                <w:sz w:val="24"/>
                <w:szCs w:val="24"/>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highlight w:val="none"/>
                <w:lang w:eastAsia="zh-CN"/>
              </w:rPr>
              <w:t>根据</w:t>
            </w:r>
            <w:r>
              <w:rPr>
                <w:rFonts w:hint="default" w:ascii="Arial" w:hAnsi="Arial" w:eastAsia="宋体" w:cs="Arial"/>
                <w:b w:val="0"/>
                <w:bCs w:val="0"/>
                <w:color w:val="auto"/>
                <w:kern w:val="0"/>
                <w:sz w:val="24"/>
                <w:szCs w:val="24"/>
                <w:lang w:val="en-US" w:eastAsia="zh-CN"/>
              </w:rPr>
              <w:t>《排放源统计调查产排污核算方法和系数手册》（公告2021年第24号）</w:t>
            </w:r>
            <w:r>
              <w:rPr>
                <w:rFonts w:hint="default" w:ascii="Arial" w:hAnsi="Arial" w:eastAsia="宋体" w:cs="Arial"/>
                <w:b w:val="0"/>
                <w:bCs w:val="0"/>
                <w:color w:val="auto"/>
                <w:kern w:val="0"/>
                <w:sz w:val="24"/>
                <w:szCs w:val="24"/>
                <w:lang w:val="en-US" w:eastAsia="zh-CN"/>
              </w:rPr>
              <w:t>-工业源固体物料堆场颗粒物核算系数手册-</w:t>
            </w:r>
            <w:r>
              <w:rPr>
                <w:rFonts w:hint="default" w:ascii="Arial" w:hAnsi="Arial" w:eastAsia="宋体" w:cs="Arial"/>
                <w:b w:val="0"/>
                <w:bCs w:val="0"/>
                <w:color w:val="auto"/>
                <w:kern w:val="0"/>
                <w:sz w:val="24"/>
                <w:szCs w:val="24"/>
                <w:lang w:val="en-US" w:eastAsia="zh-CN"/>
              </w:rPr>
              <w:t>固体物料堆存颗粒物产排污核算系数手册，洒水措施的控制效率为74%</w:t>
            </w:r>
            <w:r>
              <w:rPr>
                <w:rFonts w:hint="default" w:ascii="Arial" w:hAnsi="Arial" w:eastAsia="宋体" w:cs="Arial"/>
                <w:color w:val="auto"/>
                <w:sz w:val="24"/>
                <w:szCs w:val="24"/>
                <w:highlight w:val="none"/>
              </w:rPr>
              <w:t>，封闭生产车间抑尘效率为60%，</w:t>
            </w:r>
            <w:r>
              <w:rPr>
                <w:rFonts w:hint="default" w:ascii="Arial" w:hAnsi="Arial" w:eastAsia="宋体" w:cs="Arial"/>
                <w:color w:val="auto"/>
                <w:sz w:val="24"/>
                <w:szCs w:val="24"/>
                <w:highlight w:val="none"/>
                <w:lang w:eastAsia="zh-CN"/>
              </w:rPr>
              <w:t>综合处理效率</w:t>
            </w:r>
            <w:r>
              <w:rPr>
                <w:rFonts w:hint="default" w:ascii="Arial" w:hAnsi="Arial" w:eastAsia="宋体" w:cs="Arial"/>
                <w:color w:val="auto"/>
                <w:sz w:val="24"/>
                <w:szCs w:val="24"/>
                <w:highlight w:val="none"/>
                <w:lang w:val="en-US" w:eastAsia="zh-CN"/>
              </w:rPr>
              <w:t>=1-（1-74%）×（1-60%）=89.6%</w:t>
            </w:r>
            <w:r>
              <w:rPr>
                <w:rFonts w:hint="default" w:ascii="Arial" w:hAnsi="Arial" w:eastAsia="宋体" w:cs="Arial"/>
                <w:color w:val="auto"/>
                <w:sz w:val="24"/>
                <w:szCs w:val="24"/>
                <w:highlight w:val="none"/>
                <w:lang w:eastAsia="zh-CN"/>
              </w:rPr>
              <w:t>；</w:t>
            </w:r>
            <w:r>
              <w:rPr>
                <w:rFonts w:hint="default" w:ascii="Arial" w:hAnsi="Arial" w:eastAsia="宋体" w:cs="Arial"/>
                <w:color w:val="auto"/>
                <w:sz w:val="24"/>
                <w:szCs w:val="24"/>
                <w:highlight w:val="none"/>
              </w:rPr>
              <w:t>则</w:t>
            </w:r>
            <w:r>
              <w:rPr>
                <w:rFonts w:hint="default" w:ascii="Arial" w:hAnsi="Arial" w:eastAsia="宋体" w:cs="Arial"/>
                <w:color w:val="auto"/>
                <w:sz w:val="24"/>
                <w:szCs w:val="24"/>
                <w:lang w:val="en-US" w:eastAsia="zh-CN"/>
              </w:rPr>
              <w:t>原料上料过程中颗粒物</w:t>
            </w:r>
            <w:r>
              <w:rPr>
                <w:rFonts w:hint="default" w:ascii="Arial" w:hAnsi="Arial" w:eastAsia="宋体" w:cs="Arial"/>
                <w:color w:val="auto"/>
                <w:sz w:val="24"/>
                <w:szCs w:val="24"/>
                <w:highlight w:val="none"/>
              </w:rPr>
              <w:t>排放量为</w:t>
            </w:r>
            <w:r>
              <w:rPr>
                <w:rFonts w:hint="default" w:ascii="Arial" w:hAnsi="Arial" w:eastAsia="宋体" w:cs="Arial"/>
                <w:color w:val="auto"/>
                <w:sz w:val="24"/>
                <w:szCs w:val="24"/>
                <w:highlight w:val="none"/>
                <w:lang w:val="en-US" w:eastAsia="zh-CN"/>
              </w:rPr>
              <w:t>2.60</w:t>
            </w:r>
            <w:r>
              <w:rPr>
                <w:rFonts w:hint="default" w:ascii="Arial" w:hAnsi="Arial" w:eastAsia="宋体" w:cs="Arial"/>
                <w:color w:val="auto"/>
                <w:sz w:val="24"/>
                <w:szCs w:val="24"/>
                <w:highlight w:val="none"/>
              </w:rPr>
              <w:t>t/a</w:t>
            </w:r>
            <w:r>
              <w:rPr>
                <w:rFonts w:hint="default" w:ascii="Arial" w:hAnsi="Arial" w:eastAsia="宋体" w:cs="Arial"/>
                <w:color w:val="auto"/>
                <w:sz w:val="24"/>
                <w:szCs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Arial" w:hAnsi="Arial" w:eastAsia="宋体" w:cs="Arial"/>
                <w:b/>
                <w:bCs/>
                <w:color w:val="auto"/>
                <w:sz w:val="24"/>
                <w:szCs w:val="24"/>
                <w:highlight w:val="none"/>
                <w:lang w:eastAsia="zh-CN"/>
              </w:rPr>
            </w:pP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val="en-US" w:eastAsia="zh-CN"/>
              </w:rPr>
              <w:t>5</w:t>
            </w: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eastAsia="zh-CN"/>
              </w:rPr>
              <w:t>产品装车</w:t>
            </w:r>
            <w:r>
              <w:rPr>
                <w:rFonts w:hint="default" w:ascii="Arial" w:hAnsi="Arial" w:eastAsia="宋体" w:cs="Arial"/>
                <w:b/>
                <w:bCs/>
                <w:color w:val="auto"/>
                <w:sz w:val="24"/>
                <w:szCs w:val="24"/>
                <w:highlight w:val="none"/>
              </w:rPr>
              <w:t>过程中产生的</w:t>
            </w:r>
            <w:r>
              <w:rPr>
                <w:rFonts w:hint="default" w:ascii="Arial" w:hAnsi="Arial" w:eastAsia="宋体" w:cs="Arial"/>
                <w:b/>
                <w:bCs/>
                <w:color w:val="auto"/>
                <w:sz w:val="24"/>
                <w:szCs w:val="24"/>
                <w:highlight w:val="none"/>
              </w:rPr>
              <w:t>废气</w:t>
            </w:r>
            <w:r>
              <w:rPr>
                <w:rFonts w:hint="default" w:ascii="Arial" w:hAnsi="Arial" w:eastAsia="宋体" w:cs="Arial"/>
                <w:b/>
                <w:bCs/>
                <w:color w:val="auto"/>
                <w:sz w:val="24"/>
                <w:szCs w:val="24"/>
                <w:highlight w:val="none"/>
              </w:rPr>
              <w:t>G</w:t>
            </w:r>
            <w:r>
              <w:rPr>
                <w:rFonts w:hint="default" w:ascii="Arial" w:hAnsi="Arial" w:eastAsia="宋体" w:cs="Arial"/>
                <w:b/>
                <w:bCs/>
                <w:color w:val="auto"/>
                <w:sz w:val="24"/>
                <w:szCs w:val="24"/>
                <w:highlight w:val="none"/>
                <w:lang w:val="en-US" w:eastAsia="zh-CN"/>
              </w:rPr>
              <w:t>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本项目产品焦粒由装载机装入汽车，装车过程中</w:t>
            </w:r>
            <w:r>
              <w:rPr>
                <w:rFonts w:hint="default" w:ascii="Arial" w:hAnsi="Arial" w:eastAsia="宋体" w:cs="Arial"/>
                <w:b w:val="0"/>
                <w:bCs w:val="0"/>
                <w:color w:val="auto"/>
                <w:sz w:val="24"/>
                <w:szCs w:val="24"/>
                <w:lang w:val="en-US" w:eastAsia="zh-CN"/>
              </w:rPr>
              <w:t>会产生装车废气G5，主要污染物为颗粒物，</w:t>
            </w:r>
            <w:r>
              <w:rPr>
                <w:rFonts w:hint="default" w:ascii="Arial" w:hAnsi="Arial" w:eastAsia="宋体" w:cs="Arial"/>
                <w:b w:val="0"/>
                <w:bCs w:val="0"/>
                <w:color w:val="auto"/>
                <w:sz w:val="24"/>
                <w:szCs w:val="24"/>
                <w:lang w:val="en-US" w:eastAsia="zh-CN"/>
              </w:rPr>
              <w:t>装车过程在封闭生产车间内进行，</w:t>
            </w:r>
            <w:r>
              <w:rPr>
                <w:rFonts w:hint="default" w:ascii="Arial" w:hAnsi="Arial" w:eastAsia="宋体" w:cs="Arial"/>
                <w:b w:val="0"/>
                <w:bCs w:val="0"/>
                <w:color w:val="auto"/>
                <w:sz w:val="24"/>
                <w:szCs w:val="24"/>
                <w:lang w:val="en-US" w:eastAsia="zh-CN"/>
              </w:rPr>
              <w:t>产品储存区内设置1套水喷淋系统（4#），对装卸过程进行洒水降尘。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kern w:val="0"/>
                <w:sz w:val="24"/>
                <w:szCs w:val="24"/>
                <w:lang w:val="en-US" w:eastAsia="zh-CN"/>
              </w:rPr>
              <w:t>本项目</w:t>
            </w:r>
            <w:r>
              <w:rPr>
                <w:rFonts w:hint="default" w:ascii="Arial" w:hAnsi="Arial" w:eastAsia="宋体" w:cs="Arial"/>
                <w:color w:val="auto"/>
                <w:sz w:val="24"/>
                <w:szCs w:val="24"/>
                <w:lang w:val="en-US" w:eastAsia="zh-CN"/>
              </w:rPr>
              <w:t>产品焦粒生产</w:t>
            </w:r>
            <w:r>
              <w:rPr>
                <w:rFonts w:hint="default" w:ascii="Arial" w:hAnsi="Arial" w:eastAsia="宋体" w:cs="Arial"/>
                <w:color w:val="auto"/>
                <w:sz w:val="24"/>
                <w:szCs w:val="24"/>
                <w:lang w:eastAsia="zh-CN"/>
              </w:rPr>
              <w:t>量为</w:t>
            </w:r>
            <w:r>
              <w:rPr>
                <w:rFonts w:hint="default" w:ascii="Arial" w:hAnsi="Arial" w:eastAsia="宋体" w:cs="Arial"/>
                <w:color w:val="auto"/>
                <w:sz w:val="24"/>
                <w:szCs w:val="24"/>
                <w:lang w:val="en-US" w:eastAsia="zh-CN"/>
              </w:rPr>
              <w:t>500000t/a，</w:t>
            </w:r>
            <w:r>
              <w:rPr>
                <w:rFonts w:hint="default" w:ascii="Arial" w:hAnsi="Arial" w:eastAsia="宋体" w:cs="Arial"/>
                <w:color w:val="auto"/>
                <w:sz w:val="24"/>
                <w:szCs w:val="24"/>
              </w:rPr>
              <w:t>参考《逸散性工业粉尘控制技术》</w:t>
            </w:r>
            <w:r>
              <w:rPr>
                <w:rFonts w:hint="default" w:ascii="Arial" w:hAnsi="Arial" w:eastAsia="宋体" w:cs="Arial"/>
                <w:color w:val="auto"/>
                <w:sz w:val="24"/>
                <w:szCs w:val="24"/>
                <w:highlight w:val="none"/>
              </w:rPr>
              <w:t>“煤加工过程逸散尘的排放因子”按0.0</w:t>
            </w:r>
            <w:r>
              <w:rPr>
                <w:rFonts w:hint="default" w:ascii="Arial" w:hAnsi="Arial" w:eastAsia="宋体" w:cs="Arial"/>
                <w:color w:val="auto"/>
                <w:sz w:val="24"/>
                <w:szCs w:val="24"/>
                <w:highlight w:val="none"/>
                <w:lang w:val="en-US" w:eastAsia="zh-CN"/>
              </w:rPr>
              <w:t>1</w:t>
            </w:r>
            <w:r>
              <w:rPr>
                <w:rFonts w:hint="default" w:ascii="Arial" w:hAnsi="Arial" w:eastAsia="宋体" w:cs="Arial"/>
                <w:color w:val="auto"/>
                <w:sz w:val="24"/>
                <w:szCs w:val="24"/>
                <w:highlight w:val="none"/>
              </w:rPr>
              <w:t>kg/t（</w:t>
            </w:r>
            <w:r>
              <w:rPr>
                <w:rFonts w:hint="default" w:ascii="Arial" w:hAnsi="Arial" w:eastAsia="宋体" w:cs="Arial"/>
                <w:color w:val="auto"/>
                <w:sz w:val="24"/>
                <w:szCs w:val="24"/>
                <w:highlight w:val="none"/>
                <w:lang w:eastAsia="zh-CN"/>
              </w:rPr>
              <w:t>装货</w:t>
            </w:r>
            <w:r>
              <w:rPr>
                <w:rFonts w:hint="default" w:ascii="Arial" w:hAnsi="Arial" w:eastAsia="宋体" w:cs="Arial"/>
                <w:color w:val="auto"/>
                <w:sz w:val="24"/>
                <w:szCs w:val="24"/>
                <w:highlight w:val="none"/>
              </w:rPr>
              <w:t>）计算，</w:t>
            </w:r>
            <w:r>
              <w:rPr>
                <w:rFonts w:hint="default" w:ascii="Arial" w:hAnsi="Arial" w:eastAsia="宋体" w:cs="Arial"/>
                <w:color w:val="auto"/>
                <w:sz w:val="24"/>
                <w:szCs w:val="24"/>
              </w:rPr>
              <w:t>则原料</w:t>
            </w:r>
            <w:r>
              <w:rPr>
                <w:rFonts w:hint="default" w:ascii="Arial" w:hAnsi="Arial" w:eastAsia="宋体" w:cs="Arial"/>
                <w:color w:val="auto"/>
                <w:sz w:val="24"/>
                <w:szCs w:val="24"/>
                <w:lang w:eastAsia="zh-CN"/>
              </w:rPr>
              <w:t>出</w:t>
            </w:r>
            <w:r>
              <w:rPr>
                <w:rFonts w:hint="default" w:ascii="Arial" w:hAnsi="Arial" w:eastAsia="宋体" w:cs="Arial"/>
                <w:color w:val="auto"/>
                <w:sz w:val="24"/>
                <w:szCs w:val="24"/>
              </w:rPr>
              <w:t>料过程中颗粒物产生量为</w:t>
            </w:r>
            <w:r>
              <w:rPr>
                <w:rFonts w:hint="default" w:ascii="Arial" w:hAnsi="Arial" w:eastAsia="宋体" w:cs="Arial"/>
                <w:color w:val="auto"/>
                <w:sz w:val="24"/>
                <w:szCs w:val="24"/>
                <w:lang w:val="en-US" w:eastAsia="zh-CN"/>
              </w:rPr>
              <w:t>5.00t</w:t>
            </w:r>
            <w:r>
              <w:rPr>
                <w:rFonts w:hint="default" w:ascii="Arial" w:hAnsi="Arial" w:eastAsia="宋体" w:cs="Arial"/>
                <w:color w:val="auto"/>
                <w:sz w:val="24"/>
                <w:szCs w:val="24"/>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highlight w:val="none"/>
                <w:lang w:eastAsia="zh-CN"/>
              </w:rPr>
              <w:t>根据</w:t>
            </w:r>
            <w:r>
              <w:rPr>
                <w:rFonts w:hint="default" w:ascii="Arial" w:hAnsi="Arial" w:eastAsia="宋体" w:cs="Arial"/>
                <w:b w:val="0"/>
                <w:bCs w:val="0"/>
                <w:color w:val="auto"/>
                <w:kern w:val="0"/>
                <w:sz w:val="24"/>
                <w:szCs w:val="24"/>
                <w:lang w:val="en-US" w:eastAsia="zh-CN"/>
              </w:rPr>
              <w:t>《排放源统计调查产排污核算方法和系数手册》（公告2021年第24号）</w:t>
            </w:r>
            <w:r>
              <w:rPr>
                <w:rFonts w:hint="default" w:ascii="Arial" w:hAnsi="Arial" w:eastAsia="宋体" w:cs="Arial"/>
                <w:b w:val="0"/>
                <w:bCs w:val="0"/>
                <w:color w:val="auto"/>
                <w:kern w:val="0"/>
                <w:sz w:val="24"/>
                <w:szCs w:val="24"/>
                <w:lang w:val="en-US" w:eastAsia="zh-CN"/>
              </w:rPr>
              <w:t>-工业源固体物料堆场颗粒物核算系数手册-</w:t>
            </w:r>
            <w:r>
              <w:rPr>
                <w:rFonts w:hint="default" w:ascii="Arial" w:hAnsi="Arial" w:eastAsia="宋体" w:cs="Arial"/>
                <w:b w:val="0"/>
                <w:bCs w:val="0"/>
                <w:color w:val="auto"/>
                <w:kern w:val="0"/>
                <w:sz w:val="24"/>
                <w:szCs w:val="24"/>
                <w:lang w:val="en-US" w:eastAsia="zh-CN"/>
              </w:rPr>
              <w:t>固体物料堆存颗粒物产排污核算系数手册，洒水措施的控制效率为74%</w:t>
            </w:r>
            <w:r>
              <w:rPr>
                <w:rFonts w:hint="default" w:ascii="Arial" w:hAnsi="Arial" w:eastAsia="宋体" w:cs="Arial"/>
                <w:color w:val="auto"/>
                <w:sz w:val="24"/>
                <w:szCs w:val="24"/>
                <w:highlight w:val="none"/>
              </w:rPr>
              <w:t>，封闭生产车间抑尘效率为60%，</w:t>
            </w:r>
            <w:r>
              <w:rPr>
                <w:rFonts w:hint="default" w:ascii="Arial" w:hAnsi="Arial" w:eastAsia="宋体" w:cs="Arial"/>
                <w:color w:val="auto"/>
                <w:sz w:val="24"/>
                <w:szCs w:val="24"/>
                <w:highlight w:val="none"/>
                <w:lang w:eastAsia="zh-CN"/>
              </w:rPr>
              <w:t>综合处理效率</w:t>
            </w:r>
            <w:r>
              <w:rPr>
                <w:rFonts w:hint="default" w:ascii="Arial" w:hAnsi="Arial" w:eastAsia="宋体" w:cs="Arial"/>
                <w:color w:val="auto"/>
                <w:sz w:val="24"/>
                <w:szCs w:val="24"/>
                <w:highlight w:val="none"/>
                <w:lang w:val="en-US" w:eastAsia="zh-CN"/>
              </w:rPr>
              <w:t>=1-（1-74%）×（1-60%）=89.6%</w:t>
            </w:r>
            <w:r>
              <w:rPr>
                <w:rFonts w:hint="default" w:ascii="Arial" w:hAnsi="Arial" w:eastAsia="宋体" w:cs="Arial"/>
                <w:color w:val="auto"/>
                <w:sz w:val="24"/>
                <w:szCs w:val="24"/>
                <w:highlight w:val="none"/>
                <w:lang w:eastAsia="zh-CN"/>
              </w:rPr>
              <w:t>；</w:t>
            </w:r>
            <w:r>
              <w:rPr>
                <w:rFonts w:hint="default" w:ascii="Arial" w:hAnsi="Arial" w:eastAsia="宋体" w:cs="Arial"/>
                <w:color w:val="auto"/>
                <w:sz w:val="24"/>
                <w:szCs w:val="24"/>
                <w:highlight w:val="none"/>
              </w:rPr>
              <w:t>则</w:t>
            </w:r>
            <w:r>
              <w:rPr>
                <w:rFonts w:hint="default" w:ascii="Arial" w:hAnsi="Arial" w:eastAsia="宋体" w:cs="Arial"/>
                <w:color w:val="auto"/>
                <w:sz w:val="24"/>
                <w:szCs w:val="24"/>
                <w:lang w:val="en-US" w:eastAsia="zh-CN"/>
              </w:rPr>
              <w:t>原料上料过程中颗粒物</w:t>
            </w:r>
            <w:r>
              <w:rPr>
                <w:rFonts w:hint="default" w:ascii="Arial" w:hAnsi="Arial" w:eastAsia="宋体" w:cs="Arial"/>
                <w:color w:val="auto"/>
                <w:sz w:val="24"/>
                <w:szCs w:val="24"/>
                <w:highlight w:val="none"/>
              </w:rPr>
              <w:t>排放量为</w:t>
            </w:r>
            <w:r>
              <w:rPr>
                <w:rFonts w:hint="default" w:ascii="Arial" w:hAnsi="Arial" w:eastAsia="宋体" w:cs="Arial"/>
                <w:color w:val="auto"/>
                <w:sz w:val="24"/>
                <w:szCs w:val="24"/>
                <w:highlight w:val="none"/>
                <w:lang w:val="en-US" w:eastAsia="zh-CN"/>
              </w:rPr>
              <w:t>0.52</w:t>
            </w:r>
            <w:r>
              <w:rPr>
                <w:rFonts w:hint="default" w:ascii="Arial" w:hAnsi="Arial" w:eastAsia="宋体" w:cs="Arial"/>
                <w:color w:val="auto"/>
                <w:sz w:val="24"/>
                <w:szCs w:val="24"/>
                <w:highlight w:val="none"/>
              </w:rPr>
              <w:t>t/a</w:t>
            </w:r>
            <w:r>
              <w:rPr>
                <w:rFonts w:hint="default" w:ascii="Arial" w:hAnsi="Arial" w:eastAsia="宋体" w:cs="Arial"/>
                <w:color w:val="auto"/>
                <w:sz w:val="24"/>
                <w:szCs w:val="24"/>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highlight w:val="none"/>
                <w:lang w:val="en-US" w:eastAsia="zh-CN"/>
              </w:rPr>
            </w:pPr>
            <w:r>
              <w:rPr>
                <w:rFonts w:hint="default" w:ascii="Arial" w:hAnsi="Arial" w:eastAsia="宋体" w:cs="Arial"/>
                <w:b/>
                <w:bCs/>
                <w:color w:val="auto"/>
                <w:sz w:val="24"/>
                <w:szCs w:val="24"/>
                <w:highlight w:val="none"/>
                <w:lang w:val="en-US" w:eastAsia="zh-CN"/>
              </w:rPr>
              <w:t>1.1.3运营期废气污染物排放汇总情况</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highlight w:val="none"/>
              </w:rPr>
            </w:pPr>
            <w:r>
              <w:rPr>
                <w:rFonts w:hint="default" w:ascii="Arial" w:hAnsi="Arial" w:eastAsia="宋体" w:cs="Arial"/>
                <w:color w:val="auto"/>
                <w:sz w:val="24"/>
                <w:szCs w:val="24"/>
                <w:highlight w:val="none"/>
              </w:rPr>
              <w:t>项目大气污染源治理情况汇总表见表</w:t>
            </w:r>
            <w:r>
              <w:rPr>
                <w:rFonts w:hint="default" w:ascii="Arial" w:hAnsi="Arial" w:eastAsia="宋体" w:cs="Arial"/>
                <w:color w:val="auto"/>
                <w:sz w:val="24"/>
                <w:szCs w:val="24"/>
                <w:highlight w:val="none"/>
                <w:lang w:val="en-US" w:eastAsia="zh-CN"/>
              </w:rPr>
              <w:t>4-1</w:t>
            </w:r>
            <w:r>
              <w:rPr>
                <w:rFonts w:hint="default" w:ascii="Arial" w:hAnsi="Arial" w:eastAsia="宋体" w:cs="Arial"/>
                <w:color w:val="auto"/>
                <w:sz w:val="24"/>
                <w:szCs w:val="24"/>
                <w:highlight w:val="none"/>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Arial" w:hAnsi="Arial" w:eastAsia="宋体" w:cs="Arial"/>
                <w:b/>
                <w:bCs/>
                <w:color w:val="auto"/>
                <w:sz w:val="24"/>
                <w:szCs w:val="24"/>
                <w:highlight w:val="none"/>
              </w:rPr>
            </w:pPr>
            <w:r>
              <w:rPr>
                <w:rFonts w:hint="default" w:ascii="Arial" w:hAnsi="Arial" w:eastAsia="宋体" w:cs="Arial"/>
                <w:b/>
                <w:bCs/>
                <w:color w:val="auto"/>
                <w:sz w:val="24"/>
                <w:szCs w:val="24"/>
                <w:highlight w:val="none"/>
              </w:rPr>
              <w:t>表</w:t>
            </w:r>
            <w:r>
              <w:rPr>
                <w:rFonts w:hint="default" w:ascii="Arial" w:hAnsi="Arial" w:eastAsia="宋体" w:cs="Arial"/>
                <w:b/>
                <w:bCs/>
                <w:color w:val="auto"/>
                <w:sz w:val="24"/>
                <w:szCs w:val="24"/>
                <w:highlight w:val="none"/>
                <w:lang w:val="en-US" w:eastAsia="zh-CN"/>
              </w:rPr>
              <w:t xml:space="preserve">4-1  </w:t>
            </w:r>
            <w:r>
              <w:rPr>
                <w:rFonts w:hint="default" w:ascii="Arial" w:hAnsi="Arial" w:eastAsia="宋体" w:cs="Arial"/>
                <w:b/>
                <w:bCs/>
                <w:color w:val="auto"/>
                <w:sz w:val="24"/>
                <w:szCs w:val="24"/>
                <w:highlight w:val="none"/>
              </w:rPr>
              <w:t>大气污染物产生、排放、治理情况汇总表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3"/>
              <w:gridCol w:w="733"/>
              <w:gridCol w:w="733"/>
              <w:gridCol w:w="733"/>
              <w:gridCol w:w="733"/>
              <w:gridCol w:w="1097"/>
              <w:gridCol w:w="733"/>
              <w:gridCol w:w="734"/>
              <w:gridCol w:w="734"/>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8"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污染源</w:t>
                  </w:r>
                </w:p>
              </w:tc>
              <w:tc>
                <w:tcPr>
                  <w:tcW w:w="788"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排放方式</w:t>
                  </w:r>
                </w:p>
              </w:tc>
              <w:tc>
                <w:tcPr>
                  <w:tcW w:w="788"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污染因子</w:t>
                  </w:r>
                </w:p>
              </w:tc>
              <w:tc>
                <w:tcPr>
                  <w:tcW w:w="1576" w:type="dxa"/>
                  <w:gridSpan w:val="2"/>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污染物产生情况</w:t>
                  </w:r>
                </w:p>
              </w:tc>
              <w:tc>
                <w:tcPr>
                  <w:tcW w:w="118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治理措施</w:t>
                  </w:r>
                </w:p>
              </w:tc>
              <w:tc>
                <w:tcPr>
                  <w:tcW w:w="2366" w:type="dxa"/>
                  <w:gridSpan w:val="3"/>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污染物排放情况</w:t>
                  </w:r>
                </w:p>
              </w:tc>
              <w:tc>
                <w:tcPr>
                  <w:tcW w:w="1417"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8"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p>
              </w:tc>
              <w:tc>
                <w:tcPr>
                  <w:tcW w:w="788"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p>
              </w:tc>
              <w:tc>
                <w:tcPr>
                  <w:tcW w:w="788"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mg/m</w:t>
                  </w:r>
                  <w:r>
                    <w:rPr>
                      <w:rFonts w:hint="default" w:ascii="Arial" w:hAnsi="Arial" w:eastAsia="宋体" w:cs="Arial"/>
                      <w:b w:val="0"/>
                      <w:bCs w:val="0"/>
                      <w:color w:val="auto"/>
                      <w:sz w:val="21"/>
                      <w:szCs w:val="21"/>
                      <w:highlight w:val="none"/>
                      <w:vertAlign w:val="superscript"/>
                    </w:rPr>
                    <w:t>3</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t/a</w:t>
                  </w:r>
                </w:p>
              </w:tc>
              <w:tc>
                <w:tcPr>
                  <w:tcW w:w="118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mg/m</w:t>
                  </w:r>
                  <w:r>
                    <w:rPr>
                      <w:rFonts w:hint="default" w:ascii="Arial" w:hAnsi="Arial" w:eastAsia="宋体" w:cs="Arial"/>
                      <w:b w:val="0"/>
                      <w:bCs w:val="0"/>
                      <w:color w:val="auto"/>
                      <w:sz w:val="21"/>
                      <w:szCs w:val="21"/>
                      <w:highlight w:val="none"/>
                      <w:vertAlign w:val="superscript"/>
                    </w:rPr>
                    <w:t>3</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kg/h</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t/a</w:t>
                  </w:r>
                </w:p>
              </w:tc>
              <w:tc>
                <w:tcPr>
                  <w:tcW w:w="1417"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原料装卸过程</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val="en-US"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5.00</w:t>
                  </w:r>
                </w:p>
              </w:tc>
              <w:tc>
                <w:tcPr>
                  <w:tcW w:w="118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val="en-US" w:eastAsia="zh-CN"/>
                    </w:rPr>
                    <w:t>封闭厂房+</w:t>
                  </w:r>
                  <w:r>
                    <w:rPr>
                      <w:rFonts w:hint="default" w:ascii="Arial" w:hAnsi="Arial" w:eastAsia="宋体" w:cs="Arial"/>
                      <w:b w:val="0"/>
                      <w:bCs w:val="0"/>
                      <w:color w:val="auto"/>
                      <w:sz w:val="21"/>
                      <w:szCs w:val="21"/>
                      <w:highlight w:val="none"/>
                      <w:lang w:eastAsia="zh-CN"/>
                    </w:rPr>
                    <w:t>水喷淋系统（</w:t>
                  </w:r>
                  <w:r>
                    <w:rPr>
                      <w:rFonts w:hint="default" w:ascii="Arial" w:hAnsi="Arial" w:eastAsia="宋体" w:cs="Arial"/>
                      <w:b w:val="0"/>
                      <w:bCs w:val="0"/>
                      <w:color w:val="auto"/>
                      <w:sz w:val="21"/>
                      <w:szCs w:val="21"/>
                      <w:highlight w:val="none"/>
                      <w:lang w:val="en-US" w:eastAsia="zh-CN"/>
                    </w:rPr>
                    <w:t>1#</w:t>
                  </w:r>
                  <w:r>
                    <w:rPr>
                      <w:rFonts w:hint="default" w:ascii="Arial" w:hAnsi="Arial" w:eastAsia="宋体" w:cs="Arial"/>
                      <w:b w:val="0"/>
                      <w:bCs w:val="0"/>
                      <w:color w:val="auto"/>
                      <w:sz w:val="21"/>
                      <w:szCs w:val="21"/>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val="en-US"/>
                    </w:rPr>
                  </w:pPr>
                  <w:r>
                    <w:rPr>
                      <w:rFonts w:hint="default" w:ascii="Arial" w:hAnsi="Arial" w:eastAsia="宋体" w:cs="Arial"/>
                      <w:b w:val="0"/>
                      <w:bCs w:val="0"/>
                      <w:color w:val="auto"/>
                      <w:sz w:val="21"/>
                      <w:szCs w:val="21"/>
                      <w:highlight w:val="none"/>
                      <w:lang w:eastAsia="zh-CN"/>
                    </w:rPr>
                    <w:t>（</w:t>
                  </w:r>
                  <w:r>
                    <w:rPr>
                      <w:rFonts w:hint="default" w:ascii="Arial" w:hAnsi="Arial" w:eastAsia="宋体" w:cs="Arial"/>
                      <w:b w:val="0"/>
                      <w:bCs w:val="0"/>
                      <w:color w:val="auto"/>
                      <w:sz w:val="21"/>
                      <w:szCs w:val="21"/>
                      <w:highlight w:val="none"/>
                      <w:lang w:eastAsia="zh-CN"/>
                    </w:rPr>
                    <w:t>综合处理效率为89.6%</w:t>
                  </w:r>
                  <w:r>
                    <w:rPr>
                      <w:rFonts w:hint="default" w:ascii="Arial" w:hAnsi="Arial" w:eastAsia="宋体" w:cs="Arial"/>
                      <w:b w:val="0"/>
                      <w:bCs w:val="0"/>
                      <w:color w:val="auto"/>
                      <w:sz w:val="21"/>
                      <w:szCs w:val="21"/>
                      <w:highlight w:val="none"/>
                      <w:lang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0.52</w:t>
                  </w:r>
                </w:p>
              </w:tc>
              <w:tc>
                <w:tcPr>
                  <w:tcW w:w="1417"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color w:val="auto"/>
                      <w:spacing w:val="4"/>
                      <w:sz w:val="21"/>
                      <w:szCs w:val="21"/>
                    </w:rPr>
                    <w:t>《大气污染物综合排放限值标准》（GB16297-1996）表2新污染源大气污染物排放限值</w:t>
                  </w:r>
                  <w:r>
                    <w:rPr>
                      <w:rFonts w:hint="default" w:ascii="Arial" w:hAnsi="Arial" w:eastAsia="宋体" w:cs="Arial"/>
                      <w:color w:val="auto"/>
                      <w:spacing w:val="4"/>
                      <w:sz w:val="21"/>
                      <w:szCs w:val="21"/>
                      <w:lang w:eastAsia="zh-CN"/>
                    </w:rPr>
                    <w:t>中</w:t>
                  </w:r>
                  <w:r>
                    <w:rPr>
                      <w:rFonts w:hint="default" w:ascii="Arial" w:hAnsi="Arial" w:eastAsia="宋体" w:cs="Arial"/>
                      <w:color w:val="auto"/>
                      <w:spacing w:val="4"/>
                      <w:sz w:val="21"/>
                      <w:szCs w:val="21"/>
                    </w:rPr>
                    <w:t>无组织排放监控浓度限值</w:t>
                  </w:r>
                  <w:r>
                    <w:rPr>
                      <w:rFonts w:hint="default" w:ascii="Arial" w:hAnsi="Arial" w:eastAsia="宋体" w:cs="Arial"/>
                      <w:color w:val="auto"/>
                      <w:spacing w:val="4"/>
                      <w:sz w:val="21"/>
                      <w:szCs w:val="21"/>
                      <w:lang w:val="en-US" w:eastAsia="zh-CN"/>
                    </w:rPr>
                    <w:t>1.0</w:t>
                  </w:r>
                  <w:r>
                    <w:rPr>
                      <w:rFonts w:hint="default" w:ascii="Arial" w:hAnsi="Arial" w:eastAsia="宋体" w:cs="Arial"/>
                      <w:b w:val="0"/>
                      <w:bCs w:val="0"/>
                      <w:color w:val="auto"/>
                      <w:sz w:val="21"/>
                      <w:szCs w:val="21"/>
                      <w:highlight w:val="none"/>
                      <w:lang w:val="en-US" w:eastAsia="zh-CN"/>
                    </w:rPr>
                    <w:t>mg/m</w:t>
                  </w:r>
                  <w:r>
                    <w:rPr>
                      <w:rFonts w:hint="default" w:ascii="Arial" w:hAnsi="Arial" w:eastAsia="宋体" w:cs="Arial"/>
                      <w:b w:val="0"/>
                      <w:bCs w:val="0"/>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原料</w:t>
                  </w:r>
                  <w:r>
                    <w:rPr>
                      <w:rFonts w:hint="default" w:ascii="Arial" w:hAnsi="Arial" w:eastAsia="宋体" w:cs="Arial"/>
                      <w:b w:val="0"/>
                      <w:bCs w:val="0"/>
                      <w:color w:val="auto"/>
                      <w:sz w:val="21"/>
                      <w:szCs w:val="21"/>
                      <w:highlight w:val="none"/>
                      <w:lang w:val="en-US" w:eastAsia="zh-CN"/>
                    </w:rPr>
                    <w:t>上料</w:t>
                  </w:r>
                  <w:r>
                    <w:rPr>
                      <w:rFonts w:hint="default" w:ascii="Arial" w:hAnsi="Arial" w:eastAsia="宋体" w:cs="Arial"/>
                      <w:b w:val="0"/>
                      <w:bCs w:val="0"/>
                      <w:color w:val="auto"/>
                      <w:sz w:val="21"/>
                      <w:szCs w:val="21"/>
                      <w:highlight w:val="none"/>
                    </w:rPr>
                    <w:t>过程</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val="en-US"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20.01</w:t>
                  </w:r>
                </w:p>
              </w:tc>
              <w:tc>
                <w:tcPr>
                  <w:tcW w:w="118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val="en-US" w:eastAsia="zh-CN"/>
                    </w:rPr>
                    <w:t>封闭厂房+</w:t>
                  </w:r>
                  <w:r>
                    <w:rPr>
                      <w:rFonts w:hint="default" w:ascii="Arial" w:hAnsi="Arial" w:eastAsia="宋体" w:cs="Arial"/>
                      <w:b w:val="0"/>
                      <w:bCs w:val="0"/>
                      <w:color w:val="auto"/>
                      <w:sz w:val="21"/>
                      <w:szCs w:val="21"/>
                      <w:highlight w:val="none"/>
                      <w:lang w:eastAsia="zh-CN"/>
                    </w:rPr>
                    <w:t>水喷淋系统（</w:t>
                  </w:r>
                  <w:r>
                    <w:rPr>
                      <w:rFonts w:hint="default" w:ascii="Arial" w:hAnsi="Arial" w:eastAsia="宋体" w:cs="Arial"/>
                      <w:b w:val="0"/>
                      <w:bCs w:val="0"/>
                      <w:color w:val="auto"/>
                      <w:sz w:val="21"/>
                      <w:szCs w:val="21"/>
                      <w:highlight w:val="none"/>
                      <w:lang w:val="en-US" w:eastAsia="zh-CN"/>
                    </w:rPr>
                    <w:t>2#</w:t>
                  </w:r>
                  <w:r>
                    <w:rPr>
                      <w:rFonts w:hint="default" w:ascii="Arial" w:hAnsi="Arial" w:eastAsia="宋体" w:cs="Arial"/>
                      <w:b w:val="0"/>
                      <w:bCs w:val="0"/>
                      <w:color w:val="auto"/>
                      <w:sz w:val="21"/>
                      <w:szCs w:val="21"/>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eastAsia="zh-CN"/>
                    </w:rPr>
                    <w:t>（</w:t>
                  </w:r>
                  <w:r>
                    <w:rPr>
                      <w:rFonts w:hint="default" w:ascii="Arial" w:hAnsi="Arial" w:eastAsia="宋体" w:cs="Arial"/>
                      <w:b w:val="0"/>
                      <w:bCs w:val="0"/>
                      <w:color w:val="auto"/>
                      <w:sz w:val="21"/>
                      <w:szCs w:val="21"/>
                      <w:highlight w:val="none"/>
                      <w:lang w:eastAsia="zh-CN"/>
                    </w:rPr>
                    <w:t>综合处理效率为89.6%</w:t>
                  </w:r>
                  <w:r>
                    <w:rPr>
                      <w:rFonts w:hint="default" w:ascii="Arial" w:hAnsi="Arial" w:eastAsia="宋体" w:cs="Arial"/>
                      <w:b w:val="0"/>
                      <w:bCs w:val="0"/>
                      <w:color w:val="auto"/>
                      <w:sz w:val="21"/>
                      <w:szCs w:val="21"/>
                      <w:highlight w:val="none"/>
                      <w:lang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2.08</w:t>
                  </w:r>
                </w:p>
              </w:tc>
              <w:tc>
                <w:tcPr>
                  <w:tcW w:w="1417"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产品出料</w:t>
                  </w:r>
                  <w:r>
                    <w:rPr>
                      <w:rFonts w:hint="default" w:ascii="Arial" w:hAnsi="Arial" w:eastAsia="宋体" w:cs="Arial"/>
                      <w:b w:val="0"/>
                      <w:bCs w:val="0"/>
                      <w:color w:val="auto"/>
                      <w:sz w:val="21"/>
                      <w:szCs w:val="21"/>
                      <w:highlight w:val="none"/>
                    </w:rPr>
                    <w:t>过程</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25.00</w:t>
                  </w:r>
                </w:p>
              </w:tc>
              <w:tc>
                <w:tcPr>
                  <w:tcW w:w="118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val="en-US" w:eastAsia="zh-CN"/>
                    </w:rPr>
                    <w:t>封闭厂房+</w:t>
                  </w:r>
                  <w:r>
                    <w:rPr>
                      <w:rFonts w:hint="default" w:ascii="Arial" w:hAnsi="Arial" w:eastAsia="宋体" w:cs="Arial"/>
                      <w:b w:val="0"/>
                      <w:bCs w:val="0"/>
                      <w:color w:val="auto"/>
                      <w:sz w:val="21"/>
                      <w:szCs w:val="21"/>
                      <w:highlight w:val="none"/>
                      <w:lang w:eastAsia="zh-CN"/>
                    </w:rPr>
                    <w:t>水喷淋系统（</w:t>
                  </w:r>
                  <w:r>
                    <w:rPr>
                      <w:rFonts w:hint="default" w:ascii="Arial" w:hAnsi="Arial" w:eastAsia="宋体" w:cs="Arial"/>
                      <w:b w:val="0"/>
                      <w:bCs w:val="0"/>
                      <w:color w:val="auto"/>
                      <w:sz w:val="21"/>
                      <w:szCs w:val="21"/>
                      <w:highlight w:val="none"/>
                      <w:lang w:val="en-US" w:eastAsia="zh-CN"/>
                    </w:rPr>
                    <w:t>3#</w:t>
                  </w:r>
                  <w:r>
                    <w:rPr>
                      <w:rFonts w:hint="default" w:ascii="Arial" w:hAnsi="Arial" w:eastAsia="宋体" w:cs="Arial"/>
                      <w:b w:val="0"/>
                      <w:bCs w:val="0"/>
                      <w:color w:val="auto"/>
                      <w:sz w:val="21"/>
                      <w:szCs w:val="21"/>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w:t>
                  </w:r>
                  <w:r>
                    <w:rPr>
                      <w:rFonts w:hint="default" w:ascii="Arial" w:hAnsi="Arial" w:eastAsia="宋体" w:cs="Arial"/>
                      <w:b w:val="0"/>
                      <w:bCs w:val="0"/>
                      <w:color w:val="auto"/>
                      <w:sz w:val="21"/>
                      <w:szCs w:val="21"/>
                      <w:highlight w:val="none"/>
                      <w:lang w:eastAsia="zh-CN"/>
                    </w:rPr>
                    <w:t>综合处理效率为89.6%</w:t>
                  </w:r>
                  <w:r>
                    <w:rPr>
                      <w:rFonts w:hint="default" w:ascii="Arial" w:hAnsi="Arial" w:eastAsia="宋体" w:cs="Arial"/>
                      <w:b w:val="0"/>
                      <w:bCs w:val="0"/>
                      <w:color w:val="auto"/>
                      <w:sz w:val="21"/>
                      <w:szCs w:val="21"/>
                      <w:highlight w:val="none"/>
                      <w:lang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2.60</w:t>
                  </w:r>
                </w:p>
              </w:tc>
              <w:tc>
                <w:tcPr>
                  <w:tcW w:w="1417"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产品装车</w:t>
                  </w:r>
                  <w:r>
                    <w:rPr>
                      <w:rFonts w:hint="default" w:ascii="Arial" w:hAnsi="Arial" w:eastAsia="宋体" w:cs="Arial"/>
                      <w:b w:val="0"/>
                      <w:bCs w:val="0"/>
                      <w:color w:val="auto"/>
                      <w:sz w:val="21"/>
                      <w:szCs w:val="21"/>
                      <w:highlight w:val="none"/>
                    </w:rPr>
                    <w:t>过程</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5.00</w:t>
                  </w:r>
                </w:p>
              </w:tc>
              <w:tc>
                <w:tcPr>
                  <w:tcW w:w="118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val="en-US" w:eastAsia="zh-CN"/>
                    </w:rPr>
                    <w:t>封闭厂房+</w:t>
                  </w:r>
                  <w:r>
                    <w:rPr>
                      <w:rFonts w:hint="default" w:ascii="Arial" w:hAnsi="Arial" w:eastAsia="宋体" w:cs="Arial"/>
                      <w:b w:val="0"/>
                      <w:bCs w:val="0"/>
                      <w:color w:val="auto"/>
                      <w:sz w:val="21"/>
                      <w:szCs w:val="21"/>
                      <w:highlight w:val="none"/>
                      <w:lang w:eastAsia="zh-CN"/>
                    </w:rPr>
                    <w:t>水喷淋系统（</w:t>
                  </w:r>
                  <w:r>
                    <w:rPr>
                      <w:rFonts w:hint="default" w:ascii="Arial" w:hAnsi="Arial" w:eastAsia="宋体" w:cs="Arial"/>
                      <w:b w:val="0"/>
                      <w:bCs w:val="0"/>
                      <w:color w:val="auto"/>
                      <w:sz w:val="21"/>
                      <w:szCs w:val="21"/>
                      <w:highlight w:val="none"/>
                      <w:lang w:val="en-US" w:eastAsia="zh-CN"/>
                    </w:rPr>
                    <w:t>4#</w:t>
                  </w:r>
                  <w:r>
                    <w:rPr>
                      <w:rFonts w:hint="default" w:ascii="Arial" w:hAnsi="Arial" w:eastAsia="宋体" w:cs="Arial"/>
                      <w:b w:val="0"/>
                      <w:bCs w:val="0"/>
                      <w:color w:val="auto"/>
                      <w:sz w:val="21"/>
                      <w:szCs w:val="21"/>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w:t>
                  </w:r>
                  <w:r>
                    <w:rPr>
                      <w:rFonts w:hint="default" w:ascii="Arial" w:hAnsi="Arial" w:eastAsia="宋体" w:cs="Arial"/>
                      <w:b w:val="0"/>
                      <w:bCs w:val="0"/>
                      <w:color w:val="auto"/>
                      <w:sz w:val="21"/>
                      <w:szCs w:val="21"/>
                      <w:highlight w:val="none"/>
                      <w:lang w:eastAsia="zh-CN"/>
                    </w:rPr>
                    <w:t>综合处理效率为89.6%</w:t>
                  </w:r>
                  <w:r>
                    <w:rPr>
                      <w:rFonts w:hint="default" w:ascii="Arial" w:hAnsi="Arial" w:eastAsia="宋体" w:cs="Arial"/>
                      <w:b w:val="0"/>
                      <w:bCs w:val="0"/>
                      <w:color w:val="auto"/>
                      <w:sz w:val="21"/>
                      <w:szCs w:val="21"/>
                      <w:highlight w:val="none"/>
                      <w:lang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0.52</w:t>
                  </w:r>
                </w:p>
              </w:tc>
              <w:tc>
                <w:tcPr>
                  <w:tcW w:w="1417"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8"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eastAsia="zh-CN"/>
                    </w:rPr>
                    <w:t>原料</w:t>
                  </w:r>
                  <w:r>
                    <w:rPr>
                      <w:rFonts w:hint="default" w:ascii="Arial" w:hAnsi="Arial" w:eastAsia="宋体" w:cs="Arial"/>
                      <w:b w:val="0"/>
                      <w:bCs w:val="0"/>
                      <w:color w:val="auto"/>
                      <w:sz w:val="21"/>
                      <w:szCs w:val="21"/>
                      <w:highlight w:val="none"/>
                      <w:lang w:val="en-US" w:eastAsia="zh-CN"/>
                    </w:rPr>
                    <w:t>破碎筛分</w:t>
                  </w:r>
                  <w:r>
                    <w:rPr>
                      <w:rFonts w:hint="default" w:ascii="Arial" w:hAnsi="Arial" w:eastAsia="宋体" w:cs="Arial"/>
                      <w:b w:val="0"/>
                      <w:bCs w:val="0"/>
                      <w:color w:val="auto"/>
                      <w:sz w:val="21"/>
                      <w:szCs w:val="21"/>
                      <w:highlight w:val="none"/>
                    </w:rPr>
                    <w:t>过程</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11.50</w:t>
                  </w:r>
                </w:p>
              </w:tc>
              <w:tc>
                <w:tcPr>
                  <w:tcW w:w="118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封闭厂房</w:t>
                  </w:r>
                  <w:r>
                    <w:rPr>
                      <w:rFonts w:hint="default" w:ascii="Arial" w:hAnsi="Arial" w:eastAsia="宋体" w:cs="Arial"/>
                      <w:b w:val="0"/>
                      <w:bCs w:val="0"/>
                      <w:color w:val="auto"/>
                      <w:sz w:val="21"/>
                      <w:szCs w:val="21"/>
                      <w:highlight w:val="none"/>
                      <w:lang w:eastAsia="zh-CN"/>
                    </w:rPr>
                    <w:t>（</w:t>
                  </w:r>
                  <w:r>
                    <w:rPr>
                      <w:rFonts w:hint="default" w:ascii="Arial" w:hAnsi="Arial" w:eastAsia="宋体" w:cs="Arial"/>
                      <w:b w:val="0"/>
                      <w:bCs w:val="0"/>
                      <w:color w:val="auto"/>
                      <w:sz w:val="21"/>
                      <w:szCs w:val="21"/>
                      <w:highlight w:val="none"/>
                      <w:lang w:val="en-US" w:eastAsia="zh-CN"/>
                    </w:rPr>
                    <w:t>抑尘效率为60%</w:t>
                  </w:r>
                  <w:r>
                    <w:rPr>
                      <w:rFonts w:hint="default" w:ascii="Arial" w:hAnsi="Arial" w:eastAsia="宋体" w:cs="Arial"/>
                      <w:b w:val="0"/>
                      <w:bCs w:val="0"/>
                      <w:color w:val="auto"/>
                      <w:sz w:val="21"/>
                      <w:szCs w:val="21"/>
                      <w:highlight w:val="none"/>
                      <w:lang w:eastAsia="zh-CN"/>
                    </w:rPr>
                    <w:t>）</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4.60</w:t>
                  </w:r>
                </w:p>
              </w:tc>
              <w:tc>
                <w:tcPr>
                  <w:tcW w:w="1417"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8"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1"/>
                      <w:szCs w:val="21"/>
                      <w:highlight w:val="none"/>
                    </w:rPr>
                  </w:pP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有组织</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kern w:val="2"/>
                      <w:sz w:val="21"/>
                      <w:szCs w:val="21"/>
                      <w:highlight w:val="none"/>
                      <w:lang w:val="en-US" w:eastAsia="zh-CN" w:bidi="ar-SA"/>
                    </w:rPr>
                    <w:t>360.6</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103.50</w:t>
                  </w:r>
                </w:p>
              </w:tc>
              <w:tc>
                <w:tcPr>
                  <w:tcW w:w="118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布袋除尘器（去除效率99%）</w:t>
                  </w:r>
                </w:p>
              </w:tc>
              <w:tc>
                <w:tcPr>
                  <w:tcW w:w="788"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3.6</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0.433</w:t>
                  </w:r>
                </w:p>
              </w:tc>
              <w:tc>
                <w:tcPr>
                  <w:tcW w:w="789"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1.04</w:t>
                  </w:r>
                </w:p>
              </w:tc>
              <w:tc>
                <w:tcPr>
                  <w:tcW w:w="1417"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val="en-US" w:eastAsia="zh-CN"/>
                    </w:rPr>
                    <w:t>《大气污染物综合排放标准》（GB16297-1996）</w:t>
                  </w:r>
                  <w:r>
                    <w:rPr>
                      <w:rFonts w:hint="default" w:ascii="Arial" w:hAnsi="Arial" w:eastAsia="宋体" w:cs="Arial"/>
                      <w:color w:val="auto"/>
                      <w:sz w:val="21"/>
                      <w:szCs w:val="21"/>
                      <w:lang w:eastAsia="zh-CN"/>
                    </w:rPr>
                    <w:t>表</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rPr>
                    <w:t>新污染源大气污染物排放限值</w:t>
                  </w:r>
                  <w:r>
                    <w:rPr>
                      <w:rFonts w:hint="default" w:ascii="Arial" w:hAnsi="Arial" w:eastAsia="宋体" w:cs="Arial"/>
                      <w:b w:val="0"/>
                      <w:bCs w:val="0"/>
                      <w:color w:val="auto"/>
                      <w:sz w:val="21"/>
                      <w:szCs w:val="21"/>
                      <w:highlight w:val="none"/>
                      <w:lang w:val="en-US" w:eastAsia="zh-CN"/>
                    </w:rPr>
                    <w:t>--排气高度为15m时，排放速率3.5kg/h和最高排放浓度120mg/m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的限值要求</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rPr>
            </w:pPr>
            <w:r>
              <w:rPr>
                <w:rFonts w:hint="default" w:ascii="Arial" w:hAnsi="Arial" w:eastAsia="宋体" w:cs="Arial"/>
                <w:b/>
                <w:bCs/>
                <w:color w:val="auto"/>
                <w:sz w:val="24"/>
                <w:szCs w:val="24"/>
                <w:highlight w:val="none"/>
                <w:lang w:val="en-US" w:eastAsia="zh-CN"/>
              </w:rPr>
              <w:t>1.2废气污染物防治措施可行性</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2" w:firstLineChars="200"/>
              <w:jc w:val="left"/>
              <w:textAlignment w:val="auto"/>
              <w:rPr>
                <w:rFonts w:hint="default" w:ascii="Arial" w:hAnsi="Arial" w:eastAsia="宋体" w:cs="Arial"/>
                <w:b/>
                <w:bCs/>
                <w:color w:val="auto"/>
                <w:sz w:val="24"/>
                <w:lang w:eastAsia="zh-CN"/>
              </w:rPr>
            </w:pPr>
            <w:r>
              <w:rPr>
                <w:rFonts w:hint="default" w:ascii="Arial" w:hAnsi="Arial" w:eastAsia="宋体" w:cs="Arial"/>
                <w:b/>
                <w:bCs/>
                <w:color w:val="auto"/>
                <w:sz w:val="24"/>
                <w:lang w:eastAsia="zh-CN"/>
              </w:rPr>
              <w:t>（</w:t>
            </w:r>
            <w:r>
              <w:rPr>
                <w:rFonts w:hint="default" w:ascii="Arial" w:hAnsi="Arial" w:eastAsia="宋体" w:cs="Arial"/>
                <w:b/>
                <w:bCs/>
                <w:color w:val="auto"/>
                <w:sz w:val="24"/>
                <w:lang w:val="en-US" w:eastAsia="zh-CN"/>
              </w:rPr>
              <w:t>1</w:t>
            </w:r>
            <w:r>
              <w:rPr>
                <w:rFonts w:hint="default" w:ascii="Arial" w:hAnsi="Arial" w:eastAsia="宋体" w:cs="Arial"/>
                <w:b/>
                <w:bCs/>
                <w:color w:val="auto"/>
                <w:sz w:val="24"/>
                <w:lang w:eastAsia="zh-CN"/>
              </w:rPr>
              <w:t>）可行技术</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2" w:firstLineChars="200"/>
              <w:jc w:val="center"/>
              <w:textAlignment w:val="auto"/>
              <w:rPr>
                <w:rFonts w:hint="default" w:ascii="Arial" w:hAnsi="Arial" w:eastAsia="宋体" w:cs="Arial"/>
                <w:b/>
                <w:bCs/>
                <w:color w:val="auto"/>
                <w:sz w:val="24"/>
                <w:lang w:eastAsia="zh-CN"/>
              </w:rPr>
            </w:pPr>
            <w:r>
              <w:rPr>
                <w:rFonts w:hint="default" w:ascii="Arial" w:hAnsi="Arial" w:eastAsia="宋体" w:cs="Arial"/>
                <w:b/>
                <w:bCs/>
                <w:color w:val="auto"/>
                <w:sz w:val="24"/>
              </w:rPr>
              <w:t>表</w:t>
            </w:r>
            <w:r>
              <w:rPr>
                <w:rFonts w:hint="default" w:ascii="Arial" w:hAnsi="Arial" w:eastAsia="宋体" w:cs="Arial"/>
                <w:b/>
                <w:bCs/>
                <w:color w:val="auto"/>
                <w:sz w:val="24"/>
                <w:lang w:val="en-US" w:eastAsia="zh-CN"/>
              </w:rPr>
              <w:t xml:space="preserve">4-2   </w:t>
            </w:r>
            <w:r>
              <w:rPr>
                <w:rFonts w:hint="default" w:ascii="Arial" w:hAnsi="Arial" w:eastAsia="宋体" w:cs="Arial"/>
                <w:b/>
                <w:bCs/>
                <w:color w:val="auto"/>
                <w:sz w:val="24"/>
                <w:lang w:eastAsia="zh-CN"/>
              </w:rPr>
              <w:t>废气可行技术参照表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1"/>
              <w:gridCol w:w="1479"/>
              <w:gridCol w:w="1655"/>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965" w:type="dxa"/>
                  <w:gridSpan w:val="3"/>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rPr>
                    <w:t>《排污许可证申请与核发技术规范 炼焦化学工业》（HJ854-2017）</w:t>
                  </w:r>
                </w:p>
              </w:tc>
              <w:tc>
                <w:tcPr>
                  <w:tcW w:w="3312" w:type="dxa"/>
                  <w:gridSpan w:val="2"/>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vertAlign w:val="baseline"/>
                      <w:lang w:val="en-US" w:eastAsia="zh-CN"/>
                    </w:rPr>
                    <w:t>本项目设计情况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31"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eastAsia="zh-CN"/>
                    </w:rPr>
                    <w:t>废气产污环节名称</w:t>
                  </w:r>
                </w:p>
              </w:tc>
              <w:tc>
                <w:tcPr>
                  <w:tcW w:w="147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kern w:val="2"/>
                      <w:sz w:val="21"/>
                      <w:szCs w:val="21"/>
                      <w:lang w:val="en-US" w:eastAsia="zh-CN" w:bidi="ar-SA"/>
                    </w:rPr>
                    <w:t>污染物种类</w:t>
                  </w:r>
                </w:p>
              </w:tc>
              <w:tc>
                <w:tcPr>
                  <w:tcW w:w="1655"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eastAsia="zh-CN"/>
                    </w:rPr>
                    <w:t>其他排污单位</w:t>
                  </w:r>
                </w:p>
              </w:tc>
              <w:tc>
                <w:tcPr>
                  <w:tcW w:w="1656" w:type="dxa"/>
                  <w:noWrap w:val="0"/>
                  <w:tcMar>
                    <w:left w:w="0" w:type="dxa"/>
                    <w:right w:w="0"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本项目采取措施</w:t>
                  </w:r>
                </w:p>
              </w:tc>
              <w:tc>
                <w:tcPr>
                  <w:tcW w:w="1656" w:type="dxa"/>
                  <w:noWrap w:val="0"/>
                  <w:tcMar>
                    <w:left w:w="0" w:type="dxa"/>
                    <w:right w:w="0"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kern w:val="2"/>
                      <w:sz w:val="21"/>
                      <w:szCs w:val="21"/>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31"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1"/>
                      <w:szCs w:val="21"/>
                      <w:lang w:eastAsia="zh-CN"/>
                    </w:rPr>
                  </w:pPr>
                  <w:r>
                    <w:rPr>
                      <w:rFonts w:hint="default" w:ascii="Arial" w:hAnsi="Arial" w:eastAsia="宋体" w:cs="Arial"/>
                      <w:b w:val="0"/>
                      <w:bCs w:val="0"/>
                      <w:color w:val="auto"/>
                      <w:sz w:val="21"/>
                      <w:szCs w:val="21"/>
                      <w:lang w:eastAsia="zh-CN"/>
                    </w:rPr>
                    <w:t>焦炭破碎、筛分及转运</w:t>
                  </w:r>
                </w:p>
              </w:tc>
              <w:tc>
                <w:tcPr>
                  <w:tcW w:w="1479" w:type="dxa"/>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lang w:val="en-US" w:eastAsia="zh-CN"/>
                    </w:rPr>
                  </w:pPr>
                  <w:r>
                    <w:rPr>
                      <w:rFonts w:hint="default" w:ascii="Arial" w:hAnsi="Arial" w:eastAsia="宋体" w:cs="Arial"/>
                      <w:b w:val="0"/>
                      <w:bCs w:val="0"/>
                      <w:color w:val="auto"/>
                      <w:sz w:val="21"/>
                      <w:szCs w:val="21"/>
                      <w:lang w:val="en-US" w:eastAsia="zh-CN"/>
                    </w:rPr>
                    <w:t>颗粒物</w:t>
                  </w:r>
                </w:p>
              </w:tc>
              <w:tc>
                <w:tcPr>
                  <w:tcW w:w="1655"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1"/>
                      <w:szCs w:val="21"/>
                      <w:lang w:eastAsia="zh-CN"/>
                    </w:rPr>
                  </w:pPr>
                  <w:r>
                    <w:rPr>
                      <w:rFonts w:hint="default" w:ascii="Arial" w:hAnsi="Arial" w:eastAsia="宋体" w:cs="Arial"/>
                      <w:b w:val="0"/>
                      <w:bCs w:val="0"/>
                      <w:color w:val="auto"/>
                      <w:sz w:val="21"/>
                      <w:szCs w:val="21"/>
                      <w:lang w:eastAsia="zh-CN"/>
                    </w:rPr>
                    <w:t>袋式除尘器、滤筒除尘器、湿式除尘器</w:t>
                  </w:r>
                </w:p>
              </w:tc>
              <w:tc>
                <w:tcPr>
                  <w:tcW w:w="1656"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lang w:eastAsia="zh-CN"/>
                    </w:rPr>
                  </w:pPr>
                  <w:r>
                    <w:rPr>
                      <w:rFonts w:hint="default" w:ascii="Arial" w:hAnsi="Arial" w:eastAsia="宋体" w:cs="Arial"/>
                      <w:b w:val="0"/>
                      <w:bCs w:val="0"/>
                      <w:color w:val="auto"/>
                      <w:sz w:val="21"/>
                      <w:szCs w:val="21"/>
                      <w:lang w:eastAsia="zh-CN"/>
                    </w:rPr>
                    <w:t>布袋除尘器</w:t>
                  </w:r>
                </w:p>
              </w:tc>
              <w:tc>
                <w:tcPr>
                  <w:tcW w:w="1656"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lang w:eastAsia="zh-CN"/>
                    </w:rPr>
                  </w:pPr>
                  <w:r>
                    <w:rPr>
                      <w:rFonts w:hint="default" w:ascii="Arial" w:hAnsi="Arial" w:eastAsia="宋体" w:cs="Arial"/>
                      <w:b w:val="0"/>
                      <w:bCs w:val="0"/>
                      <w:color w:val="auto"/>
                      <w:sz w:val="21"/>
                      <w:szCs w:val="21"/>
                      <w:lang w:eastAsia="zh-CN"/>
                    </w:rPr>
                    <w:t>是</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highlight w:val="none"/>
                <w:lang w:val="en-US" w:eastAsia="zh-CN"/>
              </w:rPr>
            </w:pPr>
            <w:r>
              <w:rPr>
                <w:rFonts w:hint="default" w:ascii="Arial" w:hAnsi="Arial" w:eastAsia="宋体" w:cs="Arial"/>
                <w:b/>
                <w:bCs/>
                <w:color w:val="auto"/>
                <w:sz w:val="24"/>
                <w:szCs w:val="24"/>
                <w:highlight w:val="none"/>
                <w:lang w:val="en-US" w:eastAsia="zh-CN"/>
              </w:rPr>
              <w:t>（2）无组织排放控制要求</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2" w:firstLineChars="200"/>
              <w:jc w:val="center"/>
              <w:textAlignment w:val="auto"/>
              <w:rPr>
                <w:rFonts w:hint="default" w:ascii="Arial" w:hAnsi="Arial" w:eastAsia="宋体" w:cs="Arial"/>
                <w:b/>
                <w:bCs/>
                <w:color w:val="auto"/>
                <w:sz w:val="24"/>
                <w:lang w:eastAsia="zh-CN"/>
              </w:rPr>
            </w:pPr>
            <w:r>
              <w:rPr>
                <w:rFonts w:hint="default" w:ascii="Arial" w:hAnsi="Arial" w:eastAsia="宋体" w:cs="Arial"/>
                <w:b/>
                <w:bCs/>
                <w:color w:val="auto"/>
                <w:sz w:val="24"/>
              </w:rPr>
              <w:t>表</w:t>
            </w:r>
            <w:r>
              <w:rPr>
                <w:rFonts w:hint="default" w:ascii="Arial" w:hAnsi="Arial" w:eastAsia="宋体" w:cs="Arial"/>
                <w:b/>
                <w:bCs/>
                <w:color w:val="auto"/>
                <w:sz w:val="24"/>
                <w:lang w:val="en-US" w:eastAsia="zh-CN"/>
              </w:rPr>
              <w:t xml:space="preserve">4-3   </w:t>
            </w:r>
            <w:r>
              <w:rPr>
                <w:rFonts w:hint="default" w:ascii="Arial" w:hAnsi="Arial" w:eastAsia="宋体" w:cs="Arial"/>
                <w:b/>
                <w:bCs/>
                <w:color w:val="auto"/>
                <w:sz w:val="24"/>
                <w:szCs w:val="24"/>
                <w:highlight w:val="none"/>
                <w:lang w:val="en-US" w:eastAsia="zh-CN"/>
              </w:rPr>
              <w:t>无组织排放控制措施</w:t>
            </w:r>
            <w:r>
              <w:rPr>
                <w:rFonts w:hint="default" w:ascii="Arial" w:hAnsi="Arial" w:eastAsia="宋体" w:cs="Arial"/>
                <w:b/>
                <w:bCs/>
                <w:color w:val="auto"/>
                <w:sz w:val="24"/>
                <w:lang w:eastAsia="zh-CN"/>
              </w:rPr>
              <w:t>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1"/>
              <w:gridCol w:w="1479"/>
              <w:gridCol w:w="1655"/>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4965" w:type="dxa"/>
                  <w:gridSpan w:val="3"/>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rPr>
                    <w:t>《排污许可证申请与核发技术规范 炼焦化学工业》（HJ854-2017）</w:t>
                  </w:r>
                </w:p>
              </w:tc>
              <w:tc>
                <w:tcPr>
                  <w:tcW w:w="3312" w:type="dxa"/>
                  <w:gridSpan w:val="2"/>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vertAlign w:val="baseline"/>
                      <w:lang w:val="en-US" w:eastAsia="zh-CN"/>
                    </w:rPr>
                    <w:t>本项目设计情况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31"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eastAsia="zh-CN"/>
                    </w:rPr>
                    <w:t>废气产污环节名称</w:t>
                  </w:r>
                </w:p>
              </w:tc>
              <w:tc>
                <w:tcPr>
                  <w:tcW w:w="147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kern w:val="2"/>
                      <w:sz w:val="21"/>
                      <w:szCs w:val="21"/>
                      <w:lang w:val="en-US" w:eastAsia="zh-CN" w:bidi="ar-SA"/>
                    </w:rPr>
                    <w:t>污染物种类</w:t>
                  </w:r>
                </w:p>
              </w:tc>
              <w:tc>
                <w:tcPr>
                  <w:tcW w:w="1655"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eastAsia="zh-CN"/>
                    </w:rPr>
                    <w:t>无组织控制措施</w:t>
                  </w:r>
                </w:p>
              </w:tc>
              <w:tc>
                <w:tcPr>
                  <w:tcW w:w="1656" w:type="dxa"/>
                  <w:noWrap w:val="0"/>
                  <w:tcMar>
                    <w:left w:w="0" w:type="dxa"/>
                    <w:right w:w="0"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vertAlign w:val="baseline"/>
                      <w:lang w:val="en-US" w:eastAsia="zh-CN"/>
                    </w:rPr>
                    <w:t>本项目采取措施</w:t>
                  </w:r>
                </w:p>
              </w:tc>
              <w:tc>
                <w:tcPr>
                  <w:tcW w:w="1656" w:type="dxa"/>
                  <w:noWrap w:val="0"/>
                  <w:tcMar>
                    <w:left w:w="0" w:type="dxa"/>
                    <w:right w:w="0"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kern w:val="2"/>
                      <w:sz w:val="21"/>
                      <w:szCs w:val="21"/>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31"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1"/>
                      <w:szCs w:val="21"/>
                      <w:lang w:eastAsia="zh-CN"/>
                    </w:rPr>
                  </w:pPr>
                  <w:r>
                    <w:rPr>
                      <w:rFonts w:hint="default" w:ascii="Arial" w:hAnsi="Arial" w:eastAsia="宋体" w:cs="Arial"/>
                      <w:b w:val="0"/>
                      <w:bCs w:val="0"/>
                      <w:color w:val="auto"/>
                      <w:kern w:val="2"/>
                      <w:sz w:val="21"/>
                      <w:szCs w:val="21"/>
                      <w:lang w:val="en-US" w:eastAsia="zh-CN" w:bidi="ar-SA"/>
                    </w:rPr>
                    <w:t>焦炭破碎、筛分及转运</w:t>
                  </w:r>
                </w:p>
              </w:tc>
              <w:tc>
                <w:tcPr>
                  <w:tcW w:w="147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kern w:val="2"/>
                      <w:sz w:val="21"/>
                      <w:szCs w:val="21"/>
                      <w:lang w:val="en-US" w:eastAsia="zh-CN" w:bidi="ar-SA"/>
                    </w:rPr>
                    <w:t>焦炭输送</w:t>
                  </w:r>
                </w:p>
              </w:tc>
              <w:tc>
                <w:tcPr>
                  <w:tcW w:w="1655"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1"/>
                      <w:szCs w:val="21"/>
                      <w:lang w:eastAsia="zh-CN"/>
                    </w:rPr>
                  </w:pPr>
                  <w:r>
                    <w:rPr>
                      <w:rFonts w:hint="default" w:ascii="Arial" w:hAnsi="Arial" w:eastAsia="宋体" w:cs="Arial"/>
                      <w:b w:val="0"/>
                      <w:bCs w:val="0"/>
                      <w:color w:val="auto"/>
                      <w:sz w:val="21"/>
                      <w:szCs w:val="21"/>
                      <w:lang w:eastAsia="zh-CN"/>
                    </w:rPr>
                    <w:t>采用密闭皮带、封闭通廊或管状带式输送机输送</w:t>
                  </w:r>
                </w:p>
              </w:tc>
              <w:tc>
                <w:tcPr>
                  <w:tcW w:w="1656" w:type="dxa"/>
                  <w:noWrap w:val="0"/>
                  <w:tcMar>
                    <w:left w:w="0" w:type="dxa"/>
                    <w:right w:w="0"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Arial" w:hAnsi="Arial" w:eastAsia="宋体" w:cs="Arial"/>
                      <w:b w:val="0"/>
                      <w:bCs w:val="0"/>
                      <w:color w:val="auto"/>
                      <w:sz w:val="21"/>
                      <w:szCs w:val="21"/>
                      <w:vertAlign w:val="baseline"/>
                      <w:lang w:val="en-US" w:eastAsia="zh-CN"/>
                    </w:rPr>
                  </w:pPr>
                  <w:r>
                    <w:rPr>
                      <w:rFonts w:hint="default" w:ascii="Arial" w:hAnsi="Arial" w:eastAsia="宋体" w:cs="Arial"/>
                      <w:b w:val="0"/>
                      <w:bCs w:val="0"/>
                      <w:color w:val="auto"/>
                      <w:sz w:val="21"/>
                      <w:szCs w:val="21"/>
                      <w:lang w:eastAsia="zh-CN"/>
                    </w:rPr>
                    <w:t>密闭皮带</w:t>
                  </w:r>
                </w:p>
              </w:tc>
              <w:tc>
                <w:tcPr>
                  <w:tcW w:w="1656" w:type="dxa"/>
                  <w:noWrap w:val="0"/>
                  <w:tcMar>
                    <w:left w:w="0" w:type="dxa"/>
                    <w:right w:w="0"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Arial" w:hAnsi="Arial" w:eastAsia="宋体" w:cs="Arial"/>
                      <w:b w:val="0"/>
                      <w:bCs w:val="0"/>
                      <w:color w:val="auto"/>
                      <w:kern w:val="2"/>
                      <w:sz w:val="21"/>
                      <w:szCs w:val="21"/>
                      <w:vertAlign w:val="baseline"/>
                      <w:lang w:val="en-US" w:eastAsia="zh-CN" w:bidi="ar-SA"/>
                    </w:rPr>
                  </w:pPr>
                  <w:r>
                    <w:rPr>
                      <w:rFonts w:hint="default" w:ascii="Arial" w:hAnsi="Arial" w:eastAsia="宋体" w:cs="Arial"/>
                      <w:b w:val="0"/>
                      <w:bCs w:val="0"/>
                      <w:color w:val="auto"/>
                      <w:sz w:val="21"/>
                      <w:szCs w:val="21"/>
                      <w:lang w:eastAsia="zh-CN"/>
                    </w:rPr>
                    <w:t>是</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参照《排污许可证申请与核发技术规范 炼焦化学工业》（HJ854-2017），本项目采用的废气防治措施属于可行技术。</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lang w:val="en-US"/>
              </w:rPr>
            </w:pPr>
            <w:r>
              <w:rPr>
                <w:rFonts w:hint="default" w:ascii="Arial" w:hAnsi="Arial" w:eastAsia="宋体" w:cs="Arial"/>
                <w:b/>
                <w:bCs/>
                <w:color w:val="auto"/>
                <w:sz w:val="24"/>
                <w:lang w:val="en-US" w:eastAsia="zh-CN"/>
              </w:rPr>
              <w:t>1.3废气监测</w:t>
            </w:r>
            <w:r>
              <w:rPr>
                <w:rFonts w:hint="default" w:ascii="Arial" w:hAnsi="Arial" w:eastAsia="宋体" w:cs="Arial"/>
                <w:b/>
                <w:bCs/>
                <w:color w:val="auto"/>
                <w:sz w:val="24"/>
              </w:rPr>
              <w:t>计划</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根据《排污许可证申请与核发技术规范 炼焦化学工业》（HJ854-2017）要求，本项目</w:t>
            </w:r>
            <w:r>
              <w:rPr>
                <w:rFonts w:hint="default" w:ascii="Arial" w:hAnsi="Arial" w:eastAsia="宋体" w:cs="Arial"/>
                <w:color w:val="auto"/>
                <w:sz w:val="24"/>
                <w:lang w:val="en-US" w:eastAsia="zh-CN"/>
              </w:rPr>
              <w:t>废气</w:t>
            </w:r>
            <w:r>
              <w:rPr>
                <w:rFonts w:hint="default" w:ascii="Arial" w:hAnsi="Arial" w:eastAsia="宋体" w:cs="Arial"/>
                <w:color w:val="auto"/>
                <w:sz w:val="24"/>
              </w:rPr>
              <w:t>监测计划如下：</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2" w:firstLineChars="200"/>
              <w:jc w:val="center"/>
              <w:textAlignment w:val="auto"/>
              <w:rPr>
                <w:rFonts w:hint="default" w:ascii="Arial" w:hAnsi="Arial" w:eastAsia="宋体" w:cs="Arial"/>
                <w:b/>
                <w:bCs/>
                <w:color w:val="auto"/>
                <w:sz w:val="24"/>
              </w:rPr>
            </w:pPr>
            <w:r>
              <w:rPr>
                <w:rFonts w:hint="default" w:ascii="Arial" w:hAnsi="Arial" w:eastAsia="宋体" w:cs="Arial"/>
                <w:b/>
                <w:bCs/>
                <w:color w:val="auto"/>
                <w:sz w:val="24"/>
              </w:rPr>
              <w:t>表</w:t>
            </w:r>
            <w:r>
              <w:rPr>
                <w:rFonts w:hint="default" w:ascii="Arial" w:hAnsi="Arial" w:eastAsia="宋体" w:cs="Arial"/>
                <w:b/>
                <w:bCs/>
                <w:color w:val="auto"/>
                <w:sz w:val="24"/>
                <w:lang w:val="en-US" w:eastAsia="zh-CN"/>
              </w:rPr>
              <w:t xml:space="preserve">4-4   </w:t>
            </w:r>
            <w:r>
              <w:rPr>
                <w:rFonts w:hint="default" w:ascii="Arial" w:hAnsi="Arial" w:eastAsia="宋体" w:cs="Arial"/>
                <w:b/>
                <w:bCs/>
                <w:color w:val="auto"/>
                <w:sz w:val="24"/>
              </w:rPr>
              <w:t>环境监测工作内容一览表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8"/>
              <w:gridCol w:w="1556"/>
              <w:gridCol w:w="1182"/>
              <w:gridCol w:w="1183"/>
              <w:gridCol w:w="3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08"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要素</w:t>
                  </w:r>
                </w:p>
              </w:tc>
              <w:tc>
                <w:tcPr>
                  <w:tcW w:w="1556"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监测点位</w:t>
                  </w:r>
                </w:p>
              </w:tc>
              <w:tc>
                <w:tcPr>
                  <w:tcW w:w="1182"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监测项目</w:t>
                  </w:r>
                </w:p>
              </w:tc>
              <w:tc>
                <w:tcPr>
                  <w:tcW w:w="1183"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监测频次</w:t>
                  </w:r>
                </w:p>
              </w:tc>
              <w:tc>
                <w:tcPr>
                  <w:tcW w:w="3548"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08" w:type="dxa"/>
                  <w:vMerge w:val="restart"/>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废气</w:t>
                  </w:r>
                </w:p>
              </w:tc>
              <w:tc>
                <w:tcPr>
                  <w:tcW w:w="1556" w:type="dxa"/>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sz w:val="21"/>
                      <w:szCs w:val="21"/>
                    </w:rPr>
                  </w:pPr>
                  <w:r>
                    <w:rPr>
                      <w:rFonts w:hint="default" w:ascii="Arial" w:hAnsi="Arial" w:eastAsia="宋体" w:cs="Arial"/>
                      <w:b w:val="0"/>
                      <w:bCs w:val="0"/>
                      <w:color w:val="auto"/>
                      <w:sz w:val="21"/>
                      <w:szCs w:val="21"/>
                      <w:highlight w:val="none"/>
                      <w:lang w:val="en-US" w:eastAsia="zh-CN"/>
                    </w:rPr>
                    <w:t>原料破碎筛分过程15m高排气筒</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P1</w:t>
                  </w:r>
                  <w:r>
                    <w:rPr>
                      <w:rFonts w:hint="default" w:ascii="Arial" w:hAnsi="Arial" w:eastAsia="宋体" w:cs="Arial"/>
                      <w:color w:val="auto"/>
                      <w:sz w:val="21"/>
                      <w:szCs w:val="21"/>
                      <w:lang w:eastAsia="zh-CN"/>
                    </w:rPr>
                    <w:t>）</w:t>
                  </w:r>
                </w:p>
              </w:tc>
              <w:tc>
                <w:tcPr>
                  <w:tcW w:w="1182"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颗粒物</w:t>
                  </w:r>
                </w:p>
              </w:tc>
              <w:tc>
                <w:tcPr>
                  <w:tcW w:w="1183"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每年1次</w:t>
                  </w:r>
                </w:p>
              </w:tc>
              <w:tc>
                <w:tcPr>
                  <w:tcW w:w="3548"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lang w:eastAsia="zh-CN"/>
                    </w:rPr>
                  </w:pPr>
                  <w:r>
                    <w:rPr>
                      <w:rFonts w:hint="default" w:ascii="Arial" w:hAnsi="Arial" w:eastAsia="宋体" w:cs="Arial"/>
                      <w:b w:val="0"/>
                      <w:bCs w:val="0"/>
                      <w:color w:val="auto"/>
                      <w:sz w:val="21"/>
                      <w:szCs w:val="21"/>
                      <w:highlight w:val="none"/>
                      <w:lang w:val="en-US" w:eastAsia="zh-CN"/>
                    </w:rPr>
                    <w:t>《大气污染物综合排放标准》（GB16297-1996）</w:t>
                  </w:r>
                  <w:r>
                    <w:rPr>
                      <w:rFonts w:hint="default" w:ascii="Arial" w:hAnsi="Arial" w:eastAsia="宋体" w:cs="Arial"/>
                      <w:color w:val="auto"/>
                      <w:sz w:val="21"/>
                      <w:szCs w:val="21"/>
                      <w:lang w:eastAsia="zh-CN"/>
                    </w:rPr>
                    <w:t>表</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rPr>
                    <w:t>新污染源大气污染物排放限值</w:t>
                  </w:r>
                  <w:r>
                    <w:rPr>
                      <w:rFonts w:hint="default" w:ascii="Arial" w:hAnsi="Arial" w:eastAsia="宋体" w:cs="Arial"/>
                      <w:b w:val="0"/>
                      <w:bCs w:val="0"/>
                      <w:color w:val="auto"/>
                      <w:sz w:val="21"/>
                      <w:szCs w:val="21"/>
                      <w:highlight w:val="none"/>
                      <w:lang w:val="en-US" w:eastAsia="zh-CN"/>
                    </w:rPr>
                    <w:t>--排气高度为15m时，排放速率3.5kg/h和最高排放浓度120mg/m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08"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556"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厂界</w:t>
                  </w:r>
                </w:p>
              </w:tc>
              <w:tc>
                <w:tcPr>
                  <w:tcW w:w="1182"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颗粒物</w:t>
                  </w:r>
                </w:p>
              </w:tc>
              <w:tc>
                <w:tcPr>
                  <w:tcW w:w="1183"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每</w:t>
                  </w:r>
                  <w:r>
                    <w:rPr>
                      <w:rFonts w:hint="default" w:ascii="Arial" w:hAnsi="Arial" w:eastAsia="宋体" w:cs="Arial"/>
                      <w:color w:val="auto"/>
                      <w:sz w:val="21"/>
                      <w:szCs w:val="21"/>
                      <w:lang w:eastAsia="zh-CN"/>
                    </w:rPr>
                    <w:t>季度</w:t>
                  </w:r>
                  <w:r>
                    <w:rPr>
                      <w:rFonts w:hint="default" w:ascii="Arial" w:hAnsi="Arial" w:eastAsia="宋体" w:cs="Arial"/>
                      <w:color w:val="auto"/>
                      <w:sz w:val="21"/>
                      <w:szCs w:val="21"/>
                    </w:rPr>
                    <w:t>1次</w:t>
                  </w:r>
                </w:p>
              </w:tc>
              <w:tc>
                <w:tcPr>
                  <w:tcW w:w="3548"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lang w:val="en-US"/>
                    </w:rPr>
                  </w:pPr>
                  <w:r>
                    <w:rPr>
                      <w:rFonts w:hint="default" w:ascii="Arial" w:hAnsi="Arial" w:eastAsia="宋体" w:cs="Arial"/>
                      <w:color w:val="auto"/>
                      <w:spacing w:val="4"/>
                      <w:sz w:val="21"/>
                      <w:szCs w:val="21"/>
                    </w:rPr>
                    <w:t>《大气污染物综合排放限值标准》（GB16297-1996）表2新污染源大气污染物排放限值</w:t>
                  </w:r>
                  <w:r>
                    <w:rPr>
                      <w:rFonts w:hint="default" w:ascii="Arial" w:hAnsi="Arial" w:eastAsia="宋体" w:cs="Arial"/>
                      <w:color w:val="auto"/>
                      <w:spacing w:val="4"/>
                      <w:sz w:val="21"/>
                      <w:szCs w:val="21"/>
                      <w:lang w:eastAsia="zh-CN"/>
                    </w:rPr>
                    <w:t>中</w:t>
                  </w:r>
                  <w:r>
                    <w:rPr>
                      <w:rFonts w:hint="default" w:ascii="Arial" w:hAnsi="Arial" w:eastAsia="宋体" w:cs="Arial"/>
                      <w:color w:val="auto"/>
                      <w:spacing w:val="4"/>
                      <w:sz w:val="21"/>
                      <w:szCs w:val="21"/>
                    </w:rPr>
                    <w:t>无组织排放监控浓度限值</w:t>
                  </w:r>
                  <w:r>
                    <w:rPr>
                      <w:rFonts w:hint="default" w:ascii="Arial" w:hAnsi="Arial" w:eastAsia="宋体" w:cs="Arial"/>
                      <w:color w:val="auto"/>
                      <w:spacing w:val="4"/>
                      <w:sz w:val="21"/>
                      <w:szCs w:val="21"/>
                      <w:lang w:val="en-US" w:eastAsia="zh-CN"/>
                    </w:rPr>
                    <w:t>1.0</w:t>
                  </w:r>
                  <w:r>
                    <w:rPr>
                      <w:rFonts w:hint="default" w:ascii="Arial" w:hAnsi="Arial" w:eastAsia="宋体" w:cs="Arial"/>
                      <w:b w:val="0"/>
                      <w:bCs w:val="0"/>
                      <w:color w:val="auto"/>
                      <w:sz w:val="21"/>
                      <w:szCs w:val="21"/>
                      <w:highlight w:val="none"/>
                      <w:lang w:val="en-US" w:eastAsia="zh-CN"/>
                    </w:rPr>
                    <w:t>mg/m</w:t>
                  </w:r>
                  <w:r>
                    <w:rPr>
                      <w:rFonts w:hint="default" w:ascii="Arial" w:hAnsi="Arial" w:eastAsia="宋体" w:cs="Arial"/>
                      <w:b w:val="0"/>
                      <w:bCs w:val="0"/>
                      <w:color w:val="auto"/>
                      <w:sz w:val="21"/>
                      <w:szCs w:val="21"/>
                      <w:highlight w:val="none"/>
                      <w:vertAlign w:val="superscript"/>
                      <w:lang w:val="en-US" w:eastAsia="zh-CN"/>
                    </w:rPr>
                    <w:t>3</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2"/>
                <w:lang w:val="en-US" w:eastAsia="zh-CN"/>
              </w:rPr>
            </w:pPr>
            <w:r>
              <w:rPr>
                <w:rFonts w:hint="default" w:ascii="Arial" w:hAnsi="Arial" w:eastAsia="宋体" w:cs="Arial"/>
                <w:b/>
                <w:bCs/>
                <w:color w:val="auto"/>
                <w:sz w:val="24"/>
                <w:szCs w:val="22"/>
                <w:lang w:val="en-US" w:eastAsia="zh-CN"/>
              </w:rPr>
              <w:t>2、废水产排情况及治理措施可行性分析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color w:val="auto"/>
                <w:sz w:val="24"/>
                <w:szCs w:val="24"/>
                <w:lang w:eastAsia="zh-CN"/>
              </w:rPr>
            </w:pPr>
            <w:r>
              <w:rPr>
                <w:rFonts w:hint="default" w:ascii="Arial" w:hAnsi="Arial" w:eastAsia="宋体" w:cs="Arial"/>
                <w:b/>
                <w:bCs/>
                <w:color w:val="auto"/>
                <w:sz w:val="24"/>
                <w:szCs w:val="22"/>
                <w:lang w:val="en-US" w:eastAsia="zh-CN"/>
              </w:rPr>
              <w:t>2.1废水产排情况</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b/>
                <w:color w:val="auto"/>
                <w:sz w:val="24"/>
                <w:szCs w:val="24"/>
                <w:lang w:eastAsia="zh-CN"/>
              </w:rPr>
            </w:pPr>
            <w:r>
              <w:rPr>
                <w:rFonts w:hint="default" w:ascii="Arial" w:hAnsi="Arial" w:eastAsia="宋体" w:cs="Arial"/>
                <w:color w:val="auto"/>
                <w:sz w:val="24"/>
                <w:szCs w:val="24"/>
                <w:lang w:eastAsia="zh-CN"/>
              </w:rPr>
              <w:t>本项目</w:t>
            </w:r>
            <w:r>
              <w:rPr>
                <w:rFonts w:hint="default" w:ascii="Arial" w:hAnsi="Arial" w:eastAsia="宋体" w:cs="Arial"/>
                <w:color w:val="auto"/>
                <w:sz w:val="24"/>
                <w:szCs w:val="24"/>
              </w:rPr>
              <w:t>劳动定员</w:t>
            </w:r>
            <w:r>
              <w:rPr>
                <w:rFonts w:hint="default" w:ascii="Arial" w:hAnsi="Arial" w:eastAsia="宋体" w:cs="Arial"/>
                <w:color w:val="auto"/>
                <w:sz w:val="24"/>
                <w:szCs w:val="24"/>
                <w:lang w:val="en-US" w:eastAsia="zh-CN"/>
              </w:rPr>
              <w:t>10</w:t>
            </w:r>
            <w:r>
              <w:rPr>
                <w:rFonts w:hint="default" w:ascii="Arial" w:hAnsi="Arial" w:eastAsia="宋体" w:cs="Arial"/>
                <w:color w:val="auto"/>
                <w:sz w:val="24"/>
                <w:szCs w:val="24"/>
              </w:rPr>
              <w:t>人，人员用水标准按</w:t>
            </w:r>
            <w:r>
              <w:rPr>
                <w:rFonts w:hint="default" w:ascii="Arial" w:hAnsi="Arial" w:eastAsia="宋体" w:cs="Arial"/>
                <w:color w:val="auto"/>
                <w:sz w:val="24"/>
                <w:szCs w:val="24"/>
                <w:lang w:val="en-US" w:eastAsia="zh-CN"/>
              </w:rPr>
              <w:t>80</w:t>
            </w:r>
            <w:r>
              <w:rPr>
                <w:rFonts w:hint="default" w:ascii="Arial" w:hAnsi="Arial" w:eastAsia="宋体" w:cs="Arial"/>
                <w:color w:val="auto"/>
                <w:sz w:val="24"/>
                <w:szCs w:val="24"/>
              </w:rPr>
              <w:t>L/人•d计，每天用水量为</w:t>
            </w:r>
            <w:r>
              <w:rPr>
                <w:rFonts w:hint="default" w:ascii="Arial" w:hAnsi="Arial" w:eastAsia="宋体" w:cs="Arial"/>
                <w:color w:val="auto"/>
                <w:sz w:val="24"/>
                <w:szCs w:val="24"/>
                <w:lang w:val="en-US" w:eastAsia="zh-CN"/>
              </w:rPr>
              <w:t>0.8m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，总用水量为</w:t>
            </w:r>
            <w:r>
              <w:rPr>
                <w:rFonts w:hint="default" w:ascii="Arial" w:hAnsi="Arial" w:eastAsia="宋体" w:cs="Arial"/>
                <w:color w:val="auto"/>
                <w:sz w:val="24"/>
                <w:szCs w:val="24"/>
                <w:lang w:val="en-US" w:eastAsia="zh-CN"/>
              </w:rPr>
              <w:t>240m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/a。生活污水的排放系数按80%计，则生活污水排放量为</w:t>
            </w:r>
            <w:r>
              <w:rPr>
                <w:rFonts w:hint="default" w:ascii="Arial" w:hAnsi="Arial" w:eastAsia="宋体" w:cs="Arial"/>
                <w:color w:val="auto"/>
                <w:sz w:val="24"/>
                <w:szCs w:val="24"/>
                <w:lang w:val="en-US" w:eastAsia="zh-CN"/>
              </w:rPr>
              <w:t>0.64m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192</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/a），生活污水经化粪池沉淀处理后，由环卫部门定期清掏到乌拉特前旗工业园区污水处理厂</w:t>
            </w:r>
            <w:r>
              <w:rPr>
                <w:rFonts w:hint="default" w:ascii="Arial" w:hAnsi="Arial" w:eastAsia="宋体" w:cs="Arial"/>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b w:val="0"/>
                <w:bCs w:val="0"/>
                <w:color w:val="auto"/>
                <w:sz w:val="24"/>
                <w:szCs w:val="24"/>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2</w:t>
            </w:r>
            <w:r>
              <w:rPr>
                <w:rFonts w:hint="default" w:ascii="Arial" w:hAnsi="Arial" w:eastAsia="宋体" w:cs="Arial"/>
                <w:b w:val="0"/>
                <w:bCs w:val="0"/>
                <w:color w:val="auto"/>
                <w:sz w:val="24"/>
                <w:szCs w:val="24"/>
                <w:lang w:eastAsia="zh-CN"/>
              </w:rPr>
              <w:t>）原料储存区</w:t>
            </w:r>
            <w:r>
              <w:rPr>
                <w:rFonts w:hint="default" w:ascii="Arial" w:hAnsi="Arial" w:eastAsia="宋体" w:cs="Arial"/>
                <w:b w:val="0"/>
                <w:bCs w:val="0"/>
                <w:color w:val="auto"/>
                <w:sz w:val="24"/>
                <w:szCs w:val="24"/>
              </w:rPr>
              <w:t>抑尘用水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原料储存区抑尘用水部分被物料吸收、部分通过自然蒸发，无废水产生。</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3</w:t>
            </w:r>
            <w:r>
              <w:rPr>
                <w:rFonts w:hint="default" w:ascii="Arial" w:hAnsi="Arial" w:eastAsia="宋体" w:cs="Arial"/>
                <w:b w:val="0"/>
                <w:bCs w:val="0"/>
                <w:color w:val="auto"/>
                <w:sz w:val="24"/>
                <w:szCs w:val="24"/>
                <w:lang w:eastAsia="zh-CN"/>
              </w:rPr>
              <w:t>）</w:t>
            </w:r>
            <w:r>
              <w:rPr>
                <w:rFonts w:hint="default" w:ascii="Arial" w:hAnsi="Arial" w:eastAsia="宋体" w:cs="Arial"/>
                <w:color w:val="auto"/>
                <w:sz w:val="24"/>
                <w:szCs w:val="24"/>
                <w:lang w:eastAsia="zh-CN"/>
              </w:rPr>
              <w:t>上料过程降尘用水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rPr>
              <w:t>上料过程用水</w:t>
            </w:r>
            <w:r>
              <w:rPr>
                <w:rFonts w:hint="default" w:ascii="Arial" w:hAnsi="Arial" w:eastAsia="宋体" w:cs="Arial"/>
                <w:color w:val="auto"/>
                <w:sz w:val="24"/>
                <w:szCs w:val="24"/>
                <w:lang w:eastAsia="zh-CN"/>
              </w:rPr>
              <w:t>部分被物料吸收、部分通过自然蒸发，无废水产生。</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4</w:t>
            </w:r>
            <w:r>
              <w:rPr>
                <w:rFonts w:hint="default" w:ascii="Arial" w:hAnsi="Arial" w:eastAsia="宋体" w:cs="Arial"/>
                <w:b w:val="0"/>
                <w:bCs w:val="0"/>
                <w:color w:val="auto"/>
                <w:sz w:val="24"/>
                <w:szCs w:val="24"/>
                <w:lang w:eastAsia="zh-CN"/>
              </w:rPr>
              <w:t>）出料</w:t>
            </w:r>
            <w:r>
              <w:rPr>
                <w:rFonts w:hint="default" w:ascii="Arial" w:hAnsi="Arial" w:eastAsia="宋体" w:cs="Arial"/>
                <w:color w:val="auto"/>
                <w:sz w:val="24"/>
                <w:szCs w:val="24"/>
                <w:lang w:eastAsia="zh-CN"/>
              </w:rPr>
              <w:t>过程降尘用水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sz w:val="24"/>
                <w:szCs w:val="24"/>
                <w:lang w:eastAsia="zh-CN"/>
              </w:rPr>
              <w:t>出</w:t>
            </w:r>
            <w:r>
              <w:rPr>
                <w:rFonts w:hint="default" w:ascii="Arial" w:hAnsi="Arial" w:eastAsia="宋体" w:cs="Arial"/>
                <w:b w:val="0"/>
                <w:bCs w:val="0"/>
                <w:color w:val="auto"/>
                <w:sz w:val="24"/>
                <w:szCs w:val="24"/>
              </w:rPr>
              <w:t>料过程用水</w:t>
            </w:r>
            <w:r>
              <w:rPr>
                <w:rFonts w:hint="default" w:ascii="Arial" w:hAnsi="Arial" w:eastAsia="宋体" w:cs="Arial"/>
                <w:color w:val="auto"/>
                <w:sz w:val="24"/>
                <w:szCs w:val="24"/>
                <w:lang w:eastAsia="zh-CN"/>
              </w:rPr>
              <w:t>部分被物料吸收、部分通过自然蒸发，无废水产生。</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b w:val="0"/>
                <w:bCs w:val="0"/>
                <w:color w:val="auto"/>
                <w:sz w:val="24"/>
                <w:szCs w:val="24"/>
              </w:rPr>
            </w:pPr>
            <w:r>
              <w:rPr>
                <w:rFonts w:hint="default" w:ascii="Arial" w:hAnsi="Arial" w:eastAsia="宋体" w:cs="Arial"/>
                <w:b w:val="0"/>
                <w:bCs w:val="0"/>
                <w:color w:val="auto"/>
                <w:sz w:val="24"/>
                <w:szCs w:val="24"/>
                <w:lang w:eastAsia="zh-CN"/>
              </w:rPr>
              <w:t>（</w:t>
            </w:r>
            <w:r>
              <w:rPr>
                <w:rFonts w:hint="default" w:ascii="Arial" w:hAnsi="Arial" w:eastAsia="宋体" w:cs="Arial"/>
                <w:b w:val="0"/>
                <w:bCs w:val="0"/>
                <w:color w:val="auto"/>
                <w:sz w:val="24"/>
                <w:szCs w:val="24"/>
                <w:lang w:val="en-US" w:eastAsia="zh-CN"/>
              </w:rPr>
              <w:t>5</w:t>
            </w:r>
            <w:r>
              <w:rPr>
                <w:rFonts w:hint="default" w:ascii="Arial" w:hAnsi="Arial" w:eastAsia="宋体" w:cs="Arial"/>
                <w:b w:val="0"/>
                <w:bCs w:val="0"/>
                <w:color w:val="auto"/>
                <w:sz w:val="24"/>
                <w:szCs w:val="24"/>
                <w:lang w:eastAsia="zh-CN"/>
              </w:rPr>
              <w:t>）产品储存区</w:t>
            </w:r>
            <w:r>
              <w:rPr>
                <w:rFonts w:hint="default" w:ascii="Arial" w:hAnsi="Arial" w:eastAsia="宋体" w:cs="Arial"/>
                <w:b w:val="0"/>
                <w:bCs w:val="0"/>
                <w:color w:val="auto"/>
                <w:sz w:val="24"/>
                <w:szCs w:val="24"/>
              </w:rPr>
              <w:t>抑尘用水</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0" w:firstLineChars="200"/>
              <w:jc w:val="left"/>
              <w:textAlignment w:val="auto"/>
              <w:rPr>
                <w:rFonts w:hint="default" w:ascii="Arial" w:hAnsi="Arial" w:eastAsia="宋体" w:cs="Arial"/>
                <w:color w:val="auto"/>
                <w:sz w:val="24"/>
                <w:szCs w:val="24"/>
                <w:lang w:val="en-US" w:eastAsia="zh-CN"/>
              </w:rPr>
            </w:pPr>
            <w:r>
              <w:rPr>
                <w:rFonts w:hint="default" w:ascii="Arial" w:hAnsi="Arial" w:eastAsia="宋体" w:cs="Arial"/>
                <w:b w:val="0"/>
                <w:bCs w:val="0"/>
                <w:color w:val="auto"/>
                <w:sz w:val="24"/>
                <w:szCs w:val="24"/>
                <w:lang w:eastAsia="zh-CN"/>
              </w:rPr>
              <w:t>产品储存区</w:t>
            </w:r>
            <w:r>
              <w:rPr>
                <w:rFonts w:hint="default" w:ascii="Arial" w:hAnsi="Arial" w:eastAsia="宋体" w:cs="Arial"/>
                <w:b w:val="0"/>
                <w:bCs w:val="0"/>
                <w:color w:val="auto"/>
                <w:sz w:val="24"/>
                <w:szCs w:val="24"/>
              </w:rPr>
              <w:t>抑尘用水</w:t>
            </w:r>
            <w:r>
              <w:rPr>
                <w:rFonts w:hint="default" w:ascii="Arial" w:hAnsi="Arial" w:eastAsia="宋体" w:cs="Arial"/>
                <w:color w:val="auto"/>
                <w:sz w:val="24"/>
                <w:szCs w:val="24"/>
                <w:lang w:eastAsia="zh-CN"/>
              </w:rPr>
              <w:t>部分被物料吸收、部分通过自然蒸发，无废水产生</w:t>
            </w:r>
            <w:r>
              <w:rPr>
                <w:rFonts w:hint="default" w:ascii="Arial" w:hAnsi="Arial" w:eastAsia="宋体" w:cs="Arial"/>
                <w:color w:val="auto"/>
                <w:sz w:val="24"/>
                <w:szCs w:val="24"/>
                <w:lang w:val="en-US" w:eastAsia="zh-CN"/>
              </w:rPr>
              <w:t>。</w:t>
            </w:r>
          </w:p>
          <w:p>
            <w:pPr>
              <w:pStyle w:val="5"/>
              <w:keepNext w:val="0"/>
              <w:keepLines w:val="0"/>
              <w:pageBreakBefore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Arial" w:hAnsi="Arial" w:eastAsia="宋体" w:cs="Arial"/>
                <w:b/>
                <w:color w:val="auto"/>
                <w:sz w:val="24"/>
                <w:szCs w:val="24"/>
                <w:lang w:eastAsia="zh-CN"/>
              </w:rPr>
            </w:pPr>
            <w:r>
              <w:rPr>
                <w:rFonts w:hint="default" w:ascii="Arial" w:hAnsi="Arial" w:eastAsia="宋体" w:cs="Arial"/>
                <w:b/>
                <w:color w:val="auto"/>
                <w:sz w:val="24"/>
                <w:szCs w:val="24"/>
                <w:lang w:val="en-US" w:eastAsia="zh-CN"/>
              </w:rPr>
              <w:t>2.2</w:t>
            </w:r>
            <w:r>
              <w:rPr>
                <w:rFonts w:hint="default" w:ascii="Arial" w:hAnsi="Arial" w:eastAsia="宋体" w:cs="Arial"/>
                <w:b/>
                <w:color w:val="auto"/>
                <w:sz w:val="24"/>
                <w:szCs w:val="24"/>
              </w:rPr>
              <w:t>依托污水处理设施的可行性</w:t>
            </w:r>
            <w:r>
              <w:rPr>
                <w:rFonts w:hint="default" w:ascii="Arial" w:hAnsi="Arial" w:eastAsia="宋体" w:cs="Arial"/>
                <w:b/>
                <w:color w:val="auto"/>
                <w:sz w:val="24"/>
                <w:szCs w:val="24"/>
                <w:lang w:eastAsia="zh-CN"/>
              </w:rPr>
              <w:t>分析</w:t>
            </w:r>
          </w:p>
          <w:p>
            <w:pPr>
              <w:pStyle w:val="5"/>
              <w:keepNext w:val="0"/>
              <w:keepLines w:val="0"/>
              <w:pageBreakBefore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textAlignment w:val="auto"/>
              <w:rPr>
                <w:rFonts w:hint="default" w:ascii="Arial" w:hAnsi="Arial" w:eastAsia="宋体" w:cs="Arial"/>
                <w:bCs/>
                <w:color w:val="auto"/>
                <w:sz w:val="24"/>
                <w:szCs w:val="24"/>
                <w:lang w:eastAsia="zh-CN"/>
              </w:rPr>
            </w:pPr>
            <w:r>
              <w:rPr>
                <w:rFonts w:hint="default" w:ascii="Arial" w:hAnsi="Arial" w:eastAsia="宋体" w:cs="Arial"/>
                <w:bCs/>
                <w:color w:val="auto"/>
                <w:sz w:val="24"/>
                <w:szCs w:val="24"/>
                <w:lang w:eastAsia="zh-CN"/>
              </w:rPr>
              <w:t>根据《乌拉特前旗工业园区污水处理及回用（零排放）改造工程环境影响报告书》，</w:t>
            </w:r>
            <w:r>
              <w:rPr>
                <w:rFonts w:hint="default" w:ascii="Arial" w:hAnsi="Arial" w:eastAsia="宋体" w:cs="Arial"/>
                <w:bCs/>
                <w:color w:val="auto"/>
                <w:sz w:val="24"/>
                <w:szCs w:val="24"/>
              </w:rPr>
              <w:t>污水采用“预处理+ A</w:t>
            </w:r>
            <w:r>
              <w:rPr>
                <w:rFonts w:hint="default" w:ascii="Arial" w:hAnsi="Arial" w:eastAsia="宋体" w:cs="Arial"/>
                <w:bCs/>
                <w:color w:val="auto"/>
                <w:sz w:val="24"/>
                <w:szCs w:val="24"/>
                <w:vertAlign w:val="superscript"/>
              </w:rPr>
              <w:t>2</w:t>
            </w:r>
            <w:r>
              <w:rPr>
                <w:rFonts w:hint="default" w:ascii="Arial" w:hAnsi="Arial" w:eastAsia="宋体" w:cs="Arial"/>
                <w:bCs/>
                <w:color w:val="auto"/>
                <w:sz w:val="24"/>
                <w:szCs w:val="24"/>
              </w:rPr>
              <w:t>/O”的处理工艺，出水达到《城镇污水处理厂污染物排放标准》（GB18918-2002）一级A标准，服务范围为整个乌拉特前旗工业园区</w:t>
            </w:r>
            <w:r>
              <w:rPr>
                <w:rFonts w:hint="default" w:ascii="Arial" w:hAnsi="Arial" w:eastAsia="宋体" w:cs="Arial"/>
                <w:bCs/>
                <w:color w:val="auto"/>
                <w:sz w:val="24"/>
                <w:szCs w:val="24"/>
                <w:lang w:eastAsia="zh-CN"/>
              </w:rPr>
              <w:t>。</w:t>
            </w:r>
          </w:p>
          <w:p>
            <w:pPr>
              <w:pStyle w:val="5"/>
              <w:keepNext w:val="0"/>
              <w:keepLines w:val="0"/>
              <w:pageBreakBefore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textAlignment w:val="auto"/>
              <w:rPr>
                <w:rFonts w:hint="default" w:ascii="Arial" w:hAnsi="Arial" w:eastAsia="宋体" w:cs="Arial"/>
                <w:bCs/>
                <w:color w:val="auto"/>
                <w:sz w:val="24"/>
                <w:szCs w:val="24"/>
              </w:rPr>
            </w:pPr>
            <w:r>
              <w:rPr>
                <w:rFonts w:hint="default" w:ascii="Arial" w:hAnsi="Arial" w:eastAsia="宋体" w:cs="Arial"/>
                <w:bCs/>
                <w:color w:val="auto"/>
                <w:sz w:val="24"/>
                <w:szCs w:val="24"/>
              </w:rPr>
              <w:t>乌拉特前旗工业园区污水处理厂</w:t>
            </w:r>
            <w:r>
              <w:rPr>
                <w:rFonts w:hint="default" w:ascii="Arial" w:hAnsi="Arial" w:eastAsia="宋体" w:cs="Arial"/>
                <w:bCs/>
                <w:color w:val="auto"/>
                <w:sz w:val="24"/>
                <w:szCs w:val="24"/>
                <w:lang w:eastAsia="zh-CN"/>
              </w:rPr>
              <w:t>处理规模为</w:t>
            </w:r>
            <w:r>
              <w:rPr>
                <w:rFonts w:hint="default" w:ascii="Arial" w:hAnsi="Arial" w:eastAsia="宋体" w:cs="Arial"/>
                <w:bCs/>
                <w:color w:val="auto"/>
                <w:sz w:val="24"/>
                <w:szCs w:val="24"/>
                <w:lang w:val="en-US" w:eastAsia="zh-CN"/>
              </w:rPr>
              <w:t>3000</w:t>
            </w:r>
            <w:r>
              <w:rPr>
                <w:rFonts w:hint="default" w:ascii="Arial" w:hAnsi="Arial" w:eastAsia="宋体" w:cs="Arial"/>
                <w:bCs/>
                <w:color w:val="auto"/>
                <w:sz w:val="24"/>
                <w:szCs w:val="24"/>
              </w:rPr>
              <w:t>m</w:t>
            </w:r>
            <w:r>
              <w:rPr>
                <w:rFonts w:hint="default" w:ascii="Arial" w:hAnsi="Arial" w:eastAsia="宋体" w:cs="Arial"/>
                <w:bCs/>
                <w:color w:val="auto"/>
                <w:sz w:val="24"/>
                <w:szCs w:val="24"/>
                <w:vertAlign w:val="superscript"/>
              </w:rPr>
              <w:t>3</w:t>
            </w:r>
            <w:r>
              <w:rPr>
                <w:rFonts w:hint="default" w:ascii="Arial" w:hAnsi="Arial" w:eastAsia="宋体" w:cs="Arial"/>
                <w:bCs/>
                <w:color w:val="auto"/>
                <w:sz w:val="24"/>
                <w:szCs w:val="24"/>
              </w:rPr>
              <w:t>/d，目前进入园区污水处理厂的污水量约为</w:t>
            </w:r>
            <w:r>
              <w:rPr>
                <w:rFonts w:hint="default" w:ascii="Arial" w:hAnsi="Arial" w:eastAsia="宋体" w:cs="Arial"/>
                <w:bCs/>
                <w:color w:val="auto"/>
                <w:sz w:val="24"/>
                <w:szCs w:val="24"/>
                <w:highlight w:val="none"/>
                <w:lang w:val="en-US" w:eastAsia="zh-CN"/>
              </w:rPr>
              <w:t>17</w:t>
            </w:r>
            <w:r>
              <w:rPr>
                <w:rFonts w:hint="default" w:ascii="Arial" w:hAnsi="Arial" w:eastAsia="宋体" w:cs="Arial"/>
                <w:bCs/>
                <w:color w:val="auto"/>
                <w:sz w:val="24"/>
                <w:szCs w:val="24"/>
                <w:highlight w:val="none"/>
              </w:rPr>
              <w:t>00m</w:t>
            </w:r>
            <w:r>
              <w:rPr>
                <w:rFonts w:hint="default" w:ascii="Arial" w:hAnsi="Arial" w:eastAsia="宋体" w:cs="Arial"/>
                <w:bCs/>
                <w:color w:val="auto"/>
                <w:sz w:val="24"/>
                <w:szCs w:val="24"/>
                <w:highlight w:val="none"/>
                <w:vertAlign w:val="superscript"/>
              </w:rPr>
              <w:t>3</w:t>
            </w:r>
            <w:r>
              <w:rPr>
                <w:rFonts w:hint="default" w:ascii="Arial" w:hAnsi="Arial" w:eastAsia="宋体" w:cs="Arial"/>
                <w:bCs/>
                <w:color w:val="auto"/>
                <w:sz w:val="24"/>
                <w:szCs w:val="24"/>
                <w:highlight w:val="none"/>
              </w:rPr>
              <w:t>/d，</w:t>
            </w:r>
            <w:r>
              <w:rPr>
                <w:rFonts w:hint="default" w:ascii="Arial" w:hAnsi="Arial" w:eastAsia="宋体" w:cs="Arial"/>
                <w:bCs/>
                <w:color w:val="auto"/>
                <w:sz w:val="24"/>
                <w:szCs w:val="24"/>
              </w:rPr>
              <w:t>剩余处理量为</w:t>
            </w:r>
            <w:r>
              <w:rPr>
                <w:rFonts w:hint="default" w:ascii="Arial" w:hAnsi="Arial" w:eastAsia="宋体" w:cs="Arial"/>
                <w:bCs/>
                <w:color w:val="auto"/>
                <w:sz w:val="24"/>
                <w:szCs w:val="24"/>
                <w:lang w:val="en-US" w:eastAsia="zh-CN"/>
              </w:rPr>
              <w:t>13</w:t>
            </w:r>
            <w:r>
              <w:rPr>
                <w:rFonts w:hint="default" w:ascii="Arial" w:hAnsi="Arial" w:eastAsia="宋体" w:cs="Arial"/>
                <w:bCs/>
                <w:color w:val="auto"/>
                <w:sz w:val="24"/>
                <w:szCs w:val="24"/>
              </w:rPr>
              <w:t>00m</w:t>
            </w:r>
            <w:r>
              <w:rPr>
                <w:rFonts w:hint="default" w:ascii="Arial" w:hAnsi="Arial" w:eastAsia="宋体" w:cs="Arial"/>
                <w:bCs/>
                <w:color w:val="auto"/>
                <w:sz w:val="24"/>
                <w:szCs w:val="24"/>
                <w:vertAlign w:val="superscript"/>
              </w:rPr>
              <w:t>3</w:t>
            </w:r>
            <w:r>
              <w:rPr>
                <w:rFonts w:hint="default" w:ascii="Arial" w:hAnsi="Arial" w:eastAsia="宋体" w:cs="Arial"/>
                <w:bCs/>
                <w:color w:val="auto"/>
                <w:sz w:val="24"/>
                <w:szCs w:val="24"/>
              </w:rPr>
              <w:t>/d，本项目</w:t>
            </w:r>
            <w:r>
              <w:rPr>
                <w:rFonts w:hint="default" w:ascii="Arial" w:hAnsi="Arial" w:eastAsia="宋体" w:cs="Arial"/>
                <w:bCs/>
                <w:color w:val="auto"/>
                <w:sz w:val="24"/>
                <w:szCs w:val="24"/>
                <w:lang w:eastAsia="zh-CN"/>
              </w:rPr>
              <w:t>生活污水</w:t>
            </w:r>
            <w:r>
              <w:rPr>
                <w:rFonts w:hint="default" w:ascii="Arial" w:hAnsi="Arial" w:eastAsia="宋体" w:cs="Arial"/>
                <w:bCs/>
                <w:color w:val="auto"/>
                <w:sz w:val="24"/>
                <w:szCs w:val="24"/>
              </w:rPr>
              <w:t>总排放量为0.64</w:t>
            </w:r>
            <w:r>
              <w:rPr>
                <w:rFonts w:hint="default" w:ascii="Arial" w:hAnsi="Arial" w:eastAsia="宋体" w:cs="Arial"/>
                <w:color w:val="auto"/>
                <w:sz w:val="24"/>
                <w:szCs w:val="24"/>
                <w:lang w:val="en-US" w:eastAsia="zh-CN"/>
              </w:rPr>
              <w:t>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lang w:eastAsia="zh-CN"/>
              </w:rPr>
              <w:t>d</w:t>
            </w:r>
            <w:r>
              <w:rPr>
                <w:rFonts w:hint="default" w:ascii="Arial" w:hAnsi="Arial" w:eastAsia="宋体" w:cs="Arial"/>
                <w:bCs/>
                <w:color w:val="auto"/>
                <w:sz w:val="24"/>
                <w:szCs w:val="24"/>
              </w:rPr>
              <w:t>，</w:t>
            </w:r>
            <w:r>
              <w:rPr>
                <w:rFonts w:hint="default" w:ascii="Arial" w:hAnsi="Arial" w:eastAsia="宋体" w:cs="Arial"/>
                <w:bCs/>
                <w:color w:val="auto"/>
                <w:sz w:val="24"/>
                <w:szCs w:val="24"/>
                <w:lang w:eastAsia="zh-CN"/>
              </w:rPr>
              <w:t>仅为</w:t>
            </w:r>
            <w:r>
              <w:rPr>
                <w:rFonts w:hint="default" w:ascii="Arial" w:hAnsi="Arial" w:eastAsia="宋体" w:cs="Arial"/>
                <w:bCs/>
                <w:color w:val="auto"/>
                <w:sz w:val="24"/>
                <w:szCs w:val="24"/>
              </w:rPr>
              <w:t>乌拉特前旗工业园区处理规模的0</w:t>
            </w:r>
            <w:r>
              <w:rPr>
                <w:rFonts w:hint="default" w:ascii="Arial" w:hAnsi="Arial" w:eastAsia="宋体" w:cs="Arial"/>
                <w:bCs/>
                <w:color w:val="auto"/>
                <w:sz w:val="24"/>
                <w:szCs w:val="24"/>
                <w:lang w:val="en-US" w:eastAsia="zh-CN"/>
              </w:rPr>
              <w:t>.049</w:t>
            </w:r>
            <w:r>
              <w:rPr>
                <w:rFonts w:hint="default" w:ascii="Arial" w:hAnsi="Arial" w:eastAsia="宋体" w:cs="Arial"/>
                <w:bCs/>
                <w:color w:val="auto"/>
                <w:sz w:val="24"/>
                <w:szCs w:val="24"/>
              </w:rPr>
              <w:t>%，排放废水量</w:t>
            </w:r>
            <w:r>
              <w:rPr>
                <w:rFonts w:hint="default" w:ascii="Arial" w:hAnsi="Arial" w:eastAsia="宋体" w:cs="Arial"/>
                <w:bCs/>
                <w:color w:val="auto"/>
                <w:sz w:val="24"/>
                <w:szCs w:val="24"/>
                <w:lang w:eastAsia="zh-CN"/>
              </w:rPr>
              <w:t>排放量较小，</w:t>
            </w:r>
            <w:r>
              <w:rPr>
                <w:rFonts w:hint="default" w:ascii="Arial" w:hAnsi="Arial" w:eastAsia="宋体" w:cs="Arial"/>
                <w:bCs/>
                <w:color w:val="auto"/>
                <w:sz w:val="24"/>
                <w:szCs w:val="24"/>
              </w:rPr>
              <w:t>废水</w:t>
            </w:r>
            <w:r>
              <w:rPr>
                <w:rFonts w:hint="default" w:ascii="Arial" w:hAnsi="Arial" w:eastAsia="宋体" w:cs="Arial"/>
                <w:bCs/>
                <w:color w:val="auto"/>
                <w:sz w:val="24"/>
                <w:szCs w:val="24"/>
                <w:lang w:eastAsia="zh-CN"/>
              </w:rPr>
              <w:t>排</w:t>
            </w:r>
            <w:r>
              <w:rPr>
                <w:rFonts w:hint="default" w:ascii="Arial" w:hAnsi="Arial" w:eastAsia="宋体" w:cs="Arial"/>
                <w:bCs/>
                <w:color w:val="auto"/>
                <w:sz w:val="24"/>
                <w:szCs w:val="24"/>
              </w:rPr>
              <w:t>放水质能满足乌拉特前旗工业园区污水处理厂进水水质要求。不会对园区污水处理厂产生冲击影响，接纳是可行的。</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0" w:firstLineChars="200"/>
              <w:jc w:val="left"/>
              <w:textAlignment w:val="auto"/>
              <w:rPr>
                <w:rFonts w:hint="default" w:ascii="Arial" w:hAnsi="Arial" w:eastAsia="宋体" w:cs="Arial"/>
                <w:color w:val="auto"/>
                <w:sz w:val="24"/>
                <w:szCs w:val="24"/>
                <w:lang w:val="en-US" w:eastAsia="zh-CN"/>
              </w:rPr>
            </w:pPr>
            <w:r>
              <w:rPr>
                <w:rFonts w:hint="default" w:ascii="Arial" w:hAnsi="Arial" w:eastAsia="宋体" w:cs="Arial"/>
                <w:bCs/>
                <w:color w:val="auto"/>
                <w:sz w:val="24"/>
                <w:szCs w:val="24"/>
              </w:rPr>
              <w:t>因此，从进水水质与水量的符合性等方面考虑，本项目生活污水经化粪池处理后，最终进入乌拉特前旗工业园区污水处理厂进行集中处理是可行的，本评价认为建设项目的地表水环境影响可以接受。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3、</w:t>
            </w:r>
            <w:r>
              <w:rPr>
                <w:rFonts w:hint="default" w:ascii="Arial" w:hAnsi="Arial" w:eastAsia="宋体" w:cs="Arial"/>
                <w:b/>
                <w:bCs/>
                <w:color w:val="auto"/>
                <w:sz w:val="24"/>
                <w:szCs w:val="24"/>
              </w:rPr>
              <w:t>噪声环境影响分析及防治措施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snapToGrid w:val="0"/>
                <w:color w:val="auto"/>
                <w:kern w:val="0"/>
                <w:sz w:val="24"/>
                <w:szCs w:val="24"/>
                <w:lang w:val="en-US" w:eastAsia="zh-CN"/>
              </w:rPr>
            </w:pPr>
            <w:r>
              <w:rPr>
                <w:rFonts w:hint="default" w:ascii="Arial" w:hAnsi="Arial" w:eastAsia="宋体" w:cs="Arial"/>
                <w:b/>
                <w:bCs/>
                <w:snapToGrid w:val="0"/>
                <w:color w:val="auto"/>
                <w:kern w:val="0"/>
                <w:sz w:val="24"/>
                <w:szCs w:val="24"/>
                <w:lang w:val="en-US" w:eastAsia="zh-CN"/>
              </w:rPr>
              <w:t>3.1噪声源强分析</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bCs/>
                <w:color w:val="auto"/>
                <w:sz w:val="24"/>
                <w:szCs w:val="24"/>
                <w:lang w:eastAsia="zh-CN"/>
              </w:rPr>
              <w:t>本项目</w:t>
            </w:r>
            <w:r>
              <w:rPr>
                <w:rFonts w:hint="default" w:ascii="Arial" w:hAnsi="Arial" w:eastAsia="宋体" w:cs="Arial"/>
                <w:color w:val="auto"/>
                <w:sz w:val="24"/>
                <w:szCs w:val="24"/>
              </w:rPr>
              <w:t>运营期噪声主要</w:t>
            </w:r>
            <w:r>
              <w:rPr>
                <w:rFonts w:hint="default" w:ascii="Arial" w:hAnsi="Arial" w:eastAsia="宋体" w:cs="Arial"/>
                <w:color w:val="auto"/>
                <w:sz w:val="24"/>
                <w:szCs w:val="24"/>
                <w:lang w:eastAsia="zh-CN"/>
              </w:rPr>
              <w:t>来源于</w:t>
            </w:r>
            <w:r>
              <w:rPr>
                <w:rFonts w:hint="default" w:ascii="Arial" w:hAnsi="Arial" w:eastAsia="宋体" w:cs="Arial"/>
                <w:color w:val="auto"/>
                <w:sz w:val="24"/>
                <w:szCs w:val="24"/>
              </w:rPr>
              <w:t>设备</w:t>
            </w:r>
            <w:r>
              <w:rPr>
                <w:rFonts w:hint="default" w:ascii="Arial" w:hAnsi="Arial" w:eastAsia="宋体" w:cs="Arial"/>
                <w:color w:val="auto"/>
                <w:sz w:val="24"/>
                <w:szCs w:val="24"/>
                <w:lang w:eastAsia="zh-CN"/>
              </w:rPr>
              <w:t>运行</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highlight w:val="none"/>
              </w:rPr>
              <w:t>本项目主要噪声源及降噪情况见表</w:t>
            </w:r>
            <w:r>
              <w:rPr>
                <w:rFonts w:hint="default" w:ascii="Arial" w:hAnsi="Arial" w:eastAsia="宋体" w:cs="Arial"/>
                <w:color w:val="auto"/>
                <w:sz w:val="24"/>
                <w:szCs w:val="24"/>
                <w:highlight w:val="none"/>
                <w:lang w:val="en-US" w:eastAsia="zh-CN"/>
              </w:rPr>
              <w:t>4-5</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Arial" w:hAnsi="Arial" w:eastAsia="宋体" w:cs="Arial"/>
                <w:b/>
                <w:bCs/>
                <w:color w:val="auto"/>
                <w:sz w:val="24"/>
                <w:szCs w:val="24"/>
                <w:lang w:eastAsia="zh-CN"/>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4-5</w:t>
            </w:r>
            <w:r>
              <w:rPr>
                <w:rFonts w:hint="default" w:ascii="Arial" w:hAnsi="Arial" w:eastAsia="宋体" w:cs="Arial"/>
                <w:b/>
                <w:bCs/>
                <w:color w:val="auto"/>
                <w:sz w:val="24"/>
                <w:szCs w:val="24"/>
              </w:rPr>
              <w:t xml:space="preserve">   设备噪声源强表dB</w:t>
            </w:r>
            <w:r>
              <w:rPr>
                <w:rFonts w:hint="default" w:ascii="Arial" w:hAnsi="Arial" w:eastAsia="宋体" w:cs="Arial"/>
                <w:b/>
                <w:bCs/>
                <w:color w:val="auto"/>
                <w:sz w:val="24"/>
                <w:szCs w:val="24"/>
                <w:lang w:eastAsia="zh-CN"/>
              </w:rPr>
              <w:t>（</w:t>
            </w:r>
            <w:r>
              <w:rPr>
                <w:rFonts w:hint="default" w:ascii="Arial" w:hAnsi="Arial" w:eastAsia="宋体" w:cs="Arial"/>
                <w:b/>
                <w:bCs/>
                <w:color w:val="auto"/>
                <w:sz w:val="24"/>
                <w:szCs w:val="24"/>
              </w:rPr>
              <w:t>A</w:t>
            </w:r>
            <w:r>
              <w:rPr>
                <w:rFonts w:hint="default" w:ascii="Arial" w:hAnsi="Arial" w:eastAsia="宋体" w:cs="Arial"/>
                <w:b/>
                <w:bCs/>
                <w:color w:val="auto"/>
                <w:sz w:val="24"/>
                <w:szCs w:val="24"/>
                <w:lang w:eastAsia="zh-CN"/>
              </w:rPr>
              <w:t>）</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25"/>
              <w:gridCol w:w="746"/>
              <w:gridCol w:w="1166"/>
              <w:gridCol w:w="1328"/>
              <w:gridCol w:w="1124"/>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序号</w:t>
                  </w:r>
                </w:p>
              </w:tc>
              <w:tc>
                <w:tcPr>
                  <w:tcW w:w="1925"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名　　称</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数量</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rPr>
                    <w:t>噪声值dB</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A</w:t>
                  </w:r>
                  <w:r>
                    <w:rPr>
                      <w:rFonts w:hint="default" w:ascii="Arial" w:hAnsi="Arial" w:eastAsia="宋体" w:cs="Arial"/>
                      <w:color w:val="auto"/>
                      <w:sz w:val="21"/>
                      <w:szCs w:val="21"/>
                      <w:lang w:eastAsia="zh-CN"/>
                    </w:rPr>
                    <w:t>）</w:t>
                  </w:r>
                </w:p>
              </w:tc>
              <w:tc>
                <w:tcPr>
                  <w:tcW w:w="132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防护措施</w:t>
                  </w:r>
                </w:p>
              </w:tc>
              <w:tc>
                <w:tcPr>
                  <w:tcW w:w="1124"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rPr>
                    <w:t>减噪数值dB</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A</w:t>
                  </w:r>
                  <w:r>
                    <w:rPr>
                      <w:rFonts w:hint="default" w:ascii="Arial" w:hAnsi="Arial" w:eastAsia="宋体" w:cs="Arial"/>
                      <w:color w:val="auto"/>
                      <w:sz w:val="21"/>
                      <w:szCs w:val="21"/>
                      <w:lang w:eastAsia="zh-CN"/>
                    </w:rPr>
                    <w:t>）</w:t>
                  </w:r>
                </w:p>
              </w:tc>
              <w:tc>
                <w:tcPr>
                  <w:tcW w:w="134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rPr>
                    <w:t>减噪</w:t>
                  </w:r>
                  <w:r>
                    <w:rPr>
                      <w:rFonts w:hint="default" w:ascii="Arial" w:hAnsi="Arial" w:eastAsia="宋体" w:cs="Arial"/>
                      <w:color w:val="auto"/>
                      <w:sz w:val="21"/>
                      <w:szCs w:val="21"/>
                      <w:lang w:eastAsia="zh-CN"/>
                    </w:rPr>
                    <w:t>后</w:t>
                  </w:r>
                  <w:r>
                    <w:rPr>
                      <w:rFonts w:hint="default" w:ascii="Arial" w:hAnsi="Arial" w:eastAsia="宋体" w:cs="Arial"/>
                      <w:color w:val="auto"/>
                      <w:sz w:val="21"/>
                      <w:szCs w:val="21"/>
                    </w:rPr>
                    <w:t>噪声值dB</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A</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1</w:t>
                  </w:r>
                </w:p>
              </w:tc>
              <w:tc>
                <w:tcPr>
                  <w:tcW w:w="1925"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eastAsia="zh-CN"/>
                    </w:rPr>
                    <w:t>破碎机</w:t>
                  </w:r>
                </w:p>
              </w:tc>
              <w:tc>
                <w:tcPr>
                  <w:tcW w:w="746"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90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2</w:t>
                  </w:r>
                </w:p>
              </w:tc>
              <w:tc>
                <w:tcPr>
                  <w:tcW w:w="1925"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val="en-US" w:eastAsia="zh-CN"/>
                    </w:rPr>
                    <w:t>滚筒筛</w:t>
                  </w:r>
                </w:p>
              </w:tc>
              <w:tc>
                <w:tcPr>
                  <w:tcW w:w="746"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90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3</w:t>
                  </w:r>
                </w:p>
              </w:tc>
              <w:tc>
                <w:tcPr>
                  <w:tcW w:w="1925"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sz w:val="21"/>
                      <w:szCs w:val="21"/>
                      <w:vertAlign w:val="baseline"/>
                      <w:lang w:val="en-US" w:eastAsia="zh-CN"/>
                    </w:rPr>
                  </w:pPr>
                  <w:r>
                    <w:rPr>
                      <w:rFonts w:hint="default" w:ascii="Arial" w:hAnsi="Arial" w:eastAsia="宋体" w:cs="Arial"/>
                      <w:b w:val="0"/>
                      <w:bCs w:val="0"/>
                      <w:color w:val="auto"/>
                      <w:sz w:val="21"/>
                      <w:szCs w:val="21"/>
                      <w:vertAlign w:val="baseline"/>
                      <w:lang w:val="en-US" w:eastAsia="zh-CN"/>
                    </w:rPr>
                    <w:t>布袋除尘器</w:t>
                  </w:r>
                </w:p>
              </w:tc>
              <w:tc>
                <w:tcPr>
                  <w:tcW w:w="746"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sz w:val="21"/>
                      <w:szCs w:val="21"/>
                      <w:vertAlign w:val="baseline"/>
                      <w:lang w:val="en-US" w:eastAsia="zh-CN"/>
                    </w:rPr>
                  </w:pPr>
                  <w:r>
                    <w:rPr>
                      <w:rFonts w:hint="default" w:ascii="Arial" w:hAnsi="Arial" w:eastAsia="宋体" w:cs="Arial"/>
                      <w:color w:val="auto"/>
                      <w:sz w:val="21"/>
                      <w:szCs w:val="21"/>
                      <w:vertAlign w:val="baseli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80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4</w:t>
                  </w:r>
                </w:p>
              </w:tc>
              <w:tc>
                <w:tcPr>
                  <w:tcW w:w="1925"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eastAsia="zh-CN"/>
                    </w:rPr>
                    <w:t>输送带</w:t>
                  </w:r>
                </w:p>
              </w:tc>
              <w:tc>
                <w:tcPr>
                  <w:tcW w:w="746"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5</w:t>
                  </w:r>
                </w:p>
              </w:tc>
              <w:tc>
                <w:tcPr>
                  <w:tcW w:w="1925"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eastAsia="zh-CN"/>
                    </w:rPr>
                    <w:t>输送带</w:t>
                  </w:r>
                </w:p>
              </w:tc>
              <w:tc>
                <w:tcPr>
                  <w:tcW w:w="746"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val="en-US" w:eastAsia="zh-CN"/>
                    </w:rPr>
                    <w:t>5</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6</w:t>
                  </w:r>
                </w:p>
              </w:tc>
              <w:tc>
                <w:tcPr>
                  <w:tcW w:w="1925"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eastAsia="zh-CN"/>
                    </w:rPr>
                    <w:t>装载机</w:t>
                  </w:r>
                </w:p>
              </w:tc>
              <w:tc>
                <w:tcPr>
                  <w:tcW w:w="746" w:type="dxa"/>
                  <w:noWrap w:val="0"/>
                  <w:vAlign w:val="top"/>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1"/>
                      <w:szCs w:val="21"/>
                      <w:vertAlign w:val="baseline"/>
                      <w:lang w:val="en-US" w:eastAsia="zh-CN" w:bidi="ar-SA"/>
                    </w:rPr>
                  </w:pPr>
                  <w:r>
                    <w:rPr>
                      <w:rFonts w:hint="default" w:ascii="Arial" w:hAnsi="Arial" w:eastAsia="宋体" w:cs="Arial"/>
                      <w:color w:val="auto"/>
                      <w:sz w:val="21"/>
                      <w:szCs w:val="21"/>
                      <w:vertAlign w:val="baseline"/>
                      <w:lang w:val="en-US" w:eastAsia="zh-CN"/>
                    </w:rPr>
                    <w:t>4</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bl>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2"/>
              <w:jc w:val="both"/>
              <w:textAlignment w:val="auto"/>
              <w:rPr>
                <w:rFonts w:hint="default" w:ascii="Arial" w:hAnsi="Arial" w:eastAsia="宋体" w:cs="Arial"/>
                <w:color w:val="auto"/>
                <w:sz w:val="24"/>
                <w:szCs w:val="24"/>
              </w:rPr>
            </w:pPr>
            <w:r>
              <w:rPr>
                <w:rFonts w:hint="default" w:ascii="Arial" w:hAnsi="Arial" w:eastAsia="宋体" w:cs="Arial"/>
                <w:b/>
                <w:bCs/>
                <w:color w:val="auto"/>
                <w:sz w:val="24"/>
                <w:szCs w:val="24"/>
                <w:lang w:val="en-US" w:eastAsia="zh-CN"/>
              </w:rPr>
              <w:t>3.2</w:t>
            </w:r>
            <w:r>
              <w:rPr>
                <w:rFonts w:hint="default" w:ascii="Arial" w:hAnsi="Arial" w:eastAsia="宋体" w:cs="Arial"/>
                <w:b/>
                <w:bCs/>
                <w:color w:val="auto"/>
                <w:sz w:val="24"/>
                <w:szCs w:val="24"/>
              </w:rPr>
              <w:t>噪声环境防护措施</w:t>
            </w:r>
          </w:p>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Arial" w:hAnsi="Arial" w:eastAsia="宋体" w:cs="Arial"/>
                <w:color w:val="auto"/>
                <w:sz w:val="24"/>
                <w:szCs w:val="24"/>
              </w:rPr>
            </w:pPr>
            <w:r>
              <w:rPr>
                <w:rFonts w:hint="default" w:ascii="Arial" w:hAnsi="Arial" w:eastAsia="宋体" w:cs="Arial"/>
                <w:color w:val="auto"/>
                <w:kern w:val="0"/>
                <w:sz w:val="24"/>
                <w:szCs w:val="24"/>
                <w:highlight w:val="none"/>
                <w:lang w:val="en-US" w:eastAsia="zh-CN" w:bidi="ar"/>
              </w:rPr>
              <w:t>（1）从噪声源头进行控制，降低源强，即在设备选购时尽量采用低噪声设备；</w:t>
            </w:r>
          </w:p>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Arial" w:hAnsi="Arial" w:eastAsia="宋体" w:cs="Arial"/>
                <w:color w:val="auto"/>
                <w:sz w:val="24"/>
                <w:szCs w:val="24"/>
              </w:rPr>
            </w:pPr>
            <w:r>
              <w:rPr>
                <w:rFonts w:hint="default" w:ascii="Arial" w:hAnsi="Arial" w:eastAsia="宋体" w:cs="Arial"/>
                <w:color w:val="auto"/>
                <w:kern w:val="0"/>
                <w:sz w:val="24"/>
                <w:szCs w:val="24"/>
                <w:highlight w:val="none"/>
                <w:lang w:val="en-US" w:eastAsia="zh-CN" w:bidi="ar"/>
              </w:rPr>
              <w:t>（2）所有设备采取基础减震措施。</w:t>
            </w:r>
          </w:p>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lang w:val="en-US" w:eastAsia="zh-CN"/>
              </w:rPr>
              <w:t>（3）</w:t>
            </w:r>
            <w:r>
              <w:rPr>
                <w:rFonts w:hint="default" w:ascii="Arial" w:hAnsi="Arial" w:eastAsia="宋体" w:cs="Arial"/>
                <w:color w:val="auto"/>
                <w:kern w:val="0"/>
                <w:sz w:val="24"/>
                <w:szCs w:val="24"/>
                <w:highlight w:val="none"/>
                <w:lang w:val="en-US" w:eastAsia="zh-CN" w:bidi="ar"/>
              </w:rPr>
              <w:t>加强设备的维护，确保设备处于良好的运转状态，杜绝因设备不正常运转时产生的高噪声现象</w:t>
            </w:r>
            <w:r>
              <w:rPr>
                <w:rFonts w:hint="default" w:ascii="Arial" w:hAnsi="Arial" w:eastAsia="宋体" w:cs="Arial"/>
                <w:color w:val="auto"/>
                <w:sz w:val="24"/>
                <w:szCs w:val="24"/>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color w:val="auto"/>
                <w:kern w:val="0"/>
                <w:sz w:val="24"/>
                <w:szCs w:val="24"/>
                <w:highlight w:val="none"/>
                <w:lang w:val="en-US" w:eastAsia="zh-CN" w:bidi="ar"/>
              </w:rPr>
            </w:pPr>
            <w:r>
              <w:rPr>
                <w:rFonts w:hint="default" w:ascii="Arial" w:hAnsi="Arial" w:eastAsia="宋体" w:cs="Arial"/>
                <w:b/>
                <w:bCs/>
                <w:color w:val="auto"/>
                <w:sz w:val="24"/>
                <w:szCs w:val="24"/>
                <w:lang w:val="en-US" w:eastAsia="zh-CN"/>
              </w:rPr>
              <w:t>3.3</w:t>
            </w:r>
            <w:r>
              <w:rPr>
                <w:rFonts w:hint="default" w:ascii="Arial" w:hAnsi="Arial" w:eastAsia="宋体" w:cs="Arial"/>
                <w:b/>
                <w:bCs/>
                <w:color w:val="auto"/>
                <w:sz w:val="24"/>
                <w:szCs w:val="24"/>
              </w:rPr>
              <w:t>噪声</w:t>
            </w:r>
            <w:r>
              <w:rPr>
                <w:rFonts w:hint="default" w:ascii="Arial" w:hAnsi="Arial" w:eastAsia="宋体" w:cs="Arial"/>
                <w:b/>
                <w:bCs/>
                <w:color w:val="auto"/>
                <w:sz w:val="24"/>
                <w:szCs w:val="24"/>
                <w:lang w:eastAsia="zh-CN"/>
              </w:rPr>
              <w:t>预测</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根据《环境影响评价技术导则 声环境》（HJ2.4－20</w:t>
            </w:r>
            <w:r>
              <w:rPr>
                <w:rFonts w:hint="default" w:ascii="Arial" w:hAnsi="Arial" w:eastAsia="宋体" w:cs="Arial"/>
                <w:color w:val="auto"/>
                <w:sz w:val="24"/>
                <w:szCs w:val="24"/>
                <w:lang w:val="en-US" w:eastAsia="zh-CN"/>
              </w:rPr>
              <w:t>21</w:t>
            </w:r>
            <w:r>
              <w:rPr>
                <w:rFonts w:hint="default" w:ascii="Arial" w:hAnsi="Arial" w:eastAsia="宋体" w:cs="Arial"/>
                <w:color w:val="auto"/>
                <w:sz w:val="24"/>
                <w:szCs w:val="24"/>
              </w:rPr>
              <w:t>）中的要求，本次评价采取导则推荐模式。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kern w:val="0"/>
                <w:sz w:val="24"/>
                <w:szCs w:val="24"/>
                <w:highlight w:val="none"/>
                <w:lang w:val="en-US" w:eastAsia="zh-CN" w:bidi="ar"/>
              </w:rPr>
              <w:t>（</w:t>
            </w:r>
            <w:r>
              <w:rPr>
                <w:rFonts w:hint="default" w:ascii="Arial" w:hAnsi="Arial" w:eastAsia="宋体" w:cs="Arial"/>
                <w:color w:val="auto"/>
                <w:sz w:val="24"/>
                <w:szCs w:val="24"/>
              </w:rPr>
              <w:t>1）声级计算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建设项目声源在预测点产生的等效声级贡献值</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Leq g</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Arial" w:hAnsi="Arial" w:eastAsia="宋体" w:cs="Arial"/>
                <w:color w:val="auto"/>
                <w:sz w:val="24"/>
                <w:szCs w:val="24"/>
              </w:rPr>
            </w:pPr>
            <w:r>
              <w:rPr>
                <w:rFonts w:hint="default" w:ascii="Arial" w:hAnsi="Arial" w:eastAsia="宋体" w:cs="Arial"/>
                <w:color w:val="auto"/>
                <w:position w:val="-28"/>
                <w:sz w:val="24"/>
                <w:szCs w:val="24"/>
              </w:rPr>
              <w:object>
                <v:shape id="_x0000_i1027" o:spt="75" type="#_x0000_t75" style="height:33pt;width:132pt;" o:ole="t" filled="f" o:preferrelative="t" stroked="f" coordsize="21600,21600">
                  <v:path/>
                  <v:fill on="f" focussize="0,0"/>
                  <v:stroke on="f"/>
                  <v:imagedata r:id="rId10" o:title=""/>
                  <o:lock v:ext="edit" grouping="f" rotation="f" text="f" aspectratio="t"/>
                  <w10:wrap type="none"/>
                  <w10:anchorlock/>
                </v:shape>
                <o:OLEObject Type="Embed" ProgID="Equation.3" ShapeID="_x0000_i1027" DrawAspect="Content" ObjectID="_1468075727" r:id="rId9">
                  <o:LockedField>false</o:LockedField>
                </o:OLEObject>
              </w:objec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式中：</w:t>
            </w:r>
            <w:r>
              <w:rPr>
                <w:rFonts w:hint="default" w:ascii="Arial" w:hAnsi="Arial" w:eastAsia="宋体" w:cs="Arial"/>
                <w:i/>
                <w:color w:val="auto"/>
                <w:sz w:val="24"/>
                <w:szCs w:val="24"/>
              </w:rPr>
              <w:t>L</w:t>
            </w:r>
            <w:r>
              <w:rPr>
                <w:rFonts w:hint="default" w:ascii="Arial" w:hAnsi="Arial" w:eastAsia="宋体" w:cs="Arial"/>
                <w:i/>
                <w:color w:val="auto"/>
                <w:sz w:val="24"/>
                <w:szCs w:val="24"/>
                <w:vertAlign w:val="subscript"/>
              </w:rPr>
              <w:t>eqg</w:t>
            </w:r>
            <w:r>
              <w:rPr>
                <w:rFonts w:hint="default" w:ascii="Arial" w:hAnsi="Arial" w:eastAsia="宋体" w:cs="Arial"/>
                <w:color w:val="auto"/>
                <w:sz w:val="24"/>
                <w:szCs w:val="24"/>
              </w:rPr>
              <w:t>—建设项目声源在预测点的等效声级贡献值，dB</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i/>
                <w:color w:val="auto"/>
                <w:sz w:val="24"/>
                <w:szCs w:val="24"/>
              </w:rPr>
              <w:t>L</w:t>
            </w:r>
            <w:r>
              <w:rPr>
                <w:rFonts w:hint="default" w:ascii="Arial" w:hAnsi="Arial" w:eastAsia="宋体" w:cs="Arial"/>
                <w:i/>
                <w:color w:val="auto"/>
                <w:sz w:val="24"/>
                <w:szCs w:val="24"/>
                <w:vertAlign w:val="subscript"/>
              </w:rPr>
              <w:t>Ai</w:t>
            </w:r>
            <w:r>
              <w:rPr>
                <w:rFonts w:hint="default" w:ascii="Arial" w:hAnsi="Arial" w:eastAsia="宋体" w:cs="Arial"/>
                <w:i/>
                <w:color w:val="auto"/>
                <w:sz w:val="24"/>
                <w:szCs w:val="24"/>
              </w:rPr>
              <w:t xml:space="preserve"> </w:t>
            </w:r>
            <w:r>
              <w:rPr>
                <w:rFonts w:hint="default" w:ascii="Arial" w:hAnsi="Arial" w:eastAsia="宋体" w:cs="Arial"/>
                <w:color w:val="auto"/>
                <w:sz w:val="24"/>
                <w:szCs w:val="24"/>
              </w:rPr>
              <w:t>— i声源在预测点产生的A 声级，dB</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i/>
                <w:color w:val="auto"/>
                <w:sz w:val="24"/>
                <w:szCs w:val="24"/>
              </w:rPr>
              <w:t xml:space="preserve">T  </w:t>
            </w:r>
            <w:r>
              <w:rPr>
                <w:rFonts w:hint="default" w:ascii="Arial" w:hAnsi="Arial" w:eastAsia="宋体" w:cs="Arial"/>
                <w:color w:val="auto"/>
                <w:sz w:val="24"/>
                <w:szCs w:val="24"/>
              </w:rPr>
              <w:t>— 预测计算的时间段，s；</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i/>
                <w:color w:val="auto"/>
                <w:sz w:val="24"/>
                <w:szCs w:val="24"/>
              </w:rPr>
              <w:t>t</w:t>
            </w:r>
            <w:r>
              <w:rPr>
                <w:rFonts w:hint="default" w:ascii="Arial" w:hAnsi="Arial" w:eastAsia="宋体" w:cs="Arial"/>
                <w:i/>
                <w:color w:val="auto"/>
                <w:sz w:val="24"/>
                <w:szCs w:val="24"/>
                <w:vertAlign w:val="subscript"/>
              </w:rPr>
              <w:t>i</w:t>
            </w:r>
            <w:r>
              <w:rPr>
                <w:rFonts w:hint="default" w:ascii="Arial" w:hAnsi="Arial" w:eastAsia="宋体" w:cs="Arial"/>
                <w:color w:val="auto"/>
                <w:sz w:val="24"/>
                <w:szCs w:val="24"/>
                <w:vertAlign w:val="subscript"/>
              </w:rPr>
              <w:t xml:space="preserve"> </w:t>
            </w:r>
            <w:r>
              <w:rPr>
                <w:rFonts w:hint="default" w:ascii="Arial" w:hAnsi="Arial" w:eastAsia="宋体" w:cs="Arial"/>
                <w:color w:val="auto"/>
                <w:sz w:val="24"/>
                <w:szCs w:val="24"/>
              </w:rPr>
              <w:t xml:space="preserve"> — i 声源在T 时段内的运行时间，s。</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kern w:val="0"/>
                <w:sz w:val="24"/>
                <w:szCs w:val="24"/>
                <w:highlight w:val="none"/>
                <w:lang w:val="en-US" w:eastAsia="zh-CN" w:bidi="ar"/>
              </w:rPr>
              <w:t>（</w:t>
            </w:r>
            <w:r>
              <w:rPr>
                <w:rFonts w:hint="default" w:ascii="Arial" w:hAnsi="Arial" w:eastAsia="宋体" w:cs="Arial"/>
                <w:color w:val="auto"/>
                <w:sz w:val="24"/>
                <w:szCs w:val="24"/>
              </w:rPr>
              <w:t>2）预测点的预测等效声级</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 xml:space="preserve">Leq </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Arial" w:hAnsi="Arial" w:eastAsia="宋体" w:cs="Arial"/>
                <w:color w:val="auto"/>
                <w:sz w:val="24"/>
                <w:szCs w:val="24"/>
              </w:rPr>
            </w:pPr>
            <w:r>
              <w:rPr>
                <w:rFonts w:hint="default" w:ascii="Arial" w:hAnsi="Arial" w:eastAsia="宋体" w:cs="Arial"/>
                <w:color w:val="auto"/>
                <w:position w:val="-14"/>
                <w:sz w:val="24"/>
                <w:szCs w:val="24"/>
              </w:rPr>
              <w:object>
                <v:shape id="_x0000_i1028" o:spt="75" type="#_x0000_t75" style="height:22.35pt;width:150.45pt;" o:ole="t" filled="f" o:preferrelative="t" stroked="f" coordsize="21600,21600">
                  <v:path/>
                  <v:fill on="f" focussize="0,0"/>
                  <v:stroke on="f"/>
                  <v:imagedata r:id="rId12" o:title=""/>
                  <o:lock v:ext="edit" grouping="f" rotation="f" text="f" aspectratio="t"/>
                  <w10:wrap type="none"/>
                  <w10:anchorlock/>
                </v:shape>
                <o:OLEObject Type="Embed" ProgID="Equation.3" ShapeID="_x0000_i1028" DrawAspect="Content" ObjectID="_1468075728" r:id="rId11">
                  <o:LockedField>false</o:LockedField>
                </o:OLEObject>
              </w:objec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式中：</w:t>
            </w:r>
            <w:bookmarkStart w:id="0" w:name="_Toc269024991"/>
            <w:bookmarkStart w:id="1" w:name="_Toc269025278"/>
            <w:bookmarkStart w:id="2" w:name="_Toc270691827"/>
            <w:r>
              <w:rPr>
                <w:rFonts w:hint="default" w:ascii="Arial" w:hAnsi="Arial" w:eastAsia="宋体" w:cs="Arial"/>
                <w:i/>
                <w:color w:val="auto"/>
                <w:sz w:val="24"/>
                <w:szCs w:val="24"/>
              </w:rPr>
              <w:t>L</w:t>
            </w:r>
            <w:r>
              <w:rPr>
                <w:rFonts w:hint="default" w:ascii="Arial" w:hAnsi="Arial" w:eastAsia="宋体" w:cs="Arial"/>
                <w:i/>
                <w:color w:val="auto"/>
                <w:sz w:val="24"/>
                <w:szCs w:val="24"/>
                <w:vertAlign w:val="subscript"/>
              </w:rPr>
              <w:t>eqg</w:t>
            </w:r>
            <w:r>
              <w:rPr>
                <w:rFonts w:hint="default" w:ascii="Arial" w:hAnsi="Arial" w:eastAsia="宋体" w:cs="Arial"/>
                <w:color w:val="auto"/>
                <w:sz w:val="24"/>
                <w:szCs w:val="24"/>
              </w:rPr>
              <w:t xml:space="preserve"> —建设项目声源在预测点的等效声级贡献值，dB</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w:t>
            </w:r>
            <w:bookmarkEnd w:id="0"/>
            <w:bookmarkEnd w:id="1"/>
            <w:bookmarkEnd w:id="2"/>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i/>
                <w:color w:val="auto"/>
                <w:sz w:val="24"/>
                <w:szCs w:val="24"/>
              </w:rPr>
              <w:t>L</w:t>
            </w:r>
            <w:r>
              <w:rPr>
                <w:rFonts w:hint="default" w:ascii="Arial" w:hAnsi="Arial" w:eastAsia="宋体" w:cs="Arial"/>
                <w:i/>
                <w:color w:val="auto"/>
                <w:sz w:val="24"/>
                <w:szCs w:val="24"/>
                <w:vertAlign w:val="subscript"/>
              </w:rPr>
              <w:t>eqb</w:t>
            </w:r>
            <w:r>
              <w:rPr>
                <w:rFonts w:hint="default" w:ascii="Arial" w:hAnsi="Arial" w:eastAsia="宋体" w:cs="Arial"/>
                <w:color w:val="auto"/>
                <w:sz w:val="24"/>
                <w:szCs w:val="24"/>
              </w:rPr>
              <w:t xml:space="preserve"> — 预测点的背景值，dB</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kern w:val="0"/>
                <w:sz w:val="24"/>
                <w:szCs w:val="24"/>
                <w:highlight w:val="none"/>
                <w:lang w:val="en-US" w:eastAsia="zh-CN" w:bidi="ar"/>
              </w:rPr>
              <w:t>（</w:t>
            </w:r>
            <w:r>
              <w:rPr>
                <w:rFonts w:hint="default" w:ascii="Arial" w:hAnsi="Arial" w:eastAsia="宋体" w:cs="Arial"/>
                <w:color w:val="auto"/>
                <w:sz w:val="24"/>
                <w:szCs w:val="24"/>
              </w:rPr>
              <w:t>3）户外声传播衰减计算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户外声传播衰减包括几何发散（A</w:t>
            </w:r>
            <w:r>
              <w:rPr>
                <w:rFonts w:hint="default" w:ascii="Arial" w:hAnsi="Arial" w:eastAsia="宋体" w:cs="Arial"/>
                <w:color w:val="auto"/>
                <w:sz w:val="24"/>
                <w:szCs w:val="24"/>
                <w:vertAlign w:val="subscript"/>
              </w:rPr>
              <w:t>div</w:t>
            </w:r>
            <w:r>
              <w:rPr>
                <w:rFonts w:hint="default" w:ascii="Arial" w:hAnsi="Arial" w:eastAsia="宋体" w:cs="Arial"/>
                <w:color w:val="auto"/>
                <w:sz w:val="24"/>
                <w:szCs w:val="24"/>
              </w:rPr>
              <w:t>）、大气吸收（A</w:t>
            </w:r>
            <w:r>
              <w:rPr>
                <w:rFonts w:hint="default" w:ascii="Arial" w:hAnsi="Arial" w:eastAsia="宋体" w:cs="Arial"/>
                <w:color w:val="auto"/>
                <w:sz w:val="24"/>
                <w:szCs w:val="24"/>
                <w:vertAlign w:val="subscript"/>
              </w:rPr>
              <w:t>atm</w:t>
            </w:r>
            <w:r>
              <w:rPr>
                <w:rFonts w:hint="default" w:ascii="Arial" w:hAnsi="Arial" w:eastAsia="宋体" w:cs="Arial"/>
                <w:color w:val="auto"/>
                <w:sz w:val="24"/>
                <w:szCs w:val="24"/>
              </w:rPr>
              <w:t>）、地面效应（A</w:t>
            </w:r>
            <w:r>
              <w:rPr>
                <w:rFonts w:hint="default" w:ascii="Arial" w:hAnsi="Arial" w:eastAsia="宋体" w:cs="Arial"/>
                <w:color w:val="auto"/>
                <w:sz w:val="24"/>
                <w:szCs w:val="24"/>
                <w:vertAlign w:val="subscript"/>
              </w:rPr>
              <w:t>gr</w:t>
            </w:r>
            <w:r>
              <w:rPr>
                <w:rFonts w:hint="default" w:ascii="Arial" w:hAnsi="Arial" w:eastAsia="宋体" w:cs="Arial"/>
                <w:color w:val="auto"/>
                <w:sz w:val="24"/>
                <w:szCs w:val="24"/>
              </w:rPr>
              <w:t>）、屏障屏蔽（A</w:t>
            </w:r>
            <w:r>
              <w:rPr>
                <w:rFonts w:hint="default" w:ascii="Arial" w:hAnsi="Arial" w:eastAsia="宋体" w:cs="Arial"/>
                <w:color w:val="auto"/>
                <w:sz w:val="24"/>
                <w:szCs w:val="24"/>
                <w:vertAlign w:val="subscript"/>
              </w:rPr>
              <w:t>bar</w:t>
            </w:r>
            <w:r>
              <w:rPr>
                <w:rFonts w:hint="default" w:ascii="Arial" w:hAnsi="Arial" w:eastAsia="宋体" w:cs="Arial"/>
                <w:color w:val="auto"/>
                <w:sz w:val="24"/>
                <w:szCs w:val="24"/>
              </w:rPr>
              <w:t>）、其他多方面效应（A</w:t>
            </w:r>
            <w:r>
              <w:rPr>
                <w:rFonts w:hint="default" w:ascii="Arial" w:hAnsi="Arial" w:eastAsia="宋体" w:cs="Arial"/>
                <w:color w:val="auto"/>
                <w:sz w:val="24"/>
                <w:szCs w:val="24"/>
                <w:vertAlign w:val="subscript"/>
              </w:rPr>
              <w:t>misc</w:t>
            </w:r>
            <w:r>
              <w:rPr>
                <w:rFonts w:hint="default" w:ascii="Arial" w:hAnsi="Arial" w:eastAsia="宋体" w:cs="Arial"/>
                <w:color w:val="auto"/>
                <w:sz w:val="24"/>
                <w:szCs w:val="24"/>
              </w:rPr>
              <w:t>）引起的衰减。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距声源点r处的A声级按下式计算：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Arial" w:hAnsi="Arial" w:eastAsia="宋体" w:cs="Arial"/>
                <w:color w:val="auto"/>
                <w:sz w:val="24"/>
                <w:szCs w:val="24"/>
              </w:rPr>
            </w:pPr>
            <w:r>
              <w:rPr>
                <w:rFonts w:hint="default" w:ascii="Arial" w:hAnsi="Arial" w:eastAsia="宋体" w:cs="Arial"/>
                <w:color w:val="auto"/>
                <w:sz w:val="24"/>
                <w:szCs w:val="24"/>
              </w:rPr>
              <w:drawing>
                <wp:inline distT="0" distB="0" distL="114300" distR="114300">
                  <wp:extent cx="3422015" cy="358140"/>
                  <wp:effectExtent l="0" t="0" r="6985" b="38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3"/>
                          <a:stretch>
                            <a:fillRect/>
                          </a:stretch>
                        </pic:blipFill>
                        <pic:spPr>
                          <a:xfrm>
                            <a:off x="0" y="0"/>
                            <a:ext cx="3422015" cy="358140"/>
                          </a:xfrm>
                          <a:prstGeom prst="rect">
                            <a:avLst/>
                          </a:prstGeom>
                          <a:noFill/>
                          <a:ln>
                            <a:noFill/>
                          </a:ln>
                        </pic:spPr>
                      </pic:pic>
                    </a:graphicData>
                  </a:graphic>
                </wp:inline>
              </w:drawing>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在预测中考虑反射引起的修正、屏障引起的衰减、双绕射、室内声源等效室外声源等影响和计算方法。</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color w:val="auto"/>
                <w:sz w:val="24"/>
                <w:szCs w:val="24"/>
              </w:rPr>
            </w:pPr>
            <w:r>
              <w:rPr>
                <w:rFonts w:hint="default" w:ascii="Arial" w:hAnsi="Arial" w:eastAsia="宋体" w:cs="Arial"/>
                <w:color w:val="auto"/>
                <w:sz w:val="24"/>
                <w:szCs w:val="24"/>
              </w:rPr>
              <w:t>根据模式预测结果，</w:t>
            </w:r>
            <w:r>
              <w:rPr>
                <w:rFonts w:hint="default" w:ascii="Arial" w:hAnsi="Arial" w:eastAsia="宋体" w:cs="Arial"/>
                <w:color w:val="auto"/>
                <w:sz w:val="24"/>
                <w:szCs w:val="24"/>
                <w:lang w:val="en-US" w:eastAsia="zh-CN"/>
              </w:rPr>
              <w:t>厂界外四周</w:t>
            </w:r>
            <w:r>
              <w:rPr>
                <w:rFonts w:hint="default" w:ascii="Arial" w:hAnsi="Arial" w:eastAsia="宋体" w:cs="Arial"/>
                <w:color w:val="auto"/>
                <w:sz w:val="24"/>
                <w:szCs w:val="24"/>
              </w:rPr>
              <w:t>噪声影响预测结果见表</w:t>
            </w:r>
            <w:r>
              <w:rPr>
                <w:rFonts w:hint="default" w:ascii="Arial" w:hAnsi="Arial" w:eastAsia="宋体" w:cs="Arial"/>
                <w:color w:val="auto"/>
                <w:sz w:val="24"/>
                <w:szCs w:val="24"/>
                <w:lang w:val="en-US" w:eastAsia="zh-CN"/>
              </w:rPr>
              <w:t>4-6</w:t>
            </w:r>
            <w:r>
              <w:rPr>
                <w:rFonts w:hint="default" w:ascii="Arial" w:hAnsi="Arial" w:eastAsia="宋体" w:cs="Arial"/>
                <w:color w:val="auto"/>
                <w:sz w:val="24"/>
                <w:szCs w:val="24"/>
              </w:rPr>
              <w:t>。</w:t>
            </w:r>
          </w:p>
          <w:p>
            <w:pPr>
              <w:keepNext w:val="0"/>
              <w:keepLines w:val="0"/>
              <w:pageBreakBefore w:val="0"/>
              <w:suppressLineNumbers w:val="0"/>
              <w:shd w:val="clear"/>
              <w:tabs>
                <w:tab w:val="center" w:pos="4153"/>
                <w:tab w:val="right" w:pos="8306"/>
              </w:tabs>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Arial" w:hAnsi="Arial" w:eastAsia="宋体" w:cs="Arial"/>
                <w:b/>
                <w:color w:val="auto"/>
                <w:sz w:val="24"/>
                <w:szCs w:val="24"/>
                <w:lang w:val="en-US" w:eastAsia="zh-CN"/>
              </w:rPr>
            </w:pPr>
            <w:r>
              <w:rPr>
                <w:rFonts w:hint="default" w:ascii="Arial" w:hAnsi="Arial" w:eastAsia="宋体" w:cs="Arial"/>
                <w:b/>
                <w:bCs/>
                <w:color w:val="auto"/>
                <w:sz w:val="24"/>
                <w:szCs w:val="24"/>
                <w:lang w:val="en-US" w:eastAsia="zh-CN"/>
              </w:rPr>
              <w:t xml:space="preserve">表4-6   </w:t>
            </w:r>
            <w:r>
              <w:rPr>
                <w:rFonts w:hint="default" w:ascii="Arial" w:hAnsi="Arial" w:eastAsia="宋体" w:cs="Arial"/>
                <w:b/>
                <w:color w:val="auto"/>
                <w:sz w:val="24"/>
                <w:szCs w:val="24"/>
                <w:lang w:val="en-US" w:eastAsia="zh-CN"/>
              </w:rPr>
              <w:t>厂界噪声预测结果（单位：dB（A））</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3570"/>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68" w:type="dxa"/>
                  <w:gridSpan w:val="2"/>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预测点位</w:t>
                  </w:r>
                </w:p>
              </w:tc>
              <w:tc>
                <w:tcPr>
                  <w:tcW w:w="1034"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68" w:type="dxa"/>
                  <w:gridSpan w:val="2"/>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p>
              </w:tc>
              <w:tc>
                <w:tcPr>
                  <w:tcW w:w="1034"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1</w:t>
                  </w:r>
                </w:p>
              </w:tc>
              <w:tc>
                <w:tcPr>
                  <w:tcW w:w="133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项目东侧</w:t>
                  </w:r>
                </w:p>
              </w:tc>
              <w:tc>
                <w:tcPr>
                  <w:tcW w:w="1034"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2</w:t>
                  </w:r>
                </w:p>
              </w:tc>
              <w:tc>
                <w:tcPr>
                  <w:tcW w:w="133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项目南侧</w:t>
                  </w:r>
                </w:p>
              </w:tc>
              <w:tc>
                <w:tcPr>
                  <w:tcW w:w="1034"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3</w:t>
                  </w:r>
                </w:p>
              </w:tc>
              <w:tc>
                <w:tcPr>
                  <w:tcW w:w="133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项目西侧</w:t>
                  </w:r>
                </w:p>
              </w:tc>
              <w:tc>
                <w:tcPr>
                  <w:tcW w:w="1034"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4</w:t>
                  </w:r>
                </w:p>
              </w:tc>
              <w:tc>
                <w:tcPr>
                  <w:tcW w:w="133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项目北侧</w:t>
                  </w:r>
                </w:p>
              </w:tc>
              <w:tc>
                <w:tcPr>
                  <w:tcW w:w="1034"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38.2</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根据厂界噪声预测结果</w:t>
            </w:r>
            <w:r>
              <w:rPr>
                <w:rFonts w:hint="default" w:ascii="Arial" w:hAnsi="Arial" w:eastAsia="宋体" w:cs="Arial"/>
                <w:color w:val="auto"/>
                <w:sz w:val="24"/>
                <w:szCs w:val="24"/>
              </w:rPr>
              <w:t>可知：项目建成运行后，在采取相应的隔声降噪措施后，厂界昼间</w:t>
            </w:r>
            <w:r>
              <w:rPr>
                <w:rFonts w:hint="default" w:ascii="Arial" w:hAnsi="Arial" w:eastAsia="宋体" w:cs="Arial"/>
                <w:color w:val="auto"/>
                <w:sz w:val="24"/>
                <w:szCs w:val="24"/>
                <w:lang w:eastAsia="zh-CN"/>
              </w:rPr>
              <w:t>贡献</w:t>
            </w:r>
            <w:r>
              <w:rPr>
                <w:rFonts w:hint="default" w:ascii="Arial" w:hAnsi="Arial" w:eastAsia="宋体" w:cs="Arial"/>
                <w:color w:val="auto"/>
                <w:sz w:val="24"/>
                <w:szCs w:val="24"/>
              </w:rPr>
              <w:t>值</w:t>
            </w:r>
            <w:r>
              <w:rPr>
                <w:rFonts w:hint="default" w:ascii="Arial" w:hAnsi="Arial" w:eastAsia="宋体" w:cs="Arial"/>
                <w:color w:val="auto"/>
                <w:sz w:val="24"/>
                <w:szCs w:val="24"/>
                <w:lang w:eastAsia="zh-CN"/>
              </w:rPr>
              <w:t>为</w:t>
            </w:r>
            <w:r>
              <w:rPr>
                <w:rFonts w:hint="default" w:ascii="Arial" w:hAnsi="Arial" w:eastAsia="宋体" w:cs="Arial"/>
                <w:color w:val="auto"/>
                <w:kern w:val="2"/>
                <w:sz w:val="24"/>
                <w:szCs w:val="24"/>
                <w:lang w:val="en-US" w:eastAsia="zh-CN" w:bidi="ar-SA"/>
              </w:rPr>
              <w:t>35.6</w:t>
            </w:r>
            <w:r>
              <w:rPr>
                <w:rFonts w:hint="default" w:ascii="Arial" w:hAnsi="Arial" w:eastAsia="宋体" w:cs="Arial"/>
                <w:color w:val="auto"/>
                <w:sz w:val="24"/>
                <w:szCs w:val="24"/>
                <w:lang w:val="en-US" w:eastAsia="zh-CN"/>
              </w:rPr>
              <w:t>~</w:t>
            </w:r>
            <w:r>
              <w:rPr>
                <w:rFonts w:hint="default" w:ascii="Arial" w:hAnsi="Arial" w:eastAsia="宋体" w:cs="Arial"/>
                <w:color w:val="auto"/>
                <w:kern w:val="2"/>
                <w:sz w:val="24"/>
                <w:szCs w:val="24"/>
                <w:lang w:val="en-US" w:eastAsia="zh-CN" w:bidi="ar-SA"/>
              </w:rPr>
              <w:t>41.3</w:t>
            </w:r>
            <w:r>
              <w:rPr>
                <w:rFonts w:hint="default" w:ascii="Arial" w:hAnsi="Arial" w:eastAsia="宋体" w:cs="Arial"/>
                <w:color w:val="auto"/>
                <w:sz w:val="24"/>
                <w:szCs w:val="24"/>
                <w:lang w:eastAsia="zh-CN"/>
              </w:rPr>
              <w:t>dB（A），</w:t>
            </w:r>
            <w:r>
              <w:rPr>
                <w:rFonts w:hint="default" w:ascii="Arial" w:hAnsi="Arial" w:eastAsia="宋体" w:cs="Arial"/>
                <w:color w:val="auto"/>
                <w:sz w:val="24"/>
                <w:szCs w:val="24"/>
              </w:rPr>
              <w:t>满足《</w:t>
            </w:r>
            <w:r>
              <w:rPr>
                <w:rFonts w:hint="default" w:ascii="Arial" w:hAnsi="Arial" w:eastAsia="宋体" w:cs="Arial"/>
                <w:color w:val="auto"/>
                <w:sz w:val="24"/>
                <w:szCs w:val="24"/>
                <w:lang w:eastAsia="zh-CN"/>
              </w:rPr>
              <w:t>工业企业厂界环境噪声排放标准</w:t>
            </w:r>
            <w:r>
              <w:rPr>
                <w:rFonts w:hint="default" w:ascii="Arial" w:hAnsi="Arial" w:eastAsia="宋体" w:cs="Arial"/>
                <w:color w:val="auto"/>
                <w:sz w:val="24"/>
                <w:szCs w:val="24"/>
              </w:rPr>
              <w:t>》（GB12348-2008）的</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rPr>
              <w:t>类区</w:t>
            </w:r>
            <w:r>
              <w:rPr>
                <w:rFonts w:hint="default" w:ascii="Arial" w:hAnsi="Arial" w:eastAsia="宋体" w:cs="Arial"/>
                <w:color w:val="auto"/>
                <w:sz w:val="24"/>
                <w:szCs w:val="24"/>
                <w:lang w:eastAsia="zh-CN"/>
              </w:rPr>
              <w:t>标准限值</w:t>
            </w:r>
            <w:r>
              <w:rPr>
                <w:rFonts w:hint="default" w:ascii="Arial" w:hAnsi="Arial" w:eastAsia="宋体" w:cs="Arial"/>
                <w:color w:val="auto"/>
                <w:sz w:val="24"/>
                <w:szCs w:val="24"/>
              </w:rPr>
              <w:t>，厂界噪声能够达标排放</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2"/>
                <w:highlight w:val="none"/>
              </w:rPr>
            </w:pPr>
            <w:r>
              <w:rPr>
                <w:rFonts w:hint="default" w:ascii="Arial" w:hAnsi="Arial" w:eastAsia="宋体" w:cs="Arial"/>
                <w:b/>
                <w:bCs/>
                <w:color w:val="auto"/>
                <w:sz w:val="24"/>
                <w:szCs w:val="24"/>
                <w:highlight w:val="none"/>
              </w:rPr>
              <w:t>表</w:t>
            </w:r>
            <w:r>
              <w:rPr>
                <w:rFonts w:hint="default" w:ascii="Arial" w:hAnsi="Arial" w:eastAsia="宋体" w:cs="Arial"/>
                <w:b/>
                <w:bCs/>
                <w:color w:val="auto"/>
                <w:sz w:val="24"/>
                <w:szCs w:val="24"/>
                <w:highlight w:val="none"/>
                <w:lang w:val="en-US" w:eastAsia="zh-CN"/>
              </w:rPr>
              <w:t xml:space="preserve">4-7    </w:t>
            </w:r>
            <w:r>
              <w:rPr>
                <w:rFonts w:hint="default" w:ascii="Arial" w:hAnsi="Arial" w:eastAsia="宋体" w:cs="Arial"/>
                <w:b/>
                <w:bCs/>
                <w:color w:val="auto"/>
                <w:sz w:val="24"/>
                <w:szCs w:val="24"/>
                <w:highlight w:val="none"/>
              </w:rPr>
              <w:t>环境监测计划一览表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9"/>
              <w:gridCol w:w="1379"/>
              <w:gridCol w:w="1379"/>
              <w:gridCol w:w="1379"/>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9" w:type="dxa"/>
                  <w:tcBorders>
                    <w:top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监测要素</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监测点位</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监测项目</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监测频次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噪声</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color w:val="auto"/>
                      <w:sz w:val="21"/>
                      <w:szCs w:val="21"/>
                      <w:highlight w:val="none"/>
                      <w:lang w:val="en-US" w:eastAsia="zh-CN"/>
                    </w:rPr>
                    <w:t>厂址四周</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等效连续A声级</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每</w:t>
                  </w:r>
                  <w:r>
                    <w:rPr>
                      <w:rFonts w:hint="default" w:ascii="Arial" w:hAnsi="Arial" w:eastAsia="宋体" w:cs="Arial"/>
                      <w:b w:val="0"/>
                      <w:bCs w:val="0"/>
                      <w:color w:val="auto"/>
                      <w:sz w:val="21"/>
                      <w:szCs w:val="21"/>
                      <w:highlight w:val="none"/>
                      <w:lang w:eastAsia="zh-CN"/>
                    </w:rPr>
                    <w:t>季度</w:t>
                  </w:r>
                  <w:r>
                    <w:rPr>
                      <w:rFonts w:hint="default" w:ascii="Arial" w:hAnsi="Arial" w:eastAsia="宋体" w:cs="Arial"/>
                      <w:b w:val="0"/>
                      <w:bCs w:val="0"/>
                      <w:color w:val="auto"/>
                      <w:sz w:val="21"/>
                      <w:szCs w:val="21"/>
                      <w:highlight w:val="none"/>
                    </w:rPr>
                    <w:t>1次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eastAsia="zh-CN"/>
                    </w:rPr>
                    <w:t>《工业企业厂界环境噪声排放标准》（GB12348-2008）</w:t>
                  </w:r>
                  <w:r>
                    <w:rPr>
                      <w:rFonts w:hint="default" w:ascii="Arial" w:hAnsi="Arial" w:eastAsia="宋体" w:cs="Arial"/>
                      <w:b w:val="0"/>
                      <w:bCs w:val="0"/>
                      <w:color w:val="auto"/>
                      <w:sz w:val="21"/>
                      <w:szCs w:val="21"/>
                      <w:highlight w:val="none"/>
                      <w:lang w:val="en-US" w:eastAsia="zh-CN"/>
                    </w:rPr>
                    <w:t>3</w:t>
                  </w:r>
                  <w:r>
                    <w:rPr>
                      <w:rFonts w:hint="default" w:ascii="Arial" w:hAnsi="Arial" w:eastAsia="宋体" w:cs="Arial"/>
                      <w:b w:val="0"/>
                      <w:bCs w:val="0"/>
                      <w:color w:val="auto"/>
                      <w:sz w:val="21"/>
                      <w:szCs w:val="21"/>
                      <w:highlight w:val="none"/>
                    </w:rPr>
                    <w:t>类标准</w:t>
                  </w:r>
                </w:p>
              </w:tc>
            </w:tr>
          </w:tbl>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outlineLvl w:val="2"/>
              <w:rPr>
                <w:rFonts w:hint="default" w:ascii="Arial" w:hAnsi="Arial" w:eastAsia="宋体" w:cs="Arial"/>
                <w:b/>
                <w:color w:val="auto"/>
                <w:sz w:val="24"/>
                <w:szCs w:val="24"/>
              </w:rPr>
            </w:pPr>
            <w:r>
              <w:rPr>
                <w:rFonts w:hint="default" w:ascii="Arial" w:hAnsi="Arial" w:eastAsia="宋体" w:cs="Arial"/>
                <w:b/>
                <w:bCs/>
                <w:color w:val="auto"/>
                <w:sz w:val="24"/>
                <w:szCs w:val="24"/>
                <w:lang w:val="en-US" w:eastAsia="zh-CN"/>
              </w:rPr>
              <w:t>4</w:t>
            </w:r>
            <w:r>
              <w:rPr>
                <w:rFonts w:hint="default" w:ascii="Arial" w:hAnsi="Arial" w:eastAsia="宋体" w:cs="Arial"/>
                <w:b/>
                <w:color w:val="auto"/>
                <w:sz w:val="24"/>
                <w:szCs w:val="24"/>
                <w:lang w:val="en-US" w:eastAsia="zh-CN"/>
              </w:rPr>
              <w:t>、</w:t>
            </w:r>
            <w:r>
              <w:rPr>
                <w:rFonts w:hint="default" w:ascii="Arial" w:hAnsi="Arial" w:eastAsia="宋体" w:cs="Arial"/>
                <w:b/>
                <w:color w:val="auto"/>
                <w:sz w:val="24"/>
                <w:szCs w:val="24"/>
              </w:rPr>
              <w:t>固体废物产生及处置情况</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rPr>
                <w:rFonts w:hint="default" w:ascii="Arial" w:hAnsi="Arial" w:eastAsia="宋体" w:cs="Arial"/>
                <w:b/>
                <w:bCs w:val="0"/>
                <w:color w:val="auto"/>
                <w:sz w:val="24"/>
                <w:szCs w:val="24"/>
              </w:rPr>
            </w:pPr>
            <w:r>
              <w:rPr>
                <w:rFonts w:hint="default" w:ascii="Arial" w:hAnsi="Arial" w:eastAsia="宋体" w:cs="Arial"/>
                <w:b/>
                <w:bCs w:val="0"/>
                <w:color w:val="auto"/>
                <w:sz w:val="24"/>
                <w:szCs w:val="24"/>
                <w:lang w:eastAsia="zh-CN"/>
              </w:rPr>
              <w:t>（</w:t>
            </w:r>
            <w:r>
              <w:rPr>
                <w:rFonts w:hint="default" w:ascii="Arial" w:hAnsi="Arial" w:eastAsia="宋体" w:cs="Arial"/>
                <w:b/>
                <w:bCs w:val="0"/>
                <w:color w:val="auto"/>
                <w:sz w:val="24"/>
                <w:szCs w:val="24"/>
                <w:lang w:val="en-US" w:eastAsia="zh-CN"/>
              </w:rPr>
              <w:t>1</w:t>
            </w:r>
            <w:r>
              <w:rPr>
                <w:rFonts w:hint="default" w:ascii="Arial" w:hAnsi="Arial" w:eastAsia="宋体" w:cs="Arial"/>
                <w:b/>
                <w:bCs w:val="0"/>
                <w:color w:val="auto"/>
                <w:sz w:val="24"/>
                <w:szCs w:val="24"/>
                <w:lang w:eastAsia="zh-CN"/>
              </w:rPr>
              <w:t>）布袋除尘器</w:t>
            </w:r>
            <w:r>
              <w:rPr>
                <w:rFonts w:hint="default" w:ascii="Arial" w:hAnsi="Arial" w:eastAsia="宋体" w:cs="Arial"/>
                <w:b/>
                <w:bCs w:val="0"/>
                <w:color w:val="auto"/>
                <w:sz w:val="24"/>
                <w:szCs w:val="24"/>
                <w:lang w:val="en-US" w:eastAsia="zh-CN"/>
              </w:rPr>
              <w:t>收集的</w:t>
            </w:r>
            <w:r>
              <w:rPr>
                <w:rFonts w:hint="default" w:ascii="Arial" w:hAnsi="Arial" w:eastAsia="宋体" w:cs="Arial"/>
                <w:b/>
                <w:bCs w:val="0"/>
                <w:color w:val="auto"/>
                <w:sz w:val="24"/>
                <w:szCs w:val="24"/>
              </w:rPr>
              <w:t>除尘灰</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rPr>
              <w:t>本项目原料破碎</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筛分过程</w:t>
            </w:r>
            <w:r>
              <w:rPr>
                <w:rFonts w:hint="default" w:ascii="Arial" w:hAnsi="Arial" w:eastAsia="宋体" w:cs="Arial"/>
                <w:color w:val="auto"/>
                <w:sz w:val="24"/>
                <w:szCs w:val="24"/>
                <w:lang w:eastAsia="zh-CN"/>
              </w:rPr>
              <w:t>中</w:t>
            </w:r>
            <w:r>
              <w:rPr>
                <w:rFonts w:hint="default" w:ascii="Arial" w:hAnsi="Arial" w:eastAsia="宋体" w:cs="Arial"/>
                <w:color w:val="auto"/>
                <w:sz w:val="24"/>
                <w:szCs w:val="24"/>
                <w:lang w:val="en-US" w:eastAsia="zh-CN"/>
              </w:rPr>
              <w:t>有组织颗粒物产生量为</w:t>
            </w:r>
            <w:r>
              <w:rPr>
                <w:rFonts w:hint="default" w:ascii="Arial" w:hAnsi="Arial" w:eastAsia="宋体" w:cs="Arial"/>
                <w:color w:val="auto"/>
                <w:sz w:val="24"/>
                <w:szCs w:val="24"/>
                <w:lang w:val="en-US" w:eastAsia="zh-CN"/>
              </w:rPr>
              <w:t>103.50t/a，</w:t>
            </w:r>
            <w:r>
              <w:rPr>
                <w:rFonts w:hint="default" w:ascii="Arial" w:hAnsi="Arial" w:eastAsia="宋体" w:cs="Arial"/>
                <w:color w:val="auto"/>
                <w:sz w:val="24"/>
                <w:szCs w:val="24"/>
                <w:lang w:eastAsia="zh-CN"/>
              </w:rPr>
              <w:t>设置</w:t>
            </w:r>
            <w:r>
              <w:rPr>
                <w:rFonts w:hint="default" w:ascii="Arial" w:hAnsi="Arial" w:eastAsia="宋体" w:cs="Arial"/>
                <w:color w:val="auto"/>
                <w:sz w:val="24"/>
                <w:szCs w:val="24"/>
                <w:lang w:val="en-US" w:eastAsia="zh-CN"/>
              </w:rPr>
              <w:t>1台布袋除尘器处理后，有组织颗粒物排放量为1.04t/a，</w:t>
            </w:r>
            <w:r>
              <w:rPr>
                <w:rFonts w:hint="default" w:ascii="Arial" w:hAnsi="Arial" w:eastAsia="宋体" w:cs="Arial"/>
                <w:color w:val="auto"/>
                <w:sz w:val="24"/>
                <w:szCs w:val="24"/>
                <w:lang w:val="en-US" w:eastAsia="zh-CN"/>
              </w:rPr>
              <w:t>则布袋除尘器收集除尘灰量为102.46t/a，收集的除尘灰混入产品（0-5mm焦粒）中外售。</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rPr>
                <w:rFonts w:hint="default" w:ascii="Arial" w:hAnsi="Arial" w:eastAsia="宋体" w:cs="Arial"/>
                <w:b/>
                <w:bCs w:val="0"/>
                <w:color w:val="auto"/>
                <w:sz w:val="24"/>
                <w:szCs w:val="24"/>
                <w:lang w:eastAsia="zh-CN"/>
              </w:rPr>
            </w:pPr>
            <w:r>
              <w:rPr>
                <w:rFonts w:hint="default" w:ascii="Arial" w:hAnsi="Arial" w:eastAsia="宋体" w:cs="Arial"/>
                <w:b/>
                <w:bCs w:val="0"/>
                <w:color w:val="auto"/>
                <w:sz w:val="24"/>
                <w:szCs w:val="24"/>
                <w:lang w:eastAsia="zh-CN"/>
              </w:rPr>
              <w:t>（</w:t>
            </w:r>
            <w:r>
              <w:rPr>
                <w:rFonts w:hint="default" w:ascii="Arial" w:hAnsi="Arial" w:eastAsia="宋体" w:cs="Arial"/>
                <w:b/>
                <w:bCs w:val="0"/>
                <w:color w:val="auto"/>
                <w:sz w:val="24"/>
                <w:szCs w:val="24"/>
                <w:lang w:val="en-US" w:eastAsia="zh-CN"/>
              </w:rPr>
              <w:t>2</w:t>
            </w:r>
            <w:r>
              <w:rPr>
                <w:rFonts w:hint="default" w:ascii="Arial" w:hAnsi="Arial" w:eastAsia="宋体" w:cs="Arial"/>
                <w:b/>
                <w:bCs w:val="0"/>
                <w:color w:val="auto"/>
                <w:sz w:val="24"/>
                <w:szCs w:val="24"/>
                <w:lang w:eastAsia="zh-CN"/>
              </w:rPr>
              <w:t>）沉降粉尘</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w:t>
            </w:r>
            <w:r>
              <w:rPr>
                <w:rFonts w:hint="default" w:ascii="Arial" w:hAnsi="Arial" w:eastAsia="宋体" w:cs="Arial"/>
                <w:color w:val="auto"/>
                <w:sz w:val="24"/>
                <w:szCs w:val="24"/>
                <w:lang w:eastAsia="zh-CN"/>
              </w:rPr>
              <w:t>未收集的颗粒物经封闭车间沉降，一部分颗粒物沉降于生产车间内部，定期清扫收集。无组织颗粒物产生量为</w:t>
            </w:r>
            <w:r>
              <w:rPr>
                <w:rFonts w:hint="default" w:ascii="Arial" w:hAnsi="Arial" w:eastAsia="宋体" w:cs="Arial"/>
                <w:color w:val="auto"/>
                <w:sz w:val="24"/>
                <w:szCs w:val="24"/>
                <w:lang w:val="en-US" w:eastAsia="zh-CN"/>
              </w:rPr>
              <w:t>66.51t/a</w:t>
            </w:r>
            <w:r>
              <w:rPr>
                <w:rFonts w:hint="default" w:ascii="Arial" w:hAnsi="Arial" w:eastAsia="宋体" w:cs="Arial"/>
                <w:color w:val="auto"/>
                <w:sz w:val="24"/>
                <w:szCs w:val="24"/>
                <w:lang w:eastAsia="zh-CN"/>
              </w:rPr>
              <w:t>，经封闭原料储存区内沉降（降尘效率按60%计），无组织颗粒物排放量为</w:t>
            </w:r>
            <w:r>
              <w:rPr>
                <w:rFonts w:hint="default" w:ascii="Arial" w:hAnsi="Arial" w:eastAsia="宋体" w:cs="Arial"/>
                <w:color w:val="auto"/>
                <w:sz w:val="24"/>
                <w:szCs w:val="24"/>
                <w:lang w:val="en-US" w:eastAsia="zh-CN"/>
              </w:rPr>
              <w:t>10.32t/a，则</w:t>
            </w:r>
            <w:r>
              <w:rPr>
                <w:rFonts w:hint="default" w:ascii="Arial" w:hAnsi="Arial" w:eastAsia="宋体" w:cs="Arial"/>
                <w:color w:val="auto"/>
                <w:sz w:val="24"/>
                <w:szCs w:val="24"/>
                <w:lang w:eastAsia="zh-CN"/>
              </w:rPr>
              <w:t>收集的无组织颗粒物量为</w:t>
            </w:r>
            <w:r>
              <w:rPr>
                <w:rFonts w:hint="default" w:ascii="Arial" w:hAnsi="Arial" w:eastAsia="宋体" w:cs="Arial"/>
                <w:color w:val="auto"/>
                <w:sz w:val="24"/>
                <w:szCs w:val="24"/>
                <w:lang w:val="en-US" w:eastAsia="zh-CN"/>
              </w:rPr>
              <w:t>56.19t/a</w:t>
            </w:r>
            <w:r>
              <w:rPr>
                <w:rFonts w:hint="default" w:ascii="Arial" w:hAnsi="Arial" w:eastAsia="宋体" w:cs="Arial"/>
                <w:color w:val="auto"/>
                <w:sz w:val="24"/>
                <w:szCs w:val="24"/>
                <w:lang w:eastAsia="zh-CN"/>
              </w:rPr>
              <w:t>，</w:t>
            </w:r>
            <w:r>
              <w:rPr>
                <w:rFonts w:hint="default" w:ascii="Arial" w:hAnsi="Arial" w:eastAsia="宋体" w:cs="Arial"/>
                <w:color w:val="auto"/>
                <w:sz w:val="24"/>
                <w:szCs w:val="24"/>
                <w:highlight w:val="none"/>
                <w:lang w:eastAsia="zh-CN"/>
              </w:rPr>
              <w:t>收集的沉降粉尘</w:t>
            </w:r>
            <w:r>
              <w:rPr>
                <w:rFonts w:hint="default" w:ascii="Arial" w:hAnsi="Arial" w:eastAsia="宋体" w:cs="Arial"/>
                <w:color w:val="auto"/>
                <w:sz w:val="24"/>
                <w:szCs w:val="24"/>
                <w:lang w:val="en-US" w:eastAsia="zh-CN"/>
              </w:rPr>
              <w:t>混入产品（0-5mm焦粒）中外售</w:t>
            </w:r>
            <w:r>
              <w:rPr>
                <w:rFonts w:hint="default" w:ascii="Arial" w:hAnsi="Arial" w:eastAsia="宋体" w:cs="Arial"/>
                <w:bCs/>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lang w:eastAsia="zh-CN"/>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3</w:t>
            </w:r>
            <w:r>
              <w:rPr>
                <w:rFonts w:hint="default" w:ascii="Arial" w:hAnsi="Arial" w:eastAsia="宋体" w:cs="Arial"/>
                <w:b/>
                <w:bCs/>
                <w:color w:val="auto"/>
                <w:sz w:val="24"/>
                <w:szCs w:val="24"/>
              </w:rPr>
              <w:t>）</w:t>
            </w:r>
            <w:r>
              <w:rPr>
                <w:rFonts w:hint="default" w:ascii="Arial" w:hAnsi="Arial" w:eastAsia="宋体" w:cs="Arial"/>
                <w:b/>
                <w:bCs/>
                <w:color w:val="auto"/>
                <w:sz w:val="24"/>
                <w:szCs w:val="24"/>
                <w:lang w:eastAsia="zh-CN"/>
              </w:rPr>
              <w:t>废矿物油</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bCs/>
                <w:color w:val="auto"/>
                <w:sz w:val="24"/>
                <w:szCs w:val="24"/>
              </w:rPr>
            </w:pPr>
            <w:r>
              <w:rPr>
                <w:rFonts w:hint="default" w:ascii="Arial" w:hAnsi="Arial" w:eastAsia="宋体" w:cs="Arial"/>
                <w:bCs/>
                <w:color w:val="auto"/>
                <w:sz w:val="24"/>
                <w:szCs w:val="24"/>
                <w:lang w:eastAsia="zh-CN"/>
              </w:rPr>
              <w:t>本</w:t>
            </w:r>
            <w:r>
              <w:rPr>
                <w:rFonts w:hint="default" w:ascii="Arial" w:hAnsi="Arial" w:eastAsia="宋体" w:cs="Arial"/>
                <w:bCs/>
                <w:color w:val="auto"/>
                <w:sz w:val="24"/>
                <w:szCs w:val="24"/>
              </w:rPr>
              <w:t>项目设备维修</w:t>
            </w:r>
            <w:r>
              <w:rPr>
                <w:rFonts w:hint="default" w:ascii="Arial" w:hAnsi="Arial" w:eastAsia="宋体" w:cs="Arial"/>
                <w:bCs/>
                <w:color w:val="auto"/>
                <w:sz w:val="24"/>
                <w:szCs w:val="24"/>
                <w:lang w:eastAsia="zh-CN"/>
              </w:rPr>
              <w:t>产生的废矿物油，</w:t>
            </w:r>
            <w:r>
              <w:rPr>
                <w:rFonts w:hint="default" w:ascii="Arial" w:hAnsi="Arial" w:eastAsia="宋体" w:cs="Arial"/>
                <w:bCs/>
                <w:color w:val="auto"/>
                <w:sz w:val="24"/>
                <w:szCs w:val="24"/>
              </w:rPr>
              <w:t>属于</w:t>
            </w:r>
            <w:r>
              <w:rPr>
                <w:rFonts w:hint="default" w:ascii="Arial" w:hAnsi="Arial" w:eastAsia="宋体" w:cs="Arial"/>
                <w:color w:val="auto"/>
                <w:sz w:val="24"/>
                <w:szCs w:val="24"/>
              </w:rPr>
              <w:t>《国家危险废物名录》（20</w:t>
            </w:r>
            <w:r>
              <w:rPr>
                <w:rFonts w:hint="default" w:ascii="Arial" w:hAnsi="Arial" w:eastAsia="宋体" w:cs="Arial"/>
                <w:color w:val="auto"/>
                <w:sz w:val="24"/>
                <w:szCs w:val="24"/>
                <w:lang w:val="en-US" w:eastAsia="zh-CN"/>
              </w:rPr>
              <w:t>21</w:t>
            </w:r>
            <w:r>
              <w:rPr>
                <w:rFonts w:hint="default" w:ascii="Arial" w:hAnsi="Arial" w:eastAsia="宋体" w:cs="Arial"/>
                <w:color w:val="auto"/>
                <w:sz w:val="24"/>
                <w:szCs w:val="24"/>
              </w:rPr>
              <w:t>年</w:t>
            </w:r>
            <w:r>
              <w:rPr>
                <w:rFonts w:hint="default" w:ascii="Arial" w:hAnsi="Arial" w:eastAsia="宋体" w:cs="Arial"/>
                <w:color w:val="auto"/>
                <w:sz w:val="24"/>
                <w:szCs w:val="24"/>
                <w:lang w:eastAsia="zh-CN"/>
              </w:rPr>
              <w:t>版</w:t>
            </w:r>
            <w:r>
              <w:rPr>
                <w:rFonts w:hint="default" w:ascii="Arial" w:hAnsi="Arial" w:eastAsia="宋体" w:cs="Arial"/>
                <w:color w:val="auto"/>
                <w:sz w:val="24"/>
                <w:szCs w:val="24"/>
              </w:rPr>
              <w:t>）</w:t>
            </w:r>
            <w:r>
              <w:rPr>
                <w:rFonts w:hint="default" w:ascii="Arial" w:hAnsi="Arial" w:eastAsia="宋体" w:cs="Arial"/>
                <w:bCs/>
                <w:color w:val="auto"/>
                <w:sz w:val="24"/>
                <w:szCs w:val="24"/>
              </w:rPr>
              <w:t>中的HW08，废物代码为900-214-08，</w:t>
            </w:r>
            <w:r>
              <w:rPr>
                <w:rFonts w:hint="default" w:ascii="Arial" w:hAnsi="Arial" w:eastAsia="宋体" w:cs="Arial"/>
                <w:bCs/>
                <w:color w:val="auto"/>
                <w:sz w:val="24"/>
                <w:szCs w:val="24"/>
                <w:lang w:eastAsia="zh-CN"/>
              </w:rPr>
              <w:t>属于</w:t>
            </w:r>
            <w:r>
              <w:rPr>
                <w:rFonts w:hint="default" w:ascii="Arial" w:hAnsi="Arial" w:eastAsia="宋体" w:cs="Arial"/>
                <w:bCs/>
                <w:color w:val="auto"/>
                <w:sz w:val="24"/>
                <w:szCs w:val="24"/>
              </w:rPr>
              <w:t>危险废物。</w:t>
            </w:r>
            <w:r>
              <w:rPr>
                <w:rFonts w:hint="default" w:ascii="Arial" w:hAnsi="Arial" w:eastAsia="宋体" w:cs="Arial"/>
                <w:bCs/>
                <w:color w:val="auto"/>
                <w:sz w:val="24"/>
                <w:szCs w:val="24"/>
                <w:lang w:eastAsia="zh-CN"/>
              </w:rPr>
              <w:t>生产</w:t>
            </w:r>
            <w:r>
              <w:rPr>
                <w:rFonts w:hint="default" w:ascii="Arial" w:hAnsi="Arial" w:eastAsia="宋体" w:cs="Arial"/>
                <w:bCs/>
                <w:color w:val="auto"/>
                <w:sz w:val="24"/>
                <w:szCs w:val="24"/>
              </w:rPr>
              <w:t>设备润滑油</w:t>
            </w:r>
            <w:r>
              <w:rPr>
                <w:rFonts w:hint="default" w:ascii="Arial" w:hAnsi="Arial" w:eastAsia="宋体" w:cs="Arial"/>
                <w:bCs/>
                <w:color w:val="auto"/>
                <w:sz w:val="24"/>
                <w:szCs w:val="24"/>
                <w:lang w:eastAsia="zh-CN"/>
              </w:rPr>
              <w:t>、机油等矿物油</w:t>
            </w:r>
            <w:r>
              <w:rPr>
                <w:rFonts w:hint="default" w:ascii="Arial" w:hAnsi="Arial" w:eastAsia="宋体" w:cs="Arial"/>
                <w:bCs/>
                <w:color w:val="auto"/>
                <w:sz w:val="24"/>
                <w:szCs w:val="24"/>
              </w:rPr>
              <w:t>每</w:t>
            </w:r>
            <w:r>
              <w:rPr>
                <w:rFonts w:hint="default" w:ascii="Arial" w:hAnsi="Arial" w:eastAsia="宋体" w:cs="Arial"/>
                <w:bCs/>
                <w:color w:val="auto"/>
                <w:sz w:val="24"/>
                <w:szCs w:val="24"/>
                <w:lang w:eastAsia="zh-CN"/>
              </w:rPr>
              <w:t>半</w:t>
            </w:r>
            <w:r>
              <w:rPr>
                <w:rFonts w:hint="default" w:ascii="Arial" w:hAnsi="Arial" w:eastAsia="宋体" w:cs="Arial"/>
                <w:bCs/>
                <w:color w:val="auto"/>
                <w:sz w:val="24"/>
                <w:szCs w:val="24"/>
              </w:rPr>
              <w:t>年更换一次，产生量约</w:t>
            </w:r>
            <w:r>
              <w:rPr>
                <w:rFonts w:hint="default" w:ascii="Arial" w:hAnsi="Arial" w:eastAsia="宋体" w:cs="Arial"/>
                <w:bCs/>
                <w:color w:val="auto"/>
                <w:sz w:val="24"/>
                <w:szCs w:val="24"/>
                <w:lang w:val="en-US" w:eastAsia="zh-CN"/>
              </w:rPr>
              <w:t>0.1</w:t>
            </w:r>
            <w:r>
              <w:rPr>
                <w:rFonts w:hint="default" w:ascii="Arial" w:hAnsi="Arial" w:eastAsia="宋体" w:cs="Arial"/>
                <w:bCs/>
                <w:color w:val="auto"/>
                <w:sz w:val="24"/>
                <w:szCs w:val="24"/>
              </w:rPr>
              <w:t>t/a，在每年设备定期维护检修时，用专用塑料桶将设备内</w:t>
            </w:r>
            <w:r>
              <w:rPr>
                <w:rFonts w:hint="default" w:ascii="Arial" w:hAnsi="Arial" w:eastAsia="宋体" w:cs="Arial"/>
                <w:bCs/>
                <w:color w:val="auto"/>
                <w:sz w:val="24"/>
                <w:szCs w:val="24"/>
                <w:lang w:eastAsia="zh-CN"/>
              </w:rPr>
              <w:t>矿物油</w:t>
            </w:r>
            <w:r>
              <w:rPr>
                <w:rFonts w:hint="default" w:ascii="Arial" w:hAnsi="Arial" w:eastAsia="宋体" w:cs="Arial"/>
                <w:bCs/>
                <w:color w:val="auto"/>
                <w:sz w:val="24"/>
                <w:szCs w:val="24"/>
              </w:rPr>
              <w:t>接出，更换新</w:t>
            </w:r>
            <w:r>
              <w:rPr>
                <w:rFonts w:hint="default" w:ascii="Arial" w:hAnsi="Arial" w:eastAsia="宋体" w:cs="Arial"/>
                <w:bCs/>
                <w:color w:val="auto"/>
                <w:sz w:val="24"/>
                <w:szCs w:val="24"/>
                <w:lang w:eastAsia="zh-CN"/>
              </w:rPr>
              <w:t>矿物油</w:t>
            </w:r>
            <w:r>
              <w:rPr>
                <w:rFonts w:hint="default" w:ascii="Arial" w:hAnsi="Arial" w:eastAsia="宋体" w:cs="Arial"/>
                <w:bCs/>
                <w:color w:val="auto"/>
                <w:sz w:val="24"/>
                <w:szCs w:val="24"/>
              </w:rPr>
              <w:t>，</w:t>
            </w:r>
            <w:r>
              <w:rPr>
                <w:rFonts w:hint="default" w:ascii="Arial" w:hAnsi="Arial" w:eastAsia="宋体" w:cs="Arial"/>
                <w:bCs/>
                <w:color w:val="auto"/>
                <w:sz w:val="24"/>
                <w:szCs w:val="24"/>
                <w:lang w:eastAsia="zh-CN"/>
              </w:rPr>
              <w:t>废矿物油</w:t>
            </w:r>
            <w:r>
              <w:rPr>
                <w:rFonts w:hint="default" w:ascii="Arial" w:hAnsi="Arial" w:eastAsia="宋体" w:cs="Arial"/>
                <w:bCs/>
                <w:color w:val="auto"/>
                <w:sz w:val="24"/>
                <w:szCs w:val="24"/>
              </w:rPr>
              <w:t>暂存于危废暂存间内，定期交由有资质单位进行处置。</w:t>
            </w:r>
          </w:p>
          <w:p>
            <w:pPr>
              <w:keepNext w:val="0"/>
              <w:keepLines w:val="0"/>
              <w:suppressLineNumbers w:val="0"/>
              <w:spacing w:before="0" w:beforeAutospacing="0" w:after="0" w:afterAutospacing="0" w:line="360" w:lineRule="auto"/>
              <w:ind w:left="0" w:right="0" w:firstLine="482" w:firstLineChars="200"/>
              <w:rPr>
                <w:rFonts w:hint="default" w:ascii="Arial" w:hAnsi="Arial" w:eastAsia="宋体" w:cs="Arial"/>
                <w:color w:val="auto"/>
                <w:sz w:val="24"/>
              </w:rPr>
            </w:pPr>
            <w:r>
              <w:rPr>
                <w:rFonts w:hint="default" w:ascii="Arial" w:hAnsi="Arial" w:eastAsia="宋体" w:cs="Arial"/>
                <w:b/>
                <w:bCs/>
                <w:color w:val="auto"/>
                <w:sz w:val="24"/>
              </w:rPr>
              <w:t>危废暂存间：</w:t>
            </w:r>
            <w:r>
              <w:rPr>
                <w:rFonts w:hint="default" w:ascii="Arial" w:hAnsi="Arial" w:eastAsia="宋体" w:cs="Arial"/>
                <w:color w:val="auto"/>
                <w:sz w:val="24"/>
              </w:rPr>
              <w:t>用于储存</w:t>
            </w:r>
            <w:r>
              <w:rPr>
                <w:rFonts w:hint="default" w:ascii="Arial" w:hAnsi="Arial" w:eastAsia="宋体" w:cs="Arial"/>
                <w:color w:val="auto"/>
                <w:sz w:val="24"/>
                <w:lang w:eastAsia="zh-CN"/>
              </w:rPr>
              <w:t>废矿物油</w:t>
            </w:r>
            <w:r>
              <w:rPr>
                <w:rFonts w:hint="default" w:ascii="Arial" w:hAnsi="Arial" w:eastAsia="宋体" w:cs="Arial"/>
                <w:color w:val="auto"/>
                <w:sz w:val="24"/>
              </w:rPr>
              <w:t>。根据《危险废物贮存污染控制标准》（GB18597-2001），本项目产生的危险废物必须装入容器内，禁止将不相容（相互反应）的危险废物在同一容器内混装；将装载液体、半固体危险废物的容器内留有足够的空间，容器顶部与液体表面之间保留100mm以上的空间，容器上需贴有符合标准的标签。由企业将存有危险废物的容器，暂存于本项目设置的危险废物暂存间，地面做防渗处理，定期集中由有处置资质的单位处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lang w:eastAsia="zh-CN"/>
              </w:rPr>
            </w:pPr>
            <w:r>
              <w:rPr>
                <w:rFonts w:hint="default" w:ascii="Arial" w:hAnsi="Arial" w:eastAsia="宋体" w:cs="Arial"/>
                <w:color w:val="auto"/>
                <w:sz w:val="24"/>
              </w:rPr>
              <w:t>危废暂存间要严格按照《危险废物贮存污染控制标准》（GB18597-2001）中各项要求和措施进行设计施工：①存放场地应做好防渗处理，基础防渗可采用2mm厚高密度聚乙烯或其他人工材料，渗透系数≤10</w:t>
            </w:r>
            <w:r>
              <w:rPr>
                <w:rFonts w:hint="default" w:ascii="Arial" w:hAnsi="Arial" w:eastAsia="宋体" w:cs="Arial"/>
                <w:color w:val="auto"/>
                <w:sz w:val="24"/>
                <w:vertAlign w:val="superscript"/>
              </w:rPr>
              <w:t>-10</w:t>
            </w:r>
            <w:r>
              <w:rPr>
                <w:rFonts w:hint="default" w:ascii="Arial" w:hAnsi="Arial" w:eastAsia="宋体" w:cs="Arial"/>
                <w:color w:val="auto"/>
                <w:sz w:val="24"/>
              </w:rPr>
              <w:t>cm/s。②存放场地应做有防雨措施，避免暴雨天气雨水流到危险废物堆里；并且满足“防风、防雨、防晒”措施要求</w:t>
            </w:r>
            <w:r>
              <w:rPr>
                <w:rFonts w:hint="default" w:ascii="Arial" w:hAnsi="Arial" w:eastAsia="宋体" w:cs="Arial"/>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4</w:t>
            </w:r>
            <w:r>
              <w:rPr>
                <w:rFonts w:hint="default" w:ascii="Arial" w:hAnsi="Arial" w:eastAsia="宋体" w:cs="Arial"/>
                <w:b/>
                <w:bCs/>
                <w:color w:val="auto"/>
                <w:sz w:val="24"/>
                <w:szCs w:val="24"/>
              </w:rPr>
              <w:t>）生活垃圾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lang w:eastAsia="zh-CN"/>
              </w:rPr>
            </w:pPr>
            <w:r>
              <w:rPr>
                <w:rFonts w:hint="default" w:ascii="Arial" w:hAnsi="Arial" w:eastAsia="宋体" w:cs="Arial"/>
                <w:color w:val="auto"/>
                <w:sz w:val="24"/>
                <w:szCs w:val="32"/>
              </w:rPr>
              <w:t>本项目工作人员</w:t>
            </w:r>
            <w:r>
              <w:rPr>
                <w:rFonts w:hint="default" w:ascii="Arial" w:hAnsi="Arial" w:eastAsia="宋体" w:cs="Arial"/>
                <w:color w:val="auto"/>
                <w:sz w:val="24"/>
                <w:szCs w:val="32"/>
                <w:lang w:val="en-US" w:eastAsia="zh-CN"/>
              </w:rPr>
              <w:t>10</w:t>
            </w:r>
            <w:r>
              <w:rPr>
                <w:rFonts w:hint="default" w:ascii="Arial" w:hAnsi="Arial" w:eastAsia="宋体" w:cs="Arial"/>
                <w:color w:val="auto"/>
                <w:sz w:val="24"/>
                <w:szCs w:val="32"/>
              </w:rPr>
              <w:t>人，产生量按0.</w:t>
            </w:r>
            <w:r>
              <w:rPr>
                <w:rFonts w:hint="default" w:ascii="Arial" w:hAnsi="Arial" w:eastAsia="宋体" w:cs="Arial"/>
                <w:color w:val="auto"/>
                <w:sz w:val="24"/>
                <w:szCs w:val="32"/>
                <w:lang w:val="en-US" w:eastAsia="zh-CN"/>
              </w:rPr>
              <w:t>5</w:t>
            </w:r>
            <w:r>
              <w:rPr>
                <w:rFonts w:hint="default" w:ascii="Arial" w:hAnsi="Arial" w:eastAsia="宋体" w:cs="Arial"/>
                <w:color w:val="auto"/>
                <w:sz w:val="24"/>
                <w:szCs w:val="32"/>
              </w:rPr>
              <w:t>kg/人·d计，则生活垃圾产生量约为</w:t>
            </w:r>
            <w:r>
              <w:rPr>
                <w:rFonts w:hint="default" w:ascii="Arial" w:hAnsi="Arial" w:eastAsia="宋体" w:cs="Arial"/>
                <w:color w:val="auto"/>
                <w:sz w:val="24"/>
                <w:szCs w:val="32"/>
                <w:lang w:val="en-US" w:eastAsia="zh-CN"/>
              </w:rPr>
              <w:t>5</w:t>
            </w:r>
            <w:r>
              <w:rPr>
                <w:rFonts w:hint="default" w:ascii="Arial" w:hAnsi="Arial" w:eastAsia="宋体" w:cs="Arial"/>
                <w:color w:val="auto"/>
                <w:sz w:val="24"/>
                <w:szCs w:val="32"/>
              </w:rPr>
              <w:t>kg/d（</w:t>
            </w:r>
            <w:r>
              <w:rPr>
                <w:rFonts w:hint="default" w:ascii="Arial" w:hAnsi="Arial" w:eastAsia="宋体" w:cs="Arial"/>
                <w:color w:val="auto"/>
                <w:sz w:val="24"/>
                <w:szCs w:val="32"/>
                <w:lang w:val="en-US" w:eastAsia="zh-CN"/>
              </w:rPr>
              <w:t>1.5t</w:t>
            </w:r>
            <w:r>
              <w:rPr>
                <w:rFonts w:hint="default" w:ascii="Arial" w:hAnsi="Arial" w:eastAsia="宋体" w:cs="Arial"/>
                <w:color w:val="auto"/>
                <w:sz w:val="24"/>
                <w:szCs w:val="32"/>
              </w:rPr>
              <w:t>/a），由企业自行收集后定期由环卫部门清运</w:t>
            </w:r>
            <w:r>
              <w:rPr>
                <w:rFonts w:hint="default" w:ascii="Arial" w:hAnsi="Arial" w:eastAsia="宋体" w:cs="Arial"/>
                <w:color w:val="auto"/>
                <w:sz w:val="24"/>
                <w:szCs w:val="32"/>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bookmarkStart w:id="3" w:name="_Toc309848672"/>
            <w:bookmarkStart w:id="4" w:name="_Toc294126805"/>
            <w:bookmarkStart w:id="5" w:name="_Toc324927482"/>
            <w:bookmarkStart w:id="6" w:name="_Toc334631474"/>
            <w:r>
              <w:rPr>
                <w:rFonts w:hint="default" w:ascii="Arial" w:hAnsi="Arial" w:eastAsia="宋体" w:cs="Arial"/>
                <w:b/>
                <w:bCs/>
                <w:color w:val="auto"/>
                <w:sz w:val="24"/>
                <w:szCs w:val="32"/>
                <w:lang w:val="en-US" w:eastAsia="zh-CN"/>
              </w:rPr>
              <w:t>5、地下水环境、土壤环境影响分析</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本项目地下水与土壤污染防治措施和对策，应坚持“源头控制、分区防治、污染监控、应急响应”的原则。本项目拟采取的地下水与土壤的防治措施如下所述。</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1）源头控制措施</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①积极推行实施清洁生产，实现各类废物循环利用，减少污染物的排放量；</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②项目应根据国家现行相关规范加强环境管理，采取防止和降低污染物跑、冒、滴、漏的措施。正常生产过程中应加强巡检及时处理污染物跑、冒、滴、漏，同时应加强对防渗工程的检查；</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③对工艺、管道、设备、污水储存及处理构筑物采取控制措施，防止污染物的跑、冒、滴、漏，将污染物泄漏的环境风险事故降到最低限度。</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2）分区防治措施</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将全厂按物料或者污染物泄漏的途径和生产功能单元所处的位置划分为两类地下水污染防治区域：</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非污染防治区（宿舍、办公区等）、一般污染防治区（</w:t>
            </w:r>
            <w:r>
              <w:rPr>
                <w:rFonts w:hint="default" w:ascii="Arial" w:hAnsi="Arial" w:eastAsia="宋体" w:cs="Arial"/>
                <w:color w:val="auto"/>
                <w:sz w:val="24"/>
                <w:lang w:eastAsia="zh-CN"/>
              </w:rPr>
              <w:t>原料储存区</w:t>
            </w:r>
            <w:r>
              <w:rPr>
                <w:rFonts w:hint="default" w:ascii="Arial" w:hAnsi="Arial" w:eastAsia="宋体" w:cs="Arial"/>
                <w:color w:val="auto"/>
                <w:sz w:val="24"/>
              </w:rPr>
              <w:t>、</w:t>
            </w:r>
            <w:r>
              <w:rPr>
                <w:rFonts w:hint="default" w:ascii="Arial" w:hAnsi="Arial" w:eastAsia="宋体" w:cs="Arial"/>
                <w:color w:val="auto"/>
                <w:sz w:val="24"/>
                <w:lang w:eastAsia="zh-CN"/>
              </w:rPr>
              <w:t>产品储存区</w:t>
            </w:r>
            <w:r>
              <w:rPr>
                <w:rFonts w:hint="default" w:ascii="Arial" w:hAnsi="Arial" w:eastAsia="宋体" w:cs="Arial"/>
                <w:color w:val="auto"/>
                <w:sz w:val="24"/>
              </w:rPr>
              <w:t>、生产车间等）</w:t>
            </w:r>
            <w:r>
              <w:rPr>
                <w:rFonts w:hint="default" w:ascii="Arial" w:hAnsi="Arial" w:eastAsia="宋体" w:cs="Arial"/>
                <w:color w:val="auto"/>
                <w:sz w:val="24"/>
                <w:lang w:eastAsia="zh-CN"/>
              </w:rPr>
              <w:t>、重点污染防治区（危废暂存间）</w:t>
            </w:r>
            <w:r>
              <w:rPr>
                <w:rFonts w:hint="default" w:ascii="Arial" w:hAnsi="Arial" w:eastAsia="宋体" w:cs="Arial"/>
                <w:color w:val="auto"/>
                <w:sz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防渗工程设计依据污染防治分区，选择相应的防渗方案，非污染防治区防渗层的渗透系数≤1.0×10</w:t>
            </w:r>
            <w:r>
              <w:rPr>
                <w:rFonts w:hint="default" w:ascii="Arial" w:hAnsi="Arial" w:eastAsia="宋体" w:cs="Arial"/>
                <w:color w:val="auto"/>
                <w:sz w:val="24"/>
                <w:vertAlign w:val="superscript"/>
              </w:rPr>
              <w:t>-7</w:t>
            </w:r>
            <w:r>
              <w:rPr>
                <w:rFonts w:hint="default" w:ascii="Arial" w:hAnsi="Arial" w:eastAsia="宋体" w:cs="Arial"/>
                <w:color w:val="auto"/>
                <w:sz w:val="24"/>
              </w:rPr>
              <w:t>cm/s。一般污染防治区的防渗性能应与1.5m厚粘土层（渗透系数≤1.0×10</w:t>
            </w:r>
            <w:r>
              <w:rPr>
                <w:rFonts w:hint="default" w:ascii="Arial" w:hAnsi="Arial" w:eastAsia="宋体" w:cs="Arial"/>
                <w:color w:val="auto"/>
                <w:sz w:val="24"/>
                <w:vertAlign w:val="superscript"/>
              </w:rPr>
              <w:t>-7</w:t>
            </w:r>
            <w:r>
              <w:rPr>
                <w:rFonts w:hint="default" w:ascii="Arial" w:hAnsi="Arial" w:eastAsia="宋体" w:cs="Arial"/>
                <w:color w:val="auto"/>
                <w:sz w:val="24"/>
              </w:rPr>
              <w:t>cm/s）等效。</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lang w:val="en-US" w:eastAsia="zh-CN"/>
              </w:rPr>
            </w:pPr>
            <w:r>
              <w:rPr>
                <w:rFonts w:hint="default" w:ascii="Arial" w:hAnsi="Arial" w:eastAsia="宋体" w:cs="Arial"/>
                <w:color w:val="auto"/>
                <w:sz w:val="24"/>
              </w:rPr>
              <w:t>本项目一般污染区防渗措施生产厂房：做好防雨、防渗、防腐措施，地面采取粘土铺底，再在上层铺防渗混凝土进行硬化。厂区内道路：地面采取粘土铺底，再在上层铺防渗混凝土进行硬化。通过上述措施可使一般污染区各单元防渗层渗透系数通过上述措施可使一般污染区各单元</w:t>
            </w:r>
            <w:r>
              <w:rPr>
                <w:rFonts w:hint="default" w:ascii="Arial" w:hAnsi="Arial" w:eastAsia="宋体" w:cs="Arial"/>
                <w:color w:val="auto"/>
                <w:sz w:val="24"/>
                <w:lang w:eastAsia="zh-CN"/>
              </w:rPr>
              <w:t>渗透系数</w:t>
            </w:r>
            <w:r>
              <w:rPr>
                <w:rFonts w:hint="default" w:ascii="Arial" w:hAnsi="Arial" w:eastAsia="宋体" w:cs="Arial"/>
                <w:color w:val="auto"/>
                <w:sz w:val="24"/>
              </w:rPr>
              <w:t>≤ 10</w:t>
            </w:r>
            <w:r>
              <w:rPr>
                <w:rFonts w:hint="default" w:ascii="Arial" w:hAnsi="Arial" w:eastAsia="宋体" w:cs="Arial"/>
                <w:color w:val="auto"/>
                <w:sz w:val="24"/>
                <w:vertAlign w:val="superscript"/>
              </w:rPr>
              <w:t>-7</w:t>
            </w:r>
            <w:r>
              <w:rPr>
                <w:rFonts w:hint="default" w:ascii="Arial" w:hAnsi="Arial" w:eastAsia="宋体" w:cs="Arial"/>
                <w:color w:val="auto"/>
                <w:sz w:val="24"/>
              </w:rPr>
              <w:t>cm/</w:t>
            </w:r>
            <w:r>
              <w:rPr>
                <w:rFonts w:hint="default" w:ascii="Arial" w:hAnsi="Arial" w:eastAsia="宋体" w:cs="Arial"/>
                <w:color w:val="auto"/>
                <w:sz w:val="24"/>
                <w:lang w:val="en-US" w:eastAsia="zh-CN"/>
              </w:rPr>
              <w:t>s。</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6、环境风险评价</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环境风险分析是分析建设项目对环境存在的潜在危险、有害因素，针对建设项目建设和运行期间可能发生的突发性事件或事故，引起有毒有害和易燃易爆等物质泄漏所造成的对环境影响和损害程度，提出合理可行的防范、应急与减缓措施，以使建设项目事故率、损失和环境影响达到可接受水平。</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（1）环境风险识别</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项目环境风险主要表现为焦炭堆自燃起火以及粉尘爆炸。</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（2）环境影响途径</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A.自燃起火</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焦炭经长期大量的堆积后，随着时间缓慢进行的氧化反应而发热，温度逐渐升高，最终导致自燃起火。自燃起火与其它的燃烧状态不同，他是在温度缓慢上升的同时，按以下过程进行：焦炭堆积低温氧化发热—放热—内部干燥—温度急剧上升—自燃起火。自燃起火的因素很多：与焦炭的物理化学性质有关，如焦炭的粒度、表面系数、焦炭的性质状态等；与焦炭的堆积状态有关、如堆积方法、堆积形状、存储量、存储期限等；与环境因素有关，如空气的温度和湿度、风速、通风状态等。</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B.粉尘爆炸</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焦炭在运输储存过程中，经外界的干扰如设备运转的震动、碰撞或风作用悬浮到空气形成粉尘，当焦炭粉尘在空气中达到一定浓度，在外界高温、碰撞、摩擦、振动、明火、电火花的作用下会引起爆炸，爆炸后产生的气浪会使沉积的粉尘飞扬，造成二次爆炸事故。焦炭粉尘爆炸后不仅产生冲击波伤人和破坏建筑物，同时产生大量的CO，使人中毒死亡。</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（3）环境风险后果分析</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本工程如发生自燃事故，一般情况下，即使采取有效熄灭自燃措施，也将会导致焦炭品质降低，造成原料损失。极端条件下，如不采取有效控制性措施，将导致储存的焦炭完全烧毁。</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焦炭储存场爆炸成因包括：一是焦炭自燃后释放出大量气体，继发爆炸。 二是根据对空气环境下焦炭挥发分可燃成分的分析，焦炭自热后释放出可燃气体，有发生气体爆炸的危险。一旦发生爆炸，将会波及其它生产厂房及生产设施，造成严重的厂内人员伤亡及设备财产损失。</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（4）预防措施</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本项目焦炭含水率10%左右，自燃和爆炸的风险较低，为了进一步降低发生事故的可能性，根据《粉尘防爆安全规程》，结合项目实际情况，评价建议项目风险管理及防范措施如下：</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①厂房杜绝各种明火，设置醒目的禁止烟火等标志，所用电气设备包括配套的除尘器风机、电机等必须是粉尘防爆型的，设置足够的灭火器。</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②厂房除尘设施应保证正常运行。</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rPr>
              <w:t>③厂房应防止电弧和电火花。电气设计和电机设备的选用，必须按照国家标准《爆炸和火灾危险环境电力装置设计规范》及行业标准进行设计和选型</w:t>
            </w:r>
            <w:r>
              <w:rPr>
                <w:rFonts w:hint="default" w:ascii="Arial" w:hAnsi="Arial" w:eastAsia="宋体" w:cs="Arial"/>
                <w:color w:val="auto"/>
                <w:sz w:val="24"/>
                <w:szCs w:val="24"/>
                <w:lang w:eastAsia="zh-CN"/>
              </w:rPr>
              <w:t>。</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④企业应定期对职工进行粉尘防火防爆专业知识的培训。</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⑤建设单位应制定有效防止粉尘爆炸及火灾的措施和操作规程。</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⑥加强管理，明确岗位责任制，定期检查、维修、保养设备及构件。</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⑦按焦炭种类分区储存，并标明堆存的时间和吨量</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若需长期堆放，则应分层压实，时间视地区气温而定。但新旧焦炭不宜混堆，焦炭宜呈长方形堆存，各边坡面倾角以40°～45°为宜。</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⑧定期或不定期彻底清理储存的焦炭，避免局部储存的焦炭长期不动。因为它往往是形成自燃的祸源区。对于不易清理的地方，尽可能不要用于存储。</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⑨存储过程中，特别是进入雨季，存储量不宜过多，储存堆不宜过高；否则，不仅积压资金</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也增加管理难度。一旦出现自燃迹象，要及时处理，不能在已自燃的焦炭堆上直接泼水降温；由于加水不匀，有可能造成焦炭堆温度进一步上升，使得自燃扩大与蔓延。</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⑩加强对洒水设施的巡检与维护，确保焦炭的含水率在合理范围内，降低焦炭自燃和爆炸的风险性。</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（5）风险管理</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①建设单位应组建安全环保管理机构，配备管理人员，通过技能培训，承担该公司运行中的环保安全工作。</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②安全环保机构将根据相关的环境管理要求，制定各项安全管理制度、严格的生产操作规则和完善的事故应急计划及相应的应急处理手段和设施，同时加强安全教育，以提高职工的安全意识和安全防范能力。</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③保持作业场所良好的通风。生产厂房的通风设计应充分考虑自然通风和机械通风相结合。</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④生产装置区的配电和照明均应按《爆炸和火灾危险环境电力装置设计规范》的规定，选用相应防爆级别的电气设备和照明灯具及开关，线路敷设均应满足安全要求。</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⑤厂内运输和装卸应根据工艺流程、货运量、货物性质和消防的需要，合理组织车流、人流、物流。</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⑥严禁员工携带各种烟火进入厂房。</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color w:val="auto"/>
                <w:spacing w:val="-4"/>
                <w:sz w:val="24"/>
                <w:szCs w:val="24"/>
              </w:rPr>
            </w:pPr>
            <w:r>
              <w:rPr>
                <w:rFonts w:hint="default" w:ascii="Arial" w:hAnsi="Arial" w:eastAsia="宋体" w:cs="Arial"/>
                <w:b/>
                <w:bCs/>
                <w:color w:val="auto"/>
                <w:sz w:val="24"/>
                <w:szCs w:val="24"/>
                <w:lang w:val="en-US" w:eastAsia="zh-CN"/>
              </w:rPr>
              <w:t>7、</w:t>
            </w:r>
            <w:r>
              <w:rPr>
                <w:rFonts w:hint="default" w:ascii="Arial" w:hAnsi="Arial" w:eastAsia="宋体" w:cs="Arial"/>
                <w:b/>
                <w:color w:val="auto"/>
                <w:sz w:val="24"/>
                <w:szCs w:val="24"/>
              </w:rPr>
              <w:t>环保投资估算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项目总投资2712.44万元</w:t>
            </w:r>
            <w:r>
              <w:rPr>
                <w:rFonts w:hint="default" w:ascii="Arial" w:hAnsi="Arial" w:eastAsia="宋体" w:cs="Arial"/>
                <w:color w:val="auto"/>
                <w:sz w:val="24"/>
                <w:szCs w:val="24"/>
              </w:rPr>
              <w:t>，其中环保投资</w:t>
            </w:r>
            <w:r>
              <w:rPr>
                <w:rFonts w:hint="default" w:ascii="Arial" w:hAnsi="Arial" w:eastAsia="宋体" w:cs="Arial"/>
                <w:color w:val="auto"/>
                <w:sz w:val="24"/>
                <w:szCs w:val="24"/>
                <w:lang w:eastAsia="zh-CN"/>
              </w:rPr>
              <w:t>32.01</w:t>
            </w:r>
            <w:r>
              <w:rPr>
                <w:rFonts w:hint="default" w:ascii="Arial" w:hAnsi="Arial" w:eastAsia="宋体" w:cs="Arial"/>
                <w:color w:val="auto"/>
                <w:sz w:val="24"/>
                <w:szCs w:val="24"/>
              </w:rPr>
              <w:t>万元，占总投资的</w:t>
            </w:r>
            <w:r>
              <w:rPr>
                <w:rFonts w:hint="default" w:ascii="Arial" w:hAnsi="Arial" w:eastAsia="宋体" w:cs="Arial"/>
                <w:color w:val="auto"/>
                <w:sz w:val="24"/>
                <w:szCs w:val="24"/>
                <w:lang w:val="en-US" w:eastAsia="zh-CN"/>
              </w:rPr>
              <w:t>1.18</w:t>
            </w:r>
            <w:r>
              <w:rPr>
                <w:rFonts w:hint="default" w:ascii="Arial" w:hAnsi="Arial" w:eastAsia="宋体" w:cs="Arial"/>
                <w:color w:val="auto"/>
                <w:sz w:val="24"/>
                <w:szCs w:val="24"/>
              </w:rPr>
              <w:t>%。</w:t>
            </w:r>
            <w:r>
              <w:rPr>
                <w:rFonts w:hint="default" w:ascii="Arial" w:hAnsi="Arial" w:eastAsia="宋体" w:cs="Arial"/>
                <w:color w:val="auto"/>
                <w:sz w:val="24"/>
                <w:szCs w:val="24"/>
              </w:rPr>
              <w:t>环境保护措施及投资一览表见下表。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lang w:eastAsia="zh-CN"/>
              </w:rPr>
              <w:t>4</w:t>
            </w:r>
            <w:r>
              <w:rPr>
                <w:rFonts w:hint="default" w:ascii="Arial" w:hAnsi="Arial" w:eastAsia="宋体" w:cs="Arial"/>
                <w:b/>
                <w:bCs/>
                <w:color w:val="auto"/>
                <w:sz w:val="24"/>
                <w:lang w:val="en-US" w:eastAsia="zh-CN"/>
              </w:rPr>
              <w:t>-8</w:t>
            </w:r>
            <w:r>
              <w:rPr>
                <w:rFonts w:hint="default" w:ascii="Arial" w:hAnsi="Arial" w:eastAsia="宋体" w:cs="Arial"/>
                <w:b/>
                <w:bCs/>
                <w:color w:val="auto"/>
                <w:sz w:val="24"/>
                <w:szCs w:val="24"/>
              </w:rPr>
              <w:t xml:space="preserve">   环保措施及投资估算一览表</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4"/>
              <w:gridCol w:w="1113"/>
              <w:gridCol w:w="1388"/>
              <w:gridCol w:w="1113"/>
              <w:gridCol w:w="1901"/>
              <w:gridCol w:w="1114"/>
              <w:gridCol w:w="1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rPr>
                  </w:pPr>
                  <w:r>
                    <w:rPr>
                      <w:rFonts w:hint="default" w:ascii="Arial" w:hAnsi="Arial" w:eastAsia="宋体" w:cs="Arial"/>
                      <w:b/>
                      <w:color w:val="auto"/>
                      <w:sz w:val="21"/>
                      <w:szCs w:val="21"/>
                    </w:rPr>
                    <w:t>序号</w:t>
                  </w:r>
                </w:p>
              </w:tc>
              <w:tc>
                <w:tcPr>
                  <w:tcW w:w="1195"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rPr>
                  </w:pPr>
                  <w:r>
                    <w:rPr>
                      <w:rFonts w:hint="default" w:ascii="Arial" w:hAnsi="Arial" w:eastAsia="宋体" w:cs="Arial"/>
                      <w:b/>
                      <w:color w:val="auto"/>
                      <w:sz w:val="21"/>
                      <w:szCs w:val="21"/>
                    </w:rPr>
                    <w:t>项目名称</w:t>
                  </w:r>
                </w:p>
              </w:tc>
              <w:tc>
                <w:tcPr>
                  <w:tcW w:w="149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lang w:eastAsia="zh-CN"/>
                    </w:rPr>
                  </w:pPr>
                  <w:r>
                    <w:rPr>
                      <w:rFonts w:hint="default" w:ascii="Arial" w:hAnsi="Arial" w:eastAsia="宋体" w:cs="Arial"/>
                      <w:b/>
                      <w:color w:val="auto"/>
                      <w:sz w:val="21"/>
                      <w:szCs w:val="21"/>
                      <w:lang w:eastAsia="zh-CN"/>
                    </w:rPr>
                    <w:t>污染源</w:t>
                  </w:r>
                </w:p>
              </w:tc>
              <w:tc>
                <w:tcPr>
                  <w:tcW w:w="1195"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lang w:eastAsia="zh-CN"/>
                    </w:rPr>
                  </w:pPr>
                  <w:r>
                    <w:rPr>
                      <w:rFonts w:hint="default" w:ascii="Arial" w:hAnsi="Arial" w:eastAsia="宋体" w:cs="Arial"/>
                      <w:b/>
                      <w:color w:val="auto"/>
                      <w:sz w:val="21"/>
                      <w:szCs w:val="21"/>
                      <w:lang w:eastAsia="zh-CN"/>
                    </w:rPr>
                    <w:t>污染因子</w:t>
                  </w: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lang w:eastAsia="zh-CN"/>
                    </w:rPr>
                  </w:pPr>
                  <w:r>
                    <w:rPr>
                      <w:rFonts w:hint="default" w:ascii="Arial" w:hAnsi="Arial" w:eastAsia="宋体" w:cs="Arial"/>
                      <w:b/>
                      <w:color w:val="auto"/>
                      <w:sz w:val="21"/>
                      <w:szCs w:val="21"/>
                      <w:lang w:eastAsia="zh-CN"/>
                    </w:rPr>
                    <w:t>环保措施</w:t>
                  </w:r>
                </w:p>
              </w:tc>
              <w:tc>
                <w:tcPr>
                  <w:tcW w:w="1196"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lang w:eastAsia="zh-CN"/>
                    </w:rPr>
                  </w:pPr>
                  <w:r>
                    <w:rPr>
                      <w:rFonts w:hint="default" w:ascii="Arial" w:hAnsi="Arial" w:eastAsia="宋体" w:cs="Arial"/>
                      <w:b/>
                      <w:color w:val="auto"/>
                      <w:sz w:val="21"/>
                      <w:szCs w:val="21"/>
                      <w:lang w:eastAsia="zh-CN"/>
                    </w:rPr>
                    <w:t>数量</w:t>
                  </w:r>
                </w:p>
              </w:tc>
              <w:tc>
                <w:tcPr>
                  <w:tcW w:w="1196"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rPr>
                  </w:pPr>
                  <w:r>
                    <w:rPr>
                      <w:rFonts w:hint="default" w:ascii="Arial" w:hAnsi="Arial" w:eastAsia="宋体" w:cs="Arial"/>
                      <w:b/>
                      <w:color w:val="auto"/>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w:t>
                  </w:r>
                </w:p>
              </w:tc>
              <w:tc>
                <w:tcPr>
                  <w:tcW w:w="1195" w:type="dxa"/>
                  <w:vMerge w:val="restart"/>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rPr>
                  </w:pPr>
                  <w:r>
                    <w:rPr>
                      <w:rFonts w:hint="default" w:ascii="Arial" w:hAnsi="Arial" w:eastAsia="宋体" w:cs="Arial"/>
                      <w:b w:val="0"/>
                      <w:bCs/>
                      <w:color w:val="auto"/>
                      <w:sz w:val="21"/>
                      <w:szCs w:val="21"/>
                    </w:rPr>
                    <w:t>废气治理</w:t>
                  </w:r>
                </w:p>
              </w:tc>
              <w:tc>
                <w:tcPr>
                  <w:tcW w:w="1490" w:type="dxa"/>
                  <w:tcBorders>
                    <w:top w:val="single" w:color="auto" w:sz="4" w:space="0"/>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rPr>
                    <w:t>原料装卸过程</w:t>
                  </w:r>
                </w:p>
              </w:tc>
              <w:tc>
                <w:tcPr>
                  <w:tcW w:w="1195"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颗粒物</w:t>
                  </w: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val="0"/>
                      <w:color w:val="auto"/>
                      <w:sz w:val="21"/>
                      <w:szCs w:val="21"/>
                      <w:highlight w:val="none"/>
                      <w:lang w:eastAsia="zh-CN"/>
                    </w:rPr>
                    <w:t>水喷淋系统（</w:t>
                  </w:r>
                  <w:r>
                    <w:rPr>
                      <w:rFonts w:hint="default" w:ascii="Arial" w:hAnsi="Arial" w:eastAsia="宋体" w:cs="Arial"/>
                      <w:b w:val="0"/>
                      <w:bCs w:val="0"/>
                      <w:color w:val="auto"/>
                      <w:sz w:val="21"/>
                      <w:szCs w:val="21"/>
                      <w:highlight w:val="none"/>
                      <w:lang w:val="en-US" w:eastAsia="zh-CN"/>
                    </w:rPr>
                    <w:t>1#</w:t>
                  </w:r>
                  <w:r>
                    <w:rPr>
                      <w:rFonts w:hint="default" w:ascii="Arial" w:hAnsi="Arial" w:eastAsia="宋体" w:cs="Arial"/>
                      <w:b w:val="0"/>
                      <w:bCs w:val="0"/>
                      <w:color w:val="auto"/>
                      <w:sz w:val="21"/>
                      <w:szCs w:val="21"/>
                      <w:highlight w:val="none"/>
                      <w:lang w:eastAsia="zh-CN"/>
                    </w:rPr>
                    <w:t>）</w:t>
                  </w:r>
                </w:p>
              </w:tc>
              <w:tc>
                <w:tcPr>
                  <w:tcW w:w="1196"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w:t>
                  </w:r>
                </w:p>
              </w:tc>
              <w:tc>
                <w:tcPr>
                  <w:tcW w:w="1196"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2</w:t>
                  </w:r>
                </w:p>
              </w:tc>
              <w:tc>
                <w:tcPr>
                  <w:tcW w:w="1195"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rPr>
                  </w:pPr>
                </w:p>
              </w:tc>
              <w:tc>
                <w:tcPr>
                  <w:tcW w:w="1490"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rPr>
                    <w:t>原料</w:t>
                  </w:r>
                  <w:r>
                    <w:rPr>
                      <w:rFonts w:hint="default" w:ascii="Arial" w:hAnsi="Arial" w:eastAsia="宋体" w:cs="Arial"/>
                      <w:b w:val="0"/>
                      <w:bCs w:val="0"/>
                      <w:color w:val="auto"/>
                      <w:sz w:val="21"/>
                      <w:szCs w:val="21"/>
                      <w:highlight w:val="none"/>
                      <w:lang w:val="en-US" w:eastAsia="zh-CN"/>
                    </w:rPr>
                    <w:t>上料</w:t>
                  </w:r>
                  <w:r>
                    <w:rPr>
                      <w:rFonts w:hint="default" w:ascii="Arial" w:hAnsi="Arial" w:eastAsia="宋体" w:cs="Arial"/>
                      <w:b w:val="0"/>
                      <w:bCs w:val="0"/>
                      <w:color w:val="auto"/>
                      <w:sz w:val="21"/>
                      <w:szCs w:val="21"/>
                      <w:highlight w:val="none"/>
                    </w:rPr>
                    <w:t>过程</w:t>
                  </w:r>
                </w:p>
              </w:tc>
              <w:tc>
                <w:tcPr>
                  <w:tcW w:w="1195"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颗粒物</w:t>
                  </w: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val="0"/>
                      <w:color w:val="auto"/>
                      <w:sz w:val="21"/>
                      <w:szCs w:val="21"/>
                      <w:highlight w:val="none"/>
                      <w:lang w:eastAsia="zh-CN"/>
                    </w:rPr>
                    <w:t>水喷淋系统（</w:t>
                  </w:r>
                  <w:r>
                    <w:rPr>
                      <w:rFonts w:hint="default" w:ascii="Arial" w:hAnsi="Arial" w:eastAsia="宋体" w:cs="Arial"/>
                      <w:b w:val="0"/>
                      <w:bCs w:val="0"/>
                      <w:color w:val="auto"/>
                      <w:sz w:val="21"/>
                      <w:szCs w:val="21"/>
                      <w:highlight w:val="none"/>
                      <w:lang w:val="en-US" w:eastAsia="zh-CN"/>
                    </w:rPr>
                    <w:t>2#</w:t>
                  </w:r>
                  <w:r>
                    <w:rPr>
                      <w:rFonts w:hint="default" w:ascii="Arial" w:hAnsi="Arial" w:eastAsia="宋体" w:cs="Arial"/>
                      <w:b w:val="0"/>
                      <w:bCs w:val="0"/>
                      <w:color w:val="auto"/>
                      <w:sz w:val="21"/>
                      <w:szCs w:val="21"/>
                      <w:highlight w:val="none"/>
                      <w:lang w:eastAsia="zh-CN"/>
                    </w:rPr>
                    <w:t>）</w:t>
                  </w:r>
                </w:p>
              </w:tc>
              <w:tc>
                <w:tcPr>
                  <w:tcW w:w="1196"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w:t>
                  </w:r>
                </w:p>
              </w:tc>
              <w:tc>
                <w:tcPr>
                  <w:tcW w:w="1196"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3</w:t>
                  </w:r>
                </w:p>
              </w:tc>
              <w:tc>
                <w:tcPr>
                  <w:tcW w:w="1195"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rPr>
                  </w:pPr>
                </w:p>
              </w:tc>
              <w:tc>
                <w:tcPr>
                  <w:tcW w:w="1490" w:type="dxa"/>
                  <w:vMerge w:val="restart"/>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原料</w:t>
                  </w:r>
                  <w:r>
                    <w:rPr>
                      <w:rFonts w:hint="default" w:ascii="Arial" w:hAnsi="Arial" w:eastAsia="宋体" w:cs="Arial"/>
                      <w:b w:val="0"/>
                      <w:bCs w:val="0"/>
                      <w:color w:val="auto"/>
                      <w:sz w:val="21"/>
                      <w:szCs w:val="21"/>
                      <w:highlight w:val="none"/>
                      <w:lang w:val="en-US" w:eastAsia="zh-CN"/>
                    </w:rPr>
                    <w:t>破碎筛分</w:t>
                  </w:r>
                  <w:r>
                    <w:rPr>
                      <w:rFonts w:hint="default" w:ascii="Arial" w:hAnsi="Arial" w:eastAsia="宋体" w:cs="Arial"/>
                      <w:b w:val="0"/>
                      <w:bCs w:val="0"/>
                      <w:color w:val="auto"/>
                      <w:sz w:val="21"/>
                      <w:szCs w:val="21"/>
                      <w:highlight w:val="none"/>
                    </w:rPr>
                    <w:t>过程</w:t>
                  </w:r>
                </w:p>
              </w:tc>
              <w:tc>
                <w:tcPr>
                  <w:tcW w:w="1195" w:type="dxa"/>
                  <w:vMerge w:val="restart"/>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颗粒物</w:t>
                  </w: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集气罩</w:t>
                  </w:r>
                </w:p>
              </w:tc>
              <w:tc>
                <w:tcPr>
                  <w:tcW w:w="1196"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5</w:t>
                  </w:r>
                </w:p>
              </w:tc>
              <w:tc>
                <w:tcPr>
                  <w:tcW w:w="1196"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4</w:t>
                  </w:r>
                </w:p>
              </w:tc>
              <w:tc>
                <w:tcPr>
                  <w:tcW w:w="1195"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rPr>
                  </w:pPr>
                </w:p>
              </w:tc>
              <w:tc>
                <w:tcPr>
                  <w:tcW w:w="1490" w:type="dxa"/>
                  <w:vMerge w:val="continue"/>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highlight w:val="none"/>
                      <w:lang w:eastAsia="zh-CN"/>
                    </w:rPr>
                  </w:pPr>
                </w:p>
              </w:tc>
              <w:tc>
                <w:tcPr>
                  <w:tcW w:w="1195"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布袋除尘器</w:t>
                  </w:r>
                  <w:r>
                    <w:rPr>
                      <w:rFonts w:hint="default" w:ascii="Arial" w:hAnsi="Arial" w:eastAsia="宋体" w:cs="Arial"/>
                      <w:b w:val="0"/>
                      <w:bCs w:val="0"/>
                      <w:color w:val="auto"/>
                      <w:sz w:val="21"/>
                      <w:szCs w:val="21"/>
                      <w:highlight w:val="none"/>
                      <w:lang w:eastAsia="zh-CN"/>
                    </w:rPr>
                    <w:t>（</w:t>
                  </w:r>
                  <w:r>
                    <w:rPr>
                      <w:rFonts w:hint="default" w:ascii="Arial" w:hAnsi="Arial" w:eastAsia="宋体" w:cs="Arial"/>
                      <w:b w:val="0"/>
                      <w:bCs w:val="0"/>
                      <w:color w:val="auto"/>
                      <w:sz w:val="21"/>
                      <w:szCs w:val="21"/>
                      <w:highlight w:val="none"/>
                      <w:lang w:val="en-US" w:eastAsia="zh-CN"/>
                    </w:rPr>
                    <w:t>1#</w:t>
                  </w:r>
                  <w:r>
                    <w:rPr>
                      <w:rFonts w:hint="default" w:ascii="Arial" w:hAnsi="Arial" w:eastAsia="宋体" w:cs="Arial"/>
                      <w:b w:val="0"/>
                      <w:bCs w:val="0"/>
                      <w:color w:val="auto"/>
                      <w:sz w:val="21"/>
                      <w:szCs w:val="21"/>
                      <w:highlight w:val="none"/>
                      <w:lang w:eastAsia="zh-CN"/>
                    </w:rPr>
                    <w:t>）</w:t>
                  </w:r>
                </w:p>
              </w:tc>
              <w:tc>
                <w:tcPr>
                  <w:tcW w:w="1196"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w:t>
                  </w:r>
                </w:p>
              </w:tc>
              <w:tc>
                <w:tcPr>
                  <w:tcW w:w="1196"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5</w:t>
                  </w:r>
                </w:p>
              </w:tc>
              <w:tc>
                <w:tcPr>
                  <w:tcW w:w="1195"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rPr>
                  </w:pPr>
                </w:p>
              </w:tc>
              <w:tc>
                <w:tcPr>
                  <w:tcW w:w="1490" w:type="dxa"/>
                  <w:vMerge w:val="continue"/>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highlight w:val="none"/>
                      <w:lang w:eastAsia="zh-CN"/>
                    </w:rPr>
                  </w:pPr>
                </w:p>
              </w:tc>
              <w:tc>
                <w:tcPr>
                  <w:tcW w:w="1195"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15m高排气筒</w:t>
                  </w:r>
                  <w:r>
                    <w:rPr>
                      <w:rFonts w:hint="default" w:ascii="Arial" w:hAnsi="Arial" w:eastAsia="宋体" w:cs="Arial"/>
                      <w:b w:val="0"/>
                      <w:bCs w:val="0"/>
                      <w:color w:val="auto"/>
                      <w:sz w:val="21"/>
                      <w:szCs w:val="21"/>
                      <w:highlight w:val="none"/>
                      <w:lang w:eastAsia="zh-CN"/>
                    </w:rPr>
                    <w:t>（</w:t>
                  </w:r>
                  <w:r>
                    <w:rPr>
                      <w:rFonts w:hint="default" w:ascii="Arial" w:hAnsi="Arial" w:eastAsia="宋体" w:cs="Arial"/>
                      <w:b w:val="0"/>
                      <w:bCs w:val="0"/>
                      <w:color w:val="auto"/>
                      <w:sz w:val="21"/>
                      <w:szCs w:val="21"/>
                      <w:highlight w:val="none"/>
                      <w:lang w:val="en-US" w:eastAsia="zh-CN"/>
                    </w:rPr>
                    <w:t>P1</w:t>
                  </w:r>
                  <w:r>
                    <w:rPr>
                      <w:rFonts w:hint="default" w:ascii="Arial" w:hAnsi="Arial" w:eastAsia="宋体" w:cs="Arial"/>
                      <w:b w:val="0"/>
                      <w:bCs w:val="0"/>
                      <w:color w:val="auto"/>
                      <w:sz w:val="21"/>
                      <w:szCs w:val="21"/>
                      <w:highlight w:val="none"/>
                      <w:lang w:eastAsia="zh-CN"/>
                    </w:rPr>
                    <w:t>）</w:t>
                  </w:r>
                </w:p>
              </w:tc>
              <w:tc>
                <w:tcPr>
                  <w:tcW w:w="1196"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w:t>
                  </w:r>
                </w:p>
              </w:tc>
              <w:tc>
                <w:tcPr>
                  <w:tcW w:w="1196"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6</w:t>
                  </w:r>
                </w:p>
              </w:tc>
              <w:tc>
                <w:tcPr>
                  <w:tcW w:w="1195"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rPr>
                  </w:pPr>
                </w:p>
              </w:tc>
              <w:tc>
                <w:tcPr>
                  <w:tcW w:w="1490"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产品出料</w:t>
                  </w:r>
                  <w:r>
                    <w:rPr>
                      <w:rFonts w:hint="default" w:ascii="Arial" w:hAnsi="Arial" w:eastAsia="宋体" w:cs="Arial"/>
                      <w:b w:val="0"/>
                      <w:bCs w:val="0"/>
                      <w:color w:val="auto"/>
                      <w:sz w:val="21"/>
                      <w:szCs w:val="21"/>
                      <w:highlight w:val="none"/>
                    </w:rPr>
                    <w:t>过程</w:t>
                  </w:r>
                </w:p>
              </w:tc>
              <w:tc>
                <w:tcPr>
                  <w:tcW w:w="1195"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颗粒物</w:t>
                  </w: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val="0"/>
                      <w:color w:val="auto"/>
                      <w:sz w:val="21"/>
                      <w:szCs w:val="21"/>
                      <w:highlight w:val="none"/>
                      <w:lang w:eastAsia="zh-CN"/>
                    </w:rPr>
                    <w:t>水喷淋系统（</w:t>
                  </w:r>
                  <w:r>
                    <w:rPr>
                      <w:rFonts w:hint="default" w:ascii="Arial" w:hAnsi="Arial" w:eastAsia="宋体" w:cs="Arial"/>
                      <w:b w:val="0"/>
                      <w:bCs w:val="0"/>
                      <w:color w:val="auto"/>
                      <w:sz w:val="21"/>
                      <w:szCs w:val="21"/>
                      <w:highlight w:val="none"/>
                      <w:lang w:val="en-US" w:eastAsia="zh-CN"/>
                    </w:rPr>
                    <w:t>3#</w:t>
                  </w:r>
                  <w:r>
                    <w:rPr>
                      <w:rFonts w:hint="default" w:ascii="Arial" w:hAnsi="Arial" w:eastAsia="宋体" w:cs="Arial"/>
                      <w:b w:val="0"/>
                      <w:bCs w:val="0"/>
                      <w:color w:val="auto"/>
                      <w:sz w:val="21"/>
                      <w:szCs w:val="21"/>
                      <w:highlight w:val="none"/>
                      <w:lang w:eastAsia="zh-CN"/>
                    </w:rPr>
                    <w:t>）</w:t>
                  </w:r>
                </w:p>
              </w:tc>
              <w:tc>
                <w:tcPr>
                  <w:tcW w:w="1196"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w:t>
                  </w:r>
                </w:p>
              </w:tc>
              <w:tc>
                <w:tcPr>
                  <w:tcW w:w="1196"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7</w:t>
                  </w:r>
                </w:p>
              </w:tc>
              <w:tc>
                <w:tcPr>
                  <w:tcW w:w="1195"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rPr>
                  </w:pPr>
                </w:p>
              </w:tc>
              <w:tc>
                <w:tcPr>
                  <w:tcW w:w="1490"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产品装车</w:t>
                  </w:r>
                  <w:r>
                    <w:rPr>
                      <w:rFonts w:hint="default" w:ascii="Arial" w:hAnsi="Arial" w:eastAsia="宋体" w:cs="Arial"/>
                      <w:b w:val="0"/>
                      <w:bCs w:val="0"/>
                      <w:color w:val="auto"/>
                      <w:sz w:val="21"/>
                      <w:szCs w:val="21"/>
                      <w:highlight w:val="none"/>
                    </w:rPr>
                    <w:t>过程</w:t>
                  </w:r>
                </w:p>
              </w:tc>
              <w:tc>
                <w:tcPr>
                  <w:tcW w:w="1195"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颗粒物</w:t>
                  </w:r>
                </w:p>
              </w:tc>
              <w:tc>
                <w:tcPr>
                  <w:tcW w:w="2041"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val="0"/>
                      <w:color w:val="auto"/>
                      <w:sz w:val="21"/>
                      <w:szCs w:val="21"/>
                      <w:highlight w:val="none"/>
                      <w:lang w:eastAsia="zh-CN"/>
                    </w:rPr>
                    <w:t>水喷淋系统（</w:t>
                  </w:r>
                  <w:r>
                    <w:rPr>
                      <w:rFonts w:hint="default" w:ascii="Arial" w:hAnsi="Arial" w:eastAsia="宋体" w:cs="Arial"/>
                      <w:b w:val="0"/>
                      <w:bCs w:val="0"/>
                      <w:color w:val="auto"/>
                      <w:sz w:val="21"/>
                      <w:szCs w:val="21"/>
                      <w:highlight w:val="none"/>
                      <w:lang w:val="en-US" w:eastAsia="zh-CN"/>
                    </w:rPr>
                    <w:t>4#</w:t>
                  </w:r>
                  <w:r>
                    <w:rPr>
                      <w:rFonts w:hint="default" w:ascii="Arial" w:hAnsi="Arial" w:eastAsia="宋体" w:cs="Arial"/>
                      <w:b w:val="0"/>
                      <w:bCs w:val="0"/>
                      <w:color w:val="auto"/>
                      <w:sz w:val="21"/>
                      <w:szCs w:val="21"/>
                      <w:highlight w:val="none"/>
                      <w:lang w:eastAsia="zh-CN"/>
                    </w:rPr>
                    <w:t>）</w:t>
                  </w:r>
                </w:p>
              </w:tc>
              <w:tc>
                <w:tcPr>
                  <w:tcW w:w="1196"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w:t>
                  </w:r>
                </w:p>
              </w:tc>
              <w:tc>
                <w:tcPr>
                  <w:tcW w:w="1196" w:type="dxa"/>
                  <w:tcBorders>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kern w:val="2"/>
                      <w:sz w:val="21"/>
                      <w:szCs w:val="21"/>
                      <w:lang w:val="en-US" w:eastAsia="zh-CN" w:bidi="ar-SA"/>
                    </w:rPr>
                    <w:t>8</w:t>
                  </w:r>
                </w:p>
              </w:tc>
              <w:tc>
                <w:tcPr>
                  <w:tcW w:w="1195" w:type="dxa"/>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rPr>
                  </w:pPr>
                  <w:r>
                    <w:rPr>
                      <w:rFonts w:hint="default" w:ascii="Arial" w:hAnsi="Arial" w:eastAsia="宋体" w:cs="Arial"/>
                      <w:b w:val="0"/>
                      <w:bCs/>
                      <w:color w:val="auto"/>
                      <w:sz w:val="21"/>
                      <w:szCs w:val="21"/>
                      <w:lang w:eastAsia="zh-CN"/>
                    </w:rPr>
                    <w:t>废水治理</w:t>
                  </w:r>
                </w:p>
              </w:tc>
              <w:tc>
                <w:tcPr>
                  <w:tcW w:w="1490" w:type="dxa"/>
                  <w:tcBorders>
                    <w:tl2br w:val="nil"/>
                    <w:tr2bl w:val="nil"/>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color w:val="auto"/>
                      <w:sz w:val="21"/>
                      <w:szCs w:val="21"/>
                      <w:lang w:eastAsia="zh-CN"/>
                    </w:rPr>
                    <w:t>工作人员</w:t>
                  </w:r>
                </w:p>
              </w:tc>
              <w:tc>
                <w:tcPr>
                  <w:tcW w:w="1195"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val="0"/>
                      <w:color w:val="auto"/>
                      <w:sz w:val="21"/>
                      <w:szCs w:val="21"/>
                      <w:highlight w:val="none"/>
                      <w:lang w:eastAsia="zh-CN"/>
                    </w:rPr>
                    <w:t>生活污水</w:t>
                  </w:r>
                </w:p>
              </w:tc>
              <w:tc>
                <w:tcPr>
                  <w:tcW w:w="2041"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防渗化粪池</w:t>
                  </w:r>
                </w:p>
              </w:tc>
              <w:tc>
                <w:tcPr>
                  <w:tcW w:w="1196"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w:t>
                  </w:r>
                </w:p>
              </w:tc>
              <w:tc>
                <w:tcPr>
                  <w:tcW w:w="1196" w:type="dxa"/>
                  <w:tcBorders>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9</w:t>
                  </w:r>
                </w:p>
              </w:tc>
              <w:tc>
                <w:tcPr>
                  <w:tcW w:w="1195"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rPr>
                    <w:t>噪声治理</w:t>
                  </w:r>
                </w:p>
              </w:tc>
              <w:tc>
                <w:tcPr>
                  <w:tcW w:w="149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eastAsia="zh-CN"/>
                    </w:rPr>
                    <w:t>生产设备</w:t>
                  </w:r>
                </w:p>
              </w:tc>
              <w:tc>
                <w:tcPr>
                  <w:tcW w:w="1195"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kern w:val="0"/>
                      <w:sz w:val="21"/>
                      <w:szCs w:val="21"/>
                    </w:rPr>
                    <w:t>等效连续A声级</w:t>
                  </w: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rPr>
                    <w:t>减振垫</w:t>
                  </w:r>
                </w:p>
              </w:tc>
              <w:tc>
                <w:tcPr>
                  <w:tcW w:w="1196"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w:t>
                  </w:r>
                </w:p>
              </w:tc>
              <w:tc>
                <w:tcPr>
                  <w:tcW w:w="1196" w:type="dxa"/>
                  <w:tcBorders>
                    <w:top w:val="single" w:color="auto" w:sz="4" w:space="0"/>
                    <w:right w:val="single" w:color="auto" w:sz="4" w:space="0"/>
                    <w:tl2br w:val="nil"/>
                    <w:tr2bl w:val="nil"/>
                  </w:tcBorders>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i w:val="0"/>
                      <w:iCs w:val="0"/>
                      <w:color w:val="auto"/>
                      <w:kern w:val="0"/>
                      <w:sz w:val="21"/>
                      <w:szCs w:val="21"/>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10</w:t>
                  </w:r>
                </w:p>
              </w:tc>
              <w:tc>
                <w:tcPr>
                  <w:tcW w:w="1195" w:type="dxa"/>
                  <w:vMerge w:val="restart"/>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固废治理</w:t>
                  </w:r>
                </w:p>
              </w:tc>
              <w:tc>
                <w:tcPr>
                  <w:tcW w:w="149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设备维修</w:t>
                  </w:r>
                </w:p>
              </w:tc>
              <w:tc>
                <w:tcPr>
                  <w:tcW w:w="1195"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kern w:val="0"/>
                      <w:sz w:val="21"/>
                      <w:szCs w:val="21"/>
                      <w:lang w:eastAsia="zh-CN"/>
                    </w:rPr>
                  </w:pPr>
                  <w:r>
                    <w:rPr>
                      <w:rFonts w:hint="default" w:ascii="Arial" w:hAnsi="Arial" w:eastAsia="宋体" w:cs="Arial"/>
                      <w:b w:val="0"/>
                      <w:bCs/>
                      <w:color w:val="auto"/>
                      <w:kern w:val="0"/>
                      <w:sz w:val="21"/>
                      <w:szCs w:val="21"/>
                      <w:lang w:eastAsia="zh-CN"/>
                    </w:rPr>
                    <w:t>废矿物油</w:t>
                  </w: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sz w:val="21"/>
                      <w:szCs w:val="21"/>
                    </w:rPr>
                  </w:pPr>
                  <w:r>
                    <w:rPr>
                      <w:rFonts w:hint="default" w:ascii="Arial" w:hAnsi="Arial" w:eastAsia="宋体" w:cs="Arial"/>
                      <w:b w:val="0"/>
                      <w:bCs/>
                      <w:color w:val="auto"/>
                      <w:sz w:val="21"/>
                      <w:szCs w:val="21"/>
                    </w:rPr>
                    <w:t>危废暂存间</w:t>
                  </w:r>
                </w:p>
              </w:tc>
              <w:tc>
                <w:tcPr>
                  <w:tcW w:w="1196"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w:t>
                  </w:r>
                </w:p>
              </w:tc>
              <w:tc>
                <w:tcPr>
                  <w:tcW w:w="1196" w:type="dxa"/>
                  <w:tcBorders>
                    <w:top w:val="single" w:color="auto" w:sz="4" w:space="0"/>
                    <w:right w:val="single" w:color="auto" w:sz="4" w:space="0"/>
                    <w:tl2br w:val="nil"/>
                    <w:tr2bl w:val="nil"/>
                  </w:tcBorders>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Arial" w:hAnsi="Arial" w:eastAsia="宋体" w:cs="Arial"/>
                      <w:b w:val="0"/>
                      <w:bCs/>
                      <w:i w:val="0"/>
                      <w:iCs w:val="0"/>
                      <w:color w:val="auto"/>
                      <w:kern w:val="0"/>
                      <w:sz w:val="21"/>
                      <w:szCs w:val="21"/>
                      <w:u w:val="none"/>
                      <w:lang w:val="en-US" w:eastAsia="zh-CN" w:bidi="ar"/>
                    </w:rPr>
                  </w:pPr>
                  <w:r>
                    <w:rPr>
                      <w:rFonts w:hint="default" w:ascii="Arial" w:hAnsi="Arial" w:eastAsia="宋体" w:cs="Arial"/>
                      <w:b w:val="0"/>
                      <w:bCs/>
                      <w:i w:val="0"/>
                      <w:iCs w:val="0"/>
                      <w:color w:val="auto"/>
                      <w:kern w:val="0"/>
                      <w:sz w:val="21"/>
                      <w:szCs w:val="21"/>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11</w:t>
                  </w:r>
                </w:p>
              </w:tc>
              <w:tc>
                <w:tcPr>
                  <w:tcW w:w="1195"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eastAsia="zh-CN"/>
                    </w:rPr>
                  </w:pPr>
                </w:p>
              </w:tc>
              <w:tc>
                <w:tcPr>
                  <w:tcW w:w="149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工作人员</w:t>
                  </w:r>
                </w:p>
              </w:tc>
              <w:tc>
                <w:tcPr>
                  <w:tcW w:w="1195"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kern w:val="0"/>
                      <w:sz w:val="21"/>
                      <w:szCs w:val="21"/>
                      <w:lang w:eastAsia="zh-CN"/>
                    </w:rPr>
                  </w:pPr>
                  <w:r>
                    <w:rPr>
                      <w:rFonts w:hint="default" w:ascii="Arial" w:hAnsi="Arial" w:eastAsia="宋体" w:cs="Arial"/>
                      <w:b w:val="0"/>
                      <w:bCs/>
                      <w:color w:val="auto"/>
                      <w:kern w:val="0"/>
                      <w:sz w:val="21"/>
                      <w:szCs w:val="21"/>
                      <w:lang w:eastAsia="zh-CN"/>
                    </w:rPr>
                    <w:t>生活垃圾</w:t>
                  </w:r>
                </w:p>
              </w:tc>
              <w:tc>
                <w:tcPr>
                  <w:tcW w:w="2041"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b w:val="0"/>
                      <w:bCs/>
                      <w:color w:val="auto"/>
                      <w:sz w:val="21"/>
                      <w:szCs w:val="21"/>
                    </w:rPr>
                  </w:pPr>
                  <w:r>
                    <w:rPr>
                      <w:rFonts w:hint="default" w:ascii="Arial" w:hAnsi="Arial" w:eastAsia="宋体" w:cs="Arial"/>
                      <w:color w:val="auto"/>
                      <w:sz w:val="21"/>
                      <w:szCs w:val="21"/>
                      <w:lang w:eastAsia="zh-CN"/>
                    </w:rPr>
                    <w:t>垃圾桶</w:t>
                  </w:r>
                </w:p>
              </w:tc>
              <w:tc>
                <w:tcPr>
                  <w:tcW w:w="1196"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firstLine="2" w:firstLineChars="0"/>
                    <w:jc w:val="center"/>
                    <w:rPr>
                      <w:rFonts w:hint="default" w:ascii="Arial" w:hAnsi="Arial" w:eastAsia="宋体" w:cs="Arial"/>
                      <w:color w:val="auto"/>
                      <w:kern w:val="2"/>
                      <w:sz w:val="21"/>
                      <w:szCs w:val="21"/>
                      <w:lang w:val="en-US" w:eastAsia="zh-CN" w:bidi="ar-SA"/>
                    </w:rPr>
                  </w:pPr>
                  <w:r>
                    <w:rPr>
                      <w:rFonts w:hint="default" w:ascii="Arial" w:hAnsi="Arial" w:eastAsia="宋体" w:cs="Arial"/>
                      <w:b w:val="0"/>
                      <w:bCs/>
                      <w:color w:val="auto"/>
                      <w:sz w:val="21"/>
                      <w:szCs w:val="21"/>
                      <w:lang w:val="en-US" w:eastAsia="zh-CN"/>
                    </w:rPr>
                    <w:t>--</w:t>
                  </w:r>
                </w:p>
              </w:tc>
              <w:tc>
                <w:tcPr>
                  <w:tcW w:w="1196"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8" w:type="dxa"/>
                  <w:gridSpan w:val="2"/>
                  <w:tcBorders>
                    <w:left w:val="single" w:color="auto" w:sz="4" w:space="0"/>
                    <w:bottom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p>
              </w:tc>
              <w:tc>
                <w:tcPr>
                  <w:tcW w:w="2041" w:type="dxa"/>
                  <w:gridSpan w:val="4"/>
                  <w:tcBorders>
                    <w:bottom w:val="single" w:color="auto" w:sz="4" w:space="0"/>
                    <w:tl2br w:val="nil"/>
                    <w:tr2bl w:val="nil"/>
                  </w:tcBorders>
                  <w:vAlign w:val="center"/>
                </w:tcPr>
                <w:p>
                  <w:pPr>
                    <w:keepNext w:val="0"/>
                    <w:keepLines w:val="0"/>
                    <w:suppressLineNumbers w:val="0"/>
                    <w:shd w:val="clear"/>
                    <w:spacing w:before="0" w:beforeAutospacing="0" w:after="0" w:afterAutospacing="0"/>
                    <w:ind w:left="0" w:right="0" w:firstLine="2"/>
                    <w:jc w:val="center"/>
                    <w:rPr>
                      <w:rFonts w:hint="default" w:ascii="Arial" w:hAnsi="Arial" w:eastAsia="宋体" w:cs="Arial"/>
                      <w:b w:val="0"/>
                      <w:bCs/>
                      <w:color w:val="auto"/>
                      <w:sz w:val="21"/>
                      <w:szCs w:val="21"/>
                    </w:rPr>
                  </w:pPr>
                  <w:r>
                    <w:rPr>
                      <w:rFonts w:hint="default" w:ascii="Arial" w:hAnsi="Arial" w:eastAsia="宋体" w:cs="Arial"/>
                      <w:b w:val="0"/>
                      <w:bCs/>
                      <w:color w:val="auto"/>
                      <w:sz w:val="21"/>
                      <w:szCs w:val="21"/>
                    </w:rPr>
                    <w:t>/</w:t>
                  </w:r>
                </w:p>
              </w:tc>
              <w:tc>
                <w:tcPr>
                  <w:tcW w:w="1196" w:type="dxa"/>
                  <w:tcBorders>
                    <w:bottom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32.01</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Arial" w:hAnsi="Arial" w:eastAsia="宋体" w:cs="Arial"/>
                <w:b/>
                <w:color w:val="auto"/>
                <w:spacing w:val="-4"/>
                <w:sz w:val="24"/>
                <w:szCs w:val="24"/>
              </w:rPr>
            </w:pPr>
            <w:r>
              <w:rPr>
                <w:rFonts w:hint="default" w:ascii="Arial" w:hAnsi="Arial" w:eastAsia="宋体" w:cs="Arial"/>
                <w:b/>
                <w:bCs/>
                <w:color w:val="auto"/>
                <w:sz w:val="24"/>
                <w:szCs w:val="24"/>
                <w:lang w:val="en-US" w:eastAsia="zh-CN"/>
              </w:rPr>
              <w:t>8、</w:t>
            </w:r>
            <w:r>
              <w:rPr>
                <w:rFonts w:hint="default" w:ascii="Arial" w:hAnsi="Arial" w:eastAsia="宋体" w:cs="Arial"/>
                <w:b/>
                <w:color w:val="auto"/>
                <w:sz w:val="24"/>
                <w:szCs w:val="24"/>
              </w:rPr>
              <w:t>“三同时”验收清单</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本项目运营期环境保护“三同时”验收一览表见下表。</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lang w:eastAsia="zh-CN"/>
              </w:rPr>
              <w:t>4</w:t>
            </w:r>
            <w:r>
              <w:rPr>
                <w:rFonts w:hint="default" w:ascii="Arial" w:hAnsi="Arial" w:eastAsia="宋体" w:cs="Arial"/>
                <w:b/>
                <w:bCs/>
                <w:color w:val="auto"/>
                <w:sz w:val="24"/>
                <w:lang w:val="en-US" w:eastAsia="zh-CN"/>
              </w:rPr>
              <w:t>-9</w:t>
            </w:r>
            <w:r>
              <w:rPr>
                <w:rFonts w:hint="default" w:ascii="Arial" w:hAnsi="Arial" w:eastAsia="宋体" w:cs="Arial"/>
                <w:b/>
                <w:bCs/>
                <w:color w:val="auto"/>
                <w:sz w:val="24"/>
                <w:szCs w:val="24"/>
              </w:rPr>
              <w:t xml:space="preserve">     工程“三同时”环保验收一览表</w:t>
            </w:r>
          </w:p>
          <w:tbl>
            <w:tblPr>
              <w:tblStyle w:val="25"/>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683"/>
              <w:gridCol w:w="1366"/>
              <w:gridCol w:w="1366"/>
              <w:gridCol w:w="801"/>
              <w:gridCol w:w="801"/>
              <w:gridCol w:w="801"/>
              <w:gridCol w:w="245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567" w:type="dxa"/>
                  <w:tcBorders>
                    <w:top w:val="single" w:color="auto" w:sz="4" w:space="0"/>
                    <w:left w:val="single" w:color="auto" w:sz="0"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类别</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污染源</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环保设施名称</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lang w:val="en-US" w:eastAsia="zh-CN"/>
                    </w:rPr>
                  </w:pPr>
                  <w:r>
                    <w:rPr>
                      <w:rFonts w:hint="default" w:ascii="Arial" w:hAnsi="Arial" w:eastAsia="宋体" w:cs="Arial"/>
                      <w:b/>
                      <w:color w:val="auto"/>
                      <w:kern w:val="0"/>
                      <w:sz w:val="21"/>
                      <w:szCs w:val="21"/>
                      <w:lang w:val="en-US" w:eastAsia="zh-CN"/>
                    </w:rPr>
                    <w:t>监测频次</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监测点位</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监测项目</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验收标准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废气</w:t>
                  </w:r>
                </w:p>
              </w:tc>
              <w:tc>
                <w:tcPr>
                  <w:tcW w:w="1134" w:type="dxa"/>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kern w:val="2"/>
                      <w:sz w:val="21"/>
                      <w:szCs w:val="21"/>
                      <w:highlight w:val="none"/>
                      <w:lang w:val="en-US" w:eastAsia="zh-CN" w:bidi="ar-SA"/>
                    </w:rPr>
                    <w:t>原料破碎筛分过程</w:t>
                  </w:r>
                </w:p>
              </w:tc>
              <w:tc>
                <w:tcPr>
                  <w:tcW w:w="1134"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集气罩+布袋除尘器（除尘效率</w:t>
                  </w:r>
                  <w:r>
                    <w:rPr>
                      <w:rFonts w:hint="default" w:ascii="Arial" w:hAnsi="Arial" w:eastAsia="宋体" w:cs="Arial"/>
                      <w:color w:val="auto"/>
                      <w:sz w:val="21"/>
                      <w:szCs w:val="21"/>
                      <w:lang w:eastAsia="zh-CN"/>
                    </w:rPr>
                    <w:t>为</w:t>
                  </w:r>
                  <w:r>
                    <w:rPr>
                      <w:rFonts w:hint="default" w:ascii="Arial" w:hAnsi="Arial" w:eastAsia="宋体" w:cs="Arial"/>
                      <w:color w:val="auto"/>
                      <w:sz w:val="21"/>
                      <w:szCs w:val="21"/>
                      <w:lang w:val="en-US" w:eastAsia="zh-CN"/>
                    </w:rPr>
                    <w:t>99%）+排气筒P1</w:t>
                  </w:r>
                </w:p>
              </w:tc>
              <w:tc>
                <w:tcPr>
                  <w:tcW w:w="665"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3次/d，共监测2天</w:t>
                  </w:r>
                </w:p>
              </w:tc>
              <w:tc>
                <w:tcPr>
                  <w:tcW w:w="665"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val="en-US" w:eastAsia="zh-CN"/>
                    </w:rPr>
                    <w:t>15m</w:t>
                  </w:r>
                  <w:r>
                    <w:rPr>
                      <w:rFonts w:hint="default" w:ascii="Arial" w:hAnsi="Arial" w:eastAsia="宋体" w:cs="Arial"/>
                      <w:color w:val="auto"/>
                      <w:sz w:val="21"/>
                      <w:szCs w:val="21"/>
                    </w:rPr>
                    <w:t>排气</w:t>
                  </w:r>
                  <w:r>
                    <w:rPr>
                      <w:rFonts w:hint="default" w:ascii="Arial" w:hAnsi="Arial" w:eastAsia="宋体" w:cs="Arial"/>
                      <w:color w:val="auto"/>
                      <w:sz w:val="21"/>
                      <w:szCs w:val="21"/>
                      <w:lang w:eastAsia="zh-CN"/>
                    </w:rPr>
                    <w:t>筒（</w:t>
                  </w:r>
                  <w:r>
                    <w:rPr>
                      <w:rFonts w:hint="default" w:ascii="Arial" w:hAnsi="Arial" w:eastAsia="宋体" w:cs="Arial"/>
                      <w:color w:val="auto"/>
                      <w:sz w:val="21"/>
                      <w:szCs w:val="21"/>
                      <w:lang w:val="en-US" w:eastAsia="zh-CN"/>
                    </w:rPr>
                    <w:t>P1</w:t>
                  </w:r>
                  <w:r>
                    <w:rPr>
                      <w:rFonts w:hint="default" w:ascii="Arial" w:hAnsi="Arial" w:eastAsia="宋体" w:cs="Arial"/>
                      <w:color w:val="auto"/>
                      <w:sz w:val="21"/>
                      <w:szCs w:val="21"/>
                      <w:lang w:eastAsia="zh-CN"/>
                    </w:rPr>
                    <w:t>）</w:t>
                  </w:r>
                </w:p>
              </w:tc>
              <w:tc>
                <w:tcPr>
                  <w:tcW w:w="665"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颗粒物</w:t>
                  </w:r>
                </w:p>
              </w:tc>
              <w:tc>
                <w:tcPr>
                  <w:tcW w:w="2040"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《大气污染物综合排放标准》（GB16297-1996）</w:t>
                  </w:r>
                  <w:r>
                    <w:rPr>
                      <w:rFonts w:hint="default" w:ascii="Arial" w:hAnsi="Arial" w:eastAsia="宋体" w:cs="Arial"/>
                      <w:color w:val="auto"/>
                      <w:sz w:val="21"/>
                      <w:szCs w:val="21"/>
                      <w:lang w:eastAsia="zh-CN"/>
                    </w:rPr>
                    <w:t>表</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rPr>
                    <w:t>新污染源大气污染物排放限值</w:t>
                  </w:r>
                  <w:r>
                    <w:rPr>
                      <w:rFonts w:hint="default" w:ascii="Arial" w:hAnsi="Arial" w:eastAsia="宋体" w:cs="Arial"/>
                      <w:b w:val="0"/>
                      <w:bCs w:val="0"/>
                      <w:color w:val="auto"/>
                      <w:sz w:val="21"/>
                      <w:szCs w:val="21"/>
                      <w:highlight w:val="none"/>
                      <w:lang w:val="en-US" w:eastAsia="zh-CN"/>
                    </w:rPr>
                    <w:t>--排气高度为15m时，排放速率3.5kg/h和最高排放浓度120mg/m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的限值要求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1134"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sz w:val="21"/>
                      <w:szCs w:val="21"/>
                      <w:lang w:val="en-US" w:eastAsia="zh-CN"/>
                    </w:rPr>
                    <w:t>厂界</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kern w:val="2"/>
                      <w:sz w:val="21"/>
                      <w:szCs w:val="21"/>
                      <w:lang w:val="en-US" w:eastAsia="zh-CN" w:bidi="ar-SA"/>
                    </w:rPr>
                    <w:t>封闭厂房+水喷淋系统</w:t>
                  </w:r>
                </w:p>
              </w:tc>
              <w:tc>
                <w:tcPr>
                  <w:tcW w:w="665"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4次/d，共监测2天</w:t>
                  </w:r>
                </w:p>
              </w:tc>
              <w:tc>
                <w:tcPr>
                  <w:tcW w:w="665"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lang w:val="en-US" w:eastAsia="zh-CN"/>
                    </w:rPr>
                    <w:t>上风向1个点位、下风向3个点位</w:t>
                  </w:r>
                </w:p>
              </w:tc>
              <w:tc>
                <w:tcPr>
                  <w:tcW w:w="665"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rPr>
                    <w:t>颗粒物</w:t>
                  </w:r>
                </w:p>
              </w:tc>
              <w:tc>
                <w:tcPr>
                  <w:tcW w:w="2040"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spacing w:val="4"/>
                      <w:sz w:val="21"/>
                      <w:szCs w:val="21"/>
                    </w:rPr>
                    <w:t>《大气污染物综合排放限值标准》（GB16297-1996）表2新污染源大气污染物排放限值</w:t>
                  </w:r>
                  <w:r>
                    <w:rPr>
                      <w:rFonts w:hint="default" w:ascii="Arial" w:hAnsi="Arial" w:eastAsia="宋体" w:cs="Arial"/>
                      <w:color w:val="auto"/>
                      <w:spacing w:val="4"/>
                      <w:sz w:val="21"/>
                      <w:szCs w:val="21"/>
                      <w:lang w:eastAsia="zh-CN"/>
                    </w:rPr>
                    <w:t>中</w:t>
                  </w:r>
                  <w:r>
                    <w:rPr>
                      <w:rFonts w:hint="default" w:ascii="Arial" w:hAnsi="Arial" w:eastAsia="宋体" w:cs="Arial"/>
                      <w:color w:val="auto"/>
                      <w:spacing w:val="4"/>
                      <w:sz w:val="21"/>
                      <w:szCs w:val="21"/>
                    </w:rPr>
                    <w:t>无组织排放监控浓度限值</w:t>
                  </w:r>
                  <w:r>
                    <w:rPr>
                      <w:rFonts w:hint="default" w:ascii="Arial" w:hAnsi="Arial" w:eastAsia="宋体" w:cs="Arial"/>
                      <w:color w:val="auto"/>
                      <w:spacing w:val="4"/>
                      <w:sz w:val="21"/>
                      <w:szCs w:val="21"/>
                      <w:lang w:val="en-US" w:eastAsia="zh-CN"/>
                    </w:rPr>
                    <w:t>1.0</w:t>
                  </w:r>
                  <w:r>
                    <w:rPr>
                      <w:rFonts w:hint="default" w:ascii="Arial" w:hAnsi="Arial" w:eastAsia="宋体" w:cs="Arial"/>
                      <w:b w:val="0"/>
                      <w:bCs w:val="0"/>
                      <w:color w:val="auto"/>
                      <w:sz w:val="21"/>
                      <w:szCs w:val="21"/>
                      <w:highlight w:val="none"/>
                      <w:lang w:val="en-US" w:eastAsia="zh-CN"/>
                    </w:rPr>
                    <w:t>mg/m</w:t>
                  </w:r>
                  <w:r>
                    <w:rPr>
                      <w:rFonts w:hint="default" w:ascii="Arial" w:hAnsi="Arial" w:eastAsia="宋体" w:cs="Arial"/>
                      <w:b w:val="0"/>
                      <w:bCs w:val="0"/>
                      <w:color w:val="auto"/>
                      <w:sz w:val="21"/>
                      <w:szCs w:val="21"/>
                      <w:highlight w:val="none"/>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67"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废水</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生活污水</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化粪池</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val="en-US" w:eastAsia="zh-CN"/>
                    </w:rPr>
                    <w:t>/</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rPr>
                    <w:t>由环卫部门定期清掏到乌拉特前旗工业园区污水处理厂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噪声</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eastAsia="zh-CN"/>
                    </w:rPr>
                    <w:t>生产</w:t>
                  </w:r>
                  <w:r>
                    <w:rPr>
                      <w:rFonts w:hint="default" w:ascii="Arial" w:hAnsi="Arial" w:eastAsia="宋体" w:cs="Arial"/>
                      <w:color w:val="auto"/>
                      <w:kern w:val="0"/>
                      <w:sz w:val="21"/>
                      <w:szCs w:val="21"/>
                    </w:rPr>
                    <w:t>设备</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rPr>
                    <w:t>厂房隔声、减震垫降振</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昼夜各2次，共监测2天</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rPr>
                    <w:t>厂界</w:t>
                  </w:r>
                  <w:r>
                    <w:rPr>
                      <w:rFonts w:hint="default" w:ascii="Arial" w:hAnsi="Arial" w:eastAsia="宋体" w:cs="Arial"/>
                      <w:color w:val="auto"/>
                      <w:kern w:val="0"/>
                      <w:sz w:val="21"/>
                      <w:szCs w:val="21"/>
                      <w:lang w:eastAsia="zh-CN"/>
                    </w:rPr>
                    <w:t>四周</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等效连续A声级</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《工业企业厂界环境噪声排放标准》（GB12348-2008）</w:t>
                  </w:r>
                  <w:r>
                    <w:rPr>
                      <w:rFonts w:hint="default" w:ascii="Arial" w:hAnsi="Arial" w:eastAsia="宋体" w:cs="Arial"/>
                      <w:color w:val="auto"/>
                      <w:kern w:val="0"/>
                      <w:sz w:val="21"/>
                      <w:szCs w:val="21"/>
                      <w:lang w:val="en-US" w:eastAsia="zh-CN"/>
                    </w:rPr>
                    <w:t>3</w:t>
                  </w:r>
                  <w:r>
                    <w:rPr>
                      <w:rFonts w:hint="default" w:ascii="Arial" w:hAnsi="Arial" w:eastAsia="宋体" w:cs="Arial"/>
                      <w:color w:val="auto"/>
                      <w:kern w:val="0"/>
                      <w:sz w:val="21"/>
                      <w:szCs w:val="21"/>
                    </w:rPr>
                    <w:t>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619" w:hRule="atLeast"/>
                <w:jc w:val="center"/>
              </w:trPr>
              <w:tc>
                <w:tcPr>
                  <w:tcW w:w="56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eastAsia="zh-CN"/>
                    </w:rPr>
                  </w:pPr>
                  <w:r>
                    <w:rPr>
                      <w:rFonts w:hint="default" w:ascii="Arial" w:hAnsi="Arial" w:eastAsia="宋体" w:cs="Arial"/>
                      <w:b w:val="0"/>
                      <w:bCs w:val="0"/>
                      <w:color w:val="auto"/>
                      <w:kern w:val="0"/>
                      <w:sz w:val="21"/>
                      <w:szCs w:val="21"/>
                      <w:lang w:eastAsia="zh-CN"/>
                    </w:rPr>
                    <w:t>固废</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highlight w:val="none"/>
                      <w:lang w:val="en-US" w:eastAsia="zh-CN" w:bidi="ar-SA"/>
                    </w:rPr>
                  </w:pPr>
                  <w:r>
                    <w:rPr>
                      <w:rFonts w:hint="default" w:ascii="Arial" w:hAnsi="Arial" w:eastAsia="宋体" w:cs="Arial"/>
                      <w:color w:val="auto"/>
                      <w:kern w:val="0"/>
                      <w:sz w:val="21"/>
                      <w:szCs w:val="21"/>
                      <w:highlight w:val="none"/>
                      <w:lang w:val="en-US" w:eastAsia="zh-CN" w:bidi="ar-SA"/>
                    </w:rPr>
                    <w:t>除尘灰</w:t>
                  </w:r>
                </w:p>
              </w:tc>
              <w:tc>
                <w:tcPr>
                  <w:tcW w:w="1134"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val="en-US" w:eastAsia="zh-CN"/>
                    </w:rPr>
                    <w:t>混入产品（0-5mm焦粒）中外售</w:t>
                  </w:r>
                </w:p>
              </w:tc>
              <w:tc>
                <w:tcPr>
                  <w:tcW w:w="66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rPr>
                  </w:pPr>
                  <w:r>
                    <w:rPr>
                      <w:rFonts w:hint="default" w:ascii="Arial" w:hAnsi="Arial" w:eastAsia="宋体" w:cs="Arial"/>
                      <w:b w:val="0"/>
                      <w:bCs w:val="0"/>
                      <w:color w:val="auto"/>
                      <w:kern w:val="0"/>
                      <w:sz w:val="21"/>
                      <w:szCs w:val="21"/>
                      <w:lang w:val="en-US" w:eastAsia="zh-CN"/>
                    </w:rPr>
                    <w:t>/</w:t>
                  </w:r>
                </w:p>
              </w:tc>
              <w:tc>
                <w:tcPr>
                  <w:tcW w:w="66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66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204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color w:val="auto"/>
                      <w:sz w:val="21"/>
                      <w:szCs w:val="21"/>
                      <w:highlight w:val="none"/>
                      <w:lang w:eastAsia="zh-CN"/>
                    </w:rPr>
                    <w:t>《一般工业固体废物贮存和填埋污染控制标准》（GB18599-2020）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619" w:hRule="atLeast"/>
                <w:jc w:val="center"/>
              </w:trPr>
              <w:tc>
                <w:tcPr>
                  <w:tcW w:w="567"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highlight w:val="none"/>
                      <w:lang w:val="en-US" w:eastAsia="zh-CN" w:bidi="ar-SA"/>
                    </w:rPr>
                  </w:pPr>
                  <w:r>
                    <w:rPr>
                      <w:rFonts w:hint="default" w:ascii="Arial" w:hAnsi="Arial" w:eastAsia="宋体" w:cs="Arial"/>
                      <w:color w:val="auto"/>
                      <w:kern w:val="0"/>
                      <w:sz w:val="21"/>
                      <w:szCs w:val="21"/>
                      <w:highlight w:val="none"/>
                      <w:lang w:val="en-US" w:eastAsia="zh-CN" w:bidi="ar-SA"/>
                    </w:rPr>
                    <w:t>沉降粉尘</w:t>
                  </w:r>
                </w:p>
              </w:tc>
              <w:tc>
                <w:tcPr>
                  <w:tcW w:w="1134" w:type="dxa"/>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val="en-US" w:eastAsia="zh-CN"/>
                    </w:rPr>
                    <w:t>混入产品（0-5mm焦粒）中外售</w:t>
                  </w:r>
                </w:p>
              </w:tc>
              <w:tc>
                <w:tcPr>
                  <w:tcW w:w="66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p>
              </w:tc>
              <w:tc>
                <w:tcPr>
                  <w:tcW w:w="66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p>
              </w:tc>
              <w:tc>
                <w:tcPr>
                  <w:tcW w:w="66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p>
              </w:tc>
              <w:tc>
                <w:tcPr>
                  <w:tcW w:w="204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67"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bCs/>
                      <w:color w:val="auto"/>
                      <w:sz w:val="21"/>
                      <w:szCs w:val="21"/>
                      <w:lang w:eastAsia="zh-CN"/>
                    </w:rPr>
                    <w:t>废矿物油</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Cs/>
                      <w:color w:val="auto"/>
                      <w:sz w:val="21"/>
                      <w:szCs w:val="21"/>
                    </w:rPr>
                    <w:t>危废暂存间</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bidi="ar-SA"/>
                    </w:rPr>
                    <w:t>《危险废物贮存污染控制标准》（GB18597-2001）及其2013年修改单（环保部2013年 第36号公告修改）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6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rPr>
                    <w:t>生活垃圾</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rPr>
                    <w:t>垃圾箱</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r>
            <w:bookmarkEnd w:id="3"/>
            <w:bookmarkEnd w:id="4"/>
            <w:bookmarkEnd w:id="5"/>
            <w:bookmarkEnd w:id="6"/>
          </w:tbl>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jc w:val="both"/>
              <w:textAlignment w:val="auto"/>
              <w:rPr>
                <w:rFonts w:hint="default" w:ascii="Arial" w:hAnsi="Arial" w:eastAsia="宋体" w:cs="Arial"/>
                <w:b w:val="0"/>
                <w:bCs w:val="0"/>
                <w:color w:val="auto"/>
                <w:sz w:val="24"/>
                <w:szCs w:val="24"/>
                <w:vertAlign w:val="baseline"/>
              </w:rPr>
            </w:pP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五、环境保护措施监督检查清单</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845"/>
        <w:gridCol w:w="1846"/>
        <w:gridCol w:w="1846"/>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148"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mc:AlternateContent>
                <mc:Choice Requires="wpsCustomData">
                  <wpsCustomData:diagonalParaType/>
                </mc:Choice>
              </mc:AlternateContent>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要素</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内容</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val="en-US" w:eastAsia="zh-CN"/>
              </w:rPr>
            </w:pPr>
            <w:r>
              <w:rPr>
                <w:rFonts w:hint="default" w:ascii="Arial" w:hAnsi="Arial" w:eastAsia="宋体" w:cs="Arial"/>
                <w:b/>
                <w:bCs/>
                <w:color w:val="auto"/>
                <w:sz w:val="24"/>
                <w:szCs w:val="24"/>
                <w:vertAlign w:val="baseline"/>
                <w:lang w:eastAsia="zh-CN"/>
              </w:rPr>
              <w:t>排放口（编号、名称）</w:t>
            </w:r>
            <w:r>
              <w:rPr>
                <w:rFonts w:hint="default" w:ascii="Arial" w:hAnsi="Arial" w:eastAsia="宋体" w:cs="Arial"/>
                <w:b/>
                <w:bCs/>
                <w:color w:val="auto"/>
                <w:sz w:val="24"/>
                <w:szCs w:val="24"/>
                <w:vertAlign w:val="baseline"/>
                <w:lang w:val="en-US" w:eastAsia="zh-CN"/>
              </w:rPr>
              <w:t>/污染源</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污染物项目</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环境保护措施</w:t>
            </w:r>
          </w:p>
        </w:tc>
        <w:tc>
          <w:tcPr>
            <w:tcW w:w="2379"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大气环境</w:t>
            </w:r>
          </w:p>
        </w:tc>
        <w:tc>
          <w:tcPr>
            <w:tcW w:w="1848"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原料</w:t>
            </w:r>
            <w:r>
              <w:rPr>
                <w:rFonts w:hint="default" w:ascii="Arial" w:hAnsi="Arial" w:eastAsia="宋体" w:cs="Arial"/>
                <w:b w:val="0"/>
                <w:bCs w:val="0"/>
                <w:color w:val="auto"/>
                <w:sz w:val="24"/>
                <w:szCs w:val="24"/>
                <w:highlight w:val="none"/>
                <w:lang w:val="en-US" w:eastAsia="zh-CN"/>
              </w:rPr>
              <w:t>破碎筛分</w:t>
            </w:r>
            <w:r>
              <w:rPr>
                <w:rFonts w:hint="default" w:ascii="Arial" w:hAnsi="Arial" w:eastAsia="宋体" w:cs="Arial"/>
                <w:b w:val="0"/>
                <w:bCs w:val="0"/>
                <w:color w:val="auto"/>
                <w:sz w:val="24"/>
                <w:szCs w:val="24"/>
                <w:highlight w:val="none"/>
              </w:rPr>
              <w:t>过程</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颗粒物</w:t>
            </w: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kern w:val="2"/>
                <w:sz w:val="24"/>
                <w:szCs w:val="24"/>
                <w:lang w:val="en-US" w:eastAsia="zh-CN" w:bidi="ar-SA"/>
              </w:rPr>
              <w:t>5个集气罩+1台</w:t>
            </w:r>
            <w:r>
              <w:rPr>
                <w:rFonts w:hint="default" w:ascii="Arial" w:hAnsi="Arial" w:eastAsia="宋体" w:cs="Arial"/>
                <w:b w:val="0"/>
                <w:bCs w:val="0"/>
                <w:color w:val="auto"/>
                <w:kern w:val="2"/>
                <w:sz w:val="24"/>
                <w:szCs w:val="24"/>
                <w:lang w:val="en-US" w:eastAsia="zh-CN" w:bidi="ar-SA"/>
              </w:rPr>
              <w:t>布袋除尘器</w:t>
            </w:r>
            <w:r>
              <w:rPr>
                <w:rFonts w:hint="default" w:ascii="Arial" w:hAnsi="Arial" w:eastAsia="宋体" w:cs="Arial"/>
                <w:color w:val="auto"/>
                <w:sz w:val="24"/>
                <w:szCs w:val="24"/>
                <w:lang w:val="en-US" w:eastAsia="zh-CN"/>
              </w:rPr>
              <w:t>（除尘效率</w:t>
            </w:r>
            <w:r>
              <w:rPr>
                <w:rFonts w:hint="default" w:ascii="Arial" w:hAnsi="Arial" w:eastAsia="宋体" w:cs="Arial"/>
                <w:color w:val="auto"/>
                <w:sz w:val="24"/>
                <w:szCs w:val="24"/>
                <w:lang w:eastAsia="zh-CN"/>
              </w:rPr>
              <w:t>为</w:t>
            </w:r>
            <w:r>
              <w:rPr>
                <w:rFonts w:hint="default" w:ascii="Arial" w:hAnsi="Arial" w:eastAsia="宋体" w:cs="Arial"/>
                <w:color w:val="auto"/>
                <w:sz w:val="24"/>
                <w:szCs w:val="24"/>
                <w:lang w:val="en-US" w:eastAsia="zh-CN"/>
              </w:rPr>
              <w:t>99%）</w:t>
            </w:r>
          </w:p>
        </w:tc>
        <w:tc>
          <w:tcPr>
            <w:tcW w:w="2379"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val="en-US" w:eastAsia="zh-CN"/>
              </w:rPr>
            </w:pPr>
            <w:r>
              <w:rPr>
                <w:rFonts w:hint="default" w:ascii="Arial" w:hAnsi="Arial" w:eastAsia="宋体" w:cs="Arial"/>
                <w:b w:val="0"/>
                <w:bCs w:val="0"/>
                <w:color w:val="auto"/>
                <w:sz w:val="24"/>
                <w:szCs w:val="24"/>
                <w:highlight w:val="none"/>
                <w:lang w:val="en-US" w:eastAsia="zh-CN"/>
              </w:rPr>
              <w:t>《大气污染物综合排放标准》（GB16297-1996）</w:t>
            </w:r>
            <w:r>
              <w:rPr>
                <w:rFonts w:hint="default" w:ascii="Arial" w:hAnsi="Arial" w:eastAsia="宋体" w:cs="Arial"/>
                <w:color w:val="auto"/>
                <w:sz w:val="24"/>
                <w:szCs w:val="24"/>
                <w:lang w:eastAsia="zh-CN"/>
              </w:rPr>
              <w:t>表</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rPr>
              <w:t>新污染源大气污染物排放限值</w:t>
            </w:r>
            <w:r>
              <w:rPr>
                <w:rFonts w:hint="default" w:ascii="Arial" w:hAnsi="Arial" w:eastAsia="宋体" w:cs="Arial"/>
                <w:b w:val="0"/>
                <w:bCs w:val="0"/>
                <w:color w:val="auto"/>
                <w:sz w:val="24"/>
                <w:szCs w:val="24"/>
                <w:highlight w:val="none"/>
                <w:lang w:val="en-US" w:eastAsia="zh-CN"/>
              </w:rPr>
              <w:t>--排气高度为15m时，排放速率3.5kg/h和最高排放浓度120mg/m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84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4"/>
                <w:szCs w:val="24"/>
                <w:highlight w:val="none"/>
              </w:rPr>
            </w:pP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颗粒物</w:t>
            </w: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封闭厂房</w:t>
            </w:r>
          </w:p>
        </w:tc>
        <w:tc>
          <w:tcPr>
            <w:tcW w:w="2379"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val="en-US" w:eastAsia="zh-CN"/>
              </w:rPr>
            </w:pPr>
            <w:r>
              <w:rPr>
                <w:rFonts w:hint="default" w:ascii="Arial" w:hAnsi="Arial" w:eastAsia="宋体" w:cs="Arial"/>
                <w:color w:val="auto"/>
                <w:spacing w:val="4"/>
                <w:sz w:val="24"/>
                <w:szCs w:val="24"/>
              </w:rPr>
              <w:t>《大气污染物综合排放限值标准》（GB16297-1996）表2新污染源大气污染物排放限值</w:t>
            </w:r>
            <w:r>
              <w:rPr>
                <w:rFonts w:hint="default" w:ascii="Arial" w:hAnsi="Arial" w:eastAsia="宋体" w:cs="Arial"/>
                <w:color w:val="auto"/>
                <w:spacing w:val="4"/>
                <w:sz w:val="24"/>
                <w:szCs w:val="24"/>
                <w:lang w:eastAsia="zh-CN"/>
              </w:rPr>
              <w:t>中</w:t>
            </w:r>
            <w:r>
              <w:rPr>
                <w:rFonts w:hint="default" w:ascii="Arial" w:hAnsi="Arial" w:eastAsia="宋体" w:cs="Arial"/>
                <w:color w:val="auto"/>
                <w:spacing w:val="4"/>
                <w:sz w:val="24"/>
                <w:szCs w:val="24"/>
              </w:rPr>
              <w:t>无组织排放监控浓度限值</w:t>
            </w:r>
            <w:r>
              <w:rPr>
                <w:rFonts w:hint="default" w:ascii="Arial" w:hAnsi="Arial" w:eastAsia="宋体" w:cs="Arial"/>
                <w:color w:val="auto"/>
                <w:spacing w:val="4"/>
                <w:sz w:val="24"/>
                <w:szCs w:val="24"/>
                <w:lang w:val="en-US" w:eastAsia="zh-CN"/>
              </w:rPr>
              <w:t>1.0</w:t>
            </w:r>
            <w:r>
              <w:rPr>
                <w:rFonts w:hint="default" w:ascii="Arial" w:hAnsi="Arial" w:eastAsia="宋体" w:cs="Arial"/>
                <w:b w:val="0"/>
                <w:bCs w:val="0"/>
                <w:color w:val="auto"/>
                <w:sz w:val="24"/>
                <w:szCs w:val="24"/>
                <w:highlight w:val="none"/>
                <w:lang w:val="en-US" w:eastAsia="zh-CN"/>
              </w:rPr>
              <w:t>mg/m</w:t>
            </w:r>
            <w:r>
              <w:rPr>
                <w:rFonts w:hint="default" w:ascii="Arial" w:hAnsi="Arial" w:eastAsia="宋体" w:cs="Arial"/>
                <w:b w:val="0"/>
                <w:bCs w:val="0"/>
                <w:color w:val="auto"/>
                <w:sz w:val="24"/>
                <w:szCs w:val="24"/>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rPr>
              <w:t>原料装卸过程</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pacing w:val="0"/>
                <w:kern w:val="2"/>
                <w:sz w:val="24"/>
                <w:szCs w:val="24"/>
                <w:lang w:val="en-US" w:eastAsia="zh-CN" w:bidi="ar-SA"/>
              </w:rPr>
            </w:pPr>
            <w:r>
              <w:rPr>
                <w:rFonts w:hint="default" w:ascii="Arial" w:hAnsi="Arial" w:eastAsia="宋体" w:cs="Arial"/>
                <w:b w:val="0"/>
                <w:bCs w:val="0"/>
                <w:color w:val="auto"/>
                <w:sz w:val="24"/>
                <w:szCs w:val="24"/>
                <w:highlight w:val="none"/>
                <w:lang w:eastAsia="zh-CN"/>
              </w:rPr>
              <w:t>颗粒物</w:t>
            </w: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封闭厂房+</w:t>
            </w:r>
            <w:r>
              <w:rPr>
                <w:rFonts w:hint="default" w:ascii="Arial" w:hAnsi="Arial" w:eastAsia="宋体" w:cs="Arial"/>
                <w:b w:val="0"/>
                <w:bCs w:val="0"/>
                <w:color w:val="auto"/>
                <w:kern w:val="2"/>
                <w:sz w:val="24"/>
                <w:szCs w:val="24"/>
                <w:lang w:val="en-US" w:eastAsia="zh-CN" w:bidi="ar-SA"/>
              </w:rPr>
              <w:t>1套</w:t>
            </w:r>
            <w:r>
              <w:rPr>
                <w:rFonts w:hint="default" w:ascii="Arial" w:hAnsi="Arial" w:eastAsia="宋体" w:cs="Arial"/>
                <w:b w:val="0"/>
                <w:bCs w:val="0"/>
                <w:color w:val="auto"/>
                <w:sz w:val="24"/>
                <w:szCs w:val="24"/>
                <w:highlight w:val="none"/>
                <w:lang w:eastAsia="zh-CN"/>
              </w:rPr>
              <w:t>水喷淋系统</w:t>
            </w:r>
            <w:r>
              <w:rPr>
                <w:rFonts w:hint="default" w:ascii="Arial" w:hAnsi="Arial" w:eastAsia="宋体" w:cs="Arial"/>
                <w:b w:val="0"/>
                <w:bCs w:val="0"/>
                <w:color w:val="auto"/>
                <w:sz w:val="24"/>
                <w:szCs w:val="24"/>
                <w:highlight w:val="none"/>
                <w:lang w:eastAsia="zh-CN"/>
              </w:rPr>
              <w:t>（</w:t>
            </w:r>
            <w:r>
              <w:rPr>
                <w:rFonts w:hint="default" w:ascii="Arial" w:hAnsi="Arial" w:eastAsia="宋体" w:cs="Arial"/>
                <w:b w:val="0"/>
                <w:bCs w:val="0"/>
                <w:color w:val="auto"/>
                <w:sz w:val="24"/>
                <w:szCs w:val="24"/>
                <w:highlight w:val="none"/>
                <w:lang w:val="en-US" w:eastAsia="zh-CN"/>
              </w:rPr>
              <w:t>1#</w:t>
            </w:r>
            <w:r>
              <w:rPr>
                <w:rFonts w:hint="default" w:ascii="Arial" w:hAnsi="Arial" w:eastAsia="宋体" w:cs="Arial"/>
                <w:b w:val="0"/>
                <w:bCs w:val="0"/>
                <w:color w:val="auto"/>
                <w:sz w:val="24"/>
                <w:szCs w:val="24"/>
                <w:highlight w:val="none"/>
                <w:lang w:eastAsia="zh-CN"/>
              </w:rPr>
              <w:t>）</w:t>
            </w:r>
          </w:p>
        </w:tc>
        <w:tc>
          <w:tcPr>
            <w:tcW w:w="2379"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rPr>
              <w:t>原料</w:t>
            </w:r>
            <w:r>
              <w:rPr>
                <w:rFonts w:hint="default" w:ascii="Arial" w:hAnsi="Arial" w:eastAsia="宋体" w:cs="Arial"/>
                <w:b w:val="0"/>
                <w:bCs w:val="0"/>
                <w:color w:val="auto"/>
                <w:sz w:val="24"/>
                <w:szCs w:val="24"/>
                <w:highlight w:val="none"/>
                <w:lang w:val="en-US" w:eastAsia="zh-CN"/>
              </w:rPr>
              <w:t>上料</w:t>
            </w:r>
            <w:r>
              <w:rPr>
                <w:rFonts w:hint="default" w:ascii="Arial" w:hAnsi="Arial" w:eastAsia="宋体" w:cs="Arial"/>
                <w:b w:val="0"/>
                <w:bCs w:val="0"/>
                <w:color w:val="auto"/>
                <w:sz w:val="24"/>
                <w:szCs w:val="24"/>
                <w:highlight w:val="none"/>
              </w:rPr>
              <w:t>过程</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pacing w:val="0"/>
                <w:kern w:val="2"/>
                <w:sz w:val="24"/>
                <w:szCs w:val="24"/>
                <w:lang w:val="en-US" w:eastAsia="zh-CN" w:bidi="ar-SA"/>
              </w:rPr>
            </w:pPr>
            <w:r>
              <w:rPr>
                <w:rFonts w:hint="default" w:ascii="Arial" w:hAnsi="Arial" w:eastAsia="宋体" w:cs="Arial"/>
                <w:b w:val="0"/>
                <w:bCs w:val="0"/>
                <w:color w:val="auto"/>
                <w:sz w:val="24"/>
                <w:szCs w:val="24"/>
                <w:highlight w:val="none"/>
                <w:lang w:eastAsia="zh-CN"/>
              </w:rPr>
              <w:t>颗粒物</w:t>
            </w: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封闭厂房+</w:t>
            </w:r>
            <w:r>
              <w:rPr>
                <w:rFonts w:hint="default" w:ascii="Arial" w:hAnsi="Arial" w:eastAsia="宋体" w:cs="Arial"/>
                <w:b w:val="0"/>
                <w:bCs w:val="0"/>
                <w:color w:val="auto"/>
                <w:kern w:val="2"/>
                <w:sz w:val="24"/>
                <w:szCs w:val="24"/>
                <w:lang w:val="en-US" w:eastAsia="zh-CN" w:bidi="ar-SA"/>
              </w:rPr>
              <w:t>1套</w:t>
            </w:r>
            <w:r>
              <w:rPr>
                <w:rFonts w:hint="default" w:ascii="Arial" w:hAnsi="Arial" w:eastAsia="宋体" w:cs="Arial"/>
                <w:b w:val="0"/>
                <w:bCs w:val="0"/>
                <w:color w:val="auto"/>
                <w:sz w:val="24"/>
                <w:szCs w:val="24"/>
                <w:highlight w:val="none"/>
                <w:lang w:eastAsia="zh-CN"/>
              </w:rPr>
              <w:t>水喷淋系统</w:t>
            </w:r>
            <w:r>
              <w:rPr>
                <w:rFonts w:hint="default" w:ascii="Arial" w:hAnsi="Arial" w:eastAsia="宋体" w:cs="Arial"/>
                <w:b w:val="0"/>
                <w:bCs w:val="0"/>
                <w:color w:val="auto"/>
                <w:sz w:val="24"/>
                <w:szCs w:val="24"/>
                <w:highlight w:val="none"/>
                <w:lang w:eastAsia="zh-CN"/>
              </w:rPr>
              <w:t>（</w:t>
            </w:r>
            <w:r>
              <w:rPr>
                <w:rFonts w:hint="default" w:ascii="Arial" w:hAnsi="Arial" w:eastAsia="宋体" w:cs="Arial"/>
                <w:b w:val="0"/>
                <w:bCs w:val="0"/>
                <w:color w:val="auto"/>
                <w:sz w:val="24"/>
                <w:szCs w:val="24"/>
                <w:highlight w:val="none"/>
                <w:lang w:val="en-US" w:eastAsia="zh-CN"/>
              </w:rPr>
              <w:t>2#</w:t>
            </w:r>
            <w:r>
              <w:rPr>
                <w:rFonts w:hint="default" w:ascii="Arial" w:hAnsi="Arial" w:eastAsia="宋体" w:cs="Arial"/>
                <w:b w:val="0"/>
                <w:bCs w:val="0"/>
                <w:color w:val="auto"/>
                <w:sz w:val="24"/>
                <w:szCs w:val="24"/>
                <w:highlight w:val="none"/>
                <w:lang w:eastAsia="zh-CN"/>
              </w:rPr>
              <w:t>）</w:t>
            </w:r>
          </w:p>
        </w:tc>
        <w:tc>
          <w:tcPr>
            <w:tcW w:w="2379"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产品出料</w:t>
            </w:r>
            <w:r>
              <w:rPr>
                <w:rFonts w:hint="default" w:ascii="Arial" w:hAnsi="Arial" w:eastAsia="宋体" w:cs="Arial"/>
                <w:b w:val="0"/>
                <w:bCs w:val="0"/>
                <w:color w:val="auto"/>
                <w:sz w:val="24"/>
                <w:szCs w:val="24"/>
                <w:highlight w:val="none"/>
              </w:rPr>
              <w:t>过程</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eastAsia="zh-CN"/>
              </w:rPr>
            </w:pPr>
            <w:r>
              <w:rPr>
                <w:rFonts w:hint="default" w:ascii="Arial" w:hAnsi="Arial" w:eastAsia="宋体" w:cs="Arial"/>
                <w:b w:val="0"/>
                <w:bCs w:val="0"/>
                <w:color w:val="auto"/>
                <w:sz w:val="24"/>
                <w:szCs w:val="24"/>
                <w:highlight w:val="none"/>
                <w:lang w:eastAsia="zh-CN"/>
              </w:rPr>
              <w:t>颗粒物</w:t>
            </w: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封闭厂房+</w:t>
            </w:r>
            <w:r>
              <w:rPr>
                <w:rFonts w:hint="default" w:ascii="Arial" w:hAnsi="Arial" w:eastAsia="宋体" w:cs="Arial"/>
                <w:b w:val="0"/>
                <w:bCs w:val="0"/>
                <w:color w:val="auto"/>
                <w:kern w:val="2"/>
                <w:sz w:val="24"/>
                <w:szCs w:val="24"/>
                <w:lang w:val="en-US" w:eastAsia="zh-CN" w:bidi="ar-SA"/>
              </w:rPr>
              <w:t>1套</w:t>
            </w:r>
            <w:r>
              <w:rPr>
                <w:rFonts w:hint="default" w:ascii="Arial" w:hAnsi="Arial" w:eastAsia="宋体" w:cs="Arial"/>
                <w:b w:val="0"/>
                <w:bCs w:val="0"/>
                <w:color w:val="auto"/>
                <w:sz w:val="24"/>
                <w:szCs w:val="24"/>
                <w:highlight w:val="none"/>
                <w:lang w:eastAsia="zh-CN"/>
              </w:rPr>
              <w:t>水喷淋系统</w:t>
            </w:r>
            <w:r>
              <w:rPr>
                <w:rFonts w:hint="default" w:ascii="Arial" w:hAnsi="Arial" w:eastAsia="宋体" w:cs="Arial"/>
                <w:b w:val="0"/>
                <w:bCs w:val="0"/>
                <w:color w:val="auto"/>
                <w:sz w:val="24"/>
                <w:szCs w:val="24"/>
                <w:highlight w:val="none"/>
                <w:lang w:eastAsia="zh-CN"/>
              </w:rPr>
              <w:t>（</w:t>
            </w:r>
            <w:r>
              <w:rPr>
                <w:rFonts w:hint="default" w:ascii="Arial" w:hAnsi="Arial" w:eastAsia="宋体" w:cs="Arial"/>
                <w:b w:val="0"/>
                <w:bCs w:val="0"/>
                <w:color w:val="auto"/>
                <w:sz w:val="24"/>
                <w:szCs w:val="24"/>
                <w:highlight w:val="none"/>
                <w:lang w:val="en-US" w:eastAsia="zh-CN"/>
              </w:rPr>
              <w:t>3#</w:t>
            </w:r>
            <w:r>
              <w:rPr>
                <w:rFonts w:hint="default" w:ascii="Arial" w:hAnsi="Arial" w:eastAsia="宋体" w:cs="Arial"/>
                <w:b w:val="0"/>
                <w:bCs w:val="0"/>
                <w:color w:val="auto"/>
                <w:sz w:val="24"/>
                <w:szCs w:val="24"/>
                <w:highlight w:val="none"/>
                <w:lang w:eastAsia="zh-CN"/>
              </w:rPr>
              <w:t>）</w:t>
            </w:r>
          </w:p>
        </w:tc>
        <w:tc>
          <w:tcPr>
            <w:tcW w:w="2379"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产品装车</w:t>
            </w:r>
            <w:r>
              <w:rPr>
                <w:rFonts w:hint="default" w:ascii="Arial" w:hAnsi="Arial" w:eastAsia="宋体" w:cs="Arial"/>
                <w:b w:val="0"/>
                <w:bCs w:val="0"/>
                <w:color w:val="auto"/>
                <w:sz w:val="24"/>
                <w:szCs w:val="24"/>
                <w:highlight w:val="none"/>
              </w:rPr>
              <w:t>过程</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eastAsia="zh-CN"/>
              </w:rPr>
            </w:pPr>
            <w:r>
              <w:rPr>
                <w:rFonts w:hint="default" w:ascii="Arial" w:hAnsi="Arial" w:eastAsia="宋体" w:cs="Arial"/>
                <w:b w:val="0"/>
                <w:bCs w:val="0"/>
                <w:color w:val="auto"/>
                <w:sz w:val="24"/>
                <w:szCs w:val="24"/>
                <w:highlight w:val="none"/>
                <w:lang w:eastAsia="zh-CN"/>
              </w:rPr>
              <w:t>颗粒物</w:t>
            </w:r>
          </w:p>
        </w:tc>
        <w:tc>
          <w:tcPr>
            <w:tcW w:w="184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封闭厂房+</w:t>
            </w:r>
            <w:r>
              <w:rPr>
                <w:rFonts w:hint="default" w:ascii="Arial" w:hAnsi="Arial" w:eastAsia="宋体" w:cs="Arial"/>
                <w:b w:val="0"/>
                <w:bCs w:val="0"/>
                <w:color w:val="auto"/>
                <w:kern w:val="2"/>
                <w:sz w:val="24"/>
                <w:szCs w:val="24"/>
                <w:lang w:val="en-US" w:eastAsia="zh-CN" w:bidi="ar-SA"/>
              </w:rPr>
              <w:t>1套</w:t>
            </w:r>
            <w:r>
              <w:rPr>
                <w:rFonts w:hint="default" w:ascii="Arial" w:hAnsi="Arial" w:eastAsia="宋体" w:cs="Arial"/>
                <w:b w:val="0"/>
                <w:bCs w:val="0"/>
                <w:color w:val="auto"/>
                <w:sz w:val="24"/>
                <w:szCs w:val="24"/>
                <w:highlight w:val="none"/>
                <w:lang w:eastAsia="zh-CN"/>
              </w:rPr>
              <w:t>水喷淋系统</w:t>
            </w:r>
            <w:r>
              <w:rPr>
                <w:rFonts w:hint="default" w:ascii="Arial" w:hAnsi="Arial" w:eastAsia="宋体" w:cs="Arial"/>
                <w:b w:val="0"/>
                <w:bCs w:val="0"/>
                <w:color w:val="auto"/>
                <w:sz w:val="24"/>
                <w:szCs w:val="24"/>
                <w:highlight w:val="none"/>
                <w:lang w:eastAsia="zh-CN"/>
              </w:rPr>
              <w:t>（</w:t>
            </w:r>
            <w:r>
              <w:rPr>
                <w:rFonts w:hint="default" w:ascii="Arial" w:hAnsi="Arial" w:eastAsia="宋体" w:cs="Arial"/>
                <w:b w:val="0"/>
                <w:bCs w:val="0"/>
                <w:color w:val="auto"/>
                <w:sz w:val="24"/>
                <w:szCs w:val="24"/>
                <w:highlight w:val="none"/>
                <w:lang w:val="en-US" w:eastAsia="zh-CN"/>
              </w:rPr>
              <w:t>4#</w:t>
            </w:r>
            <w:r>
              <w:rPr>
                <w:rFonts w:hint="default" w:ascii="Arial" w:hAnsi="Arial" w:eastAsia="宋体" w:cs="Arial"/>
                <w:b w:val="0"/>
                <w:bCs w:val="0"/>
                <w:color w:val="auto"/>
                <w:sz w:val="24"/>
                <w:szCs w:val="24"/>
                <w:highlight w:val="none"/>
                <w:lang w:eastAsia="zh-CN"/>
              </w:rPr>
              <w:t>）</w:t>
            </w:r>
          </w:p>
        </w:tc>
        <w:tc>
          <w:tcPr>
            <w:tcW w:w="2379"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kern w:val="2"/>
                <w:sz w:val="24"/>
                <w:szCs w:val="24"/>
                <w:vertAlign w:val="baseline"/>
                <w:lang w:val="en-US" w:eastAsia="zh-CN" w:bidi="ar-SA"/>
              </w:rPr>
            </w:pPr>
            <w:r>
              <w:rPr>
                <w:rFonts w:hint="default" w:ascii="Arial" w:hAnsi="Arial" w:eastAsia="宋体" w:cs="Arial"/>
                <w:b/>
                <w:bCs/>
                <w:color w:val="auto"/>
                <w:sz w:val="24"/>
                <w:szCs w:val="24"/>
                <w:vertAlign w:val="baseline"/>
                <w:lang w:eastAsia="zh-CN"/>
              </w:rPr>
              <w:t>地表水环境</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Cs/>
                <w:color w:val="auto"/>
                <w:kern w:val="2"/>
                <w:sz w:val="24"/>
                <w:szCs w:val="24"/>
                <w:lang w:val="en-US" w:eastAsia="zh-CN" w:bidi="ar-SA"/>
              </w:rPr>
            </w:pPr>
            <w:r>
              <w:rPr>
                <w:rFonts w:hint="default" w:ascii="Arial" w:hAnsi="Arial" w:eastAsia="宋体" w:cs="Arial"/>
                <w:color w:val="auto"/>
                <w:kern w:val="0"/>
                <w:sz w:val="24"/>
                <w:szCs w:val="24"/>
                <w:lang w:val="de-DE"/>
              </w:rPr>
              <w:t>生活污水</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Cs/>
                <w:color w:val="auto"/>
                <w:kern w:val="2"/>
                <w:sz w:val="24"/>
                <w:szCs w:val="24"/>
                <w:lang w:val="en-US" w:eastAsia="zh-CN" w:bidi="ar-SA"/>
              </w:rPr>
            </w:pPr>
            <w:r>
              <w:rPr>
                <w:rFonts w:hint="default" w:ascii="Arial" w:hAnsi="Arial" w:eastAsia="宋体" w:cs="Arial"/>
                <w:color w:val="auto"/>
                <w:sz w:val="24"/>
                <w:szCs w:val="24"/>
              </w:rPr>
              <w:t>COD</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BOD</w:t>
            </w:r>
            <w:r>
              <w:rPr>
                <w:rFonts w:hint="default" w:ascii="Arial" w:hAnsi="Arial" w:eastAsia="宋体" w:cs="Arial"/>
                <w:color w:val="auto"/>
                <w:sz w:val="24"/>
                <w:szCs w:val="24"/>
                <w:vertAlign w:val="subscript"/>
              </w:rPr>
              <w:t>5</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SS</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NH</w:t>
            </w:r>
            <w:r>
              <w:rPr>
                <w:rFonts w:hint="default" w:ascii="Arial" w:hAnsi="Arial" w:eastAsia="宋体" w:cs="Arial"/>
                <w:color w:val="auto"/>
                <w:sz w:val="24"/>
                <w:szCs w:val="24"/>
                <w:vertAlign w:val="subscript"/>
              </w:rPr>
              <w:t>3</w:t>
            </w:r>
            <w:r>
              <w:rPr>
                <w:rFonts w:hint="default" w:ascii="Arial" w:hAnsi="Arial" w:eastAsia="宋体" w:cs="Arial"/>
                <w:color w:val="auto"/>
                <w:sz w:val="24"/>
                <w:szCs w:val="24"/>
              </w:rPr>
              <w:t>-N</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0"/>
                <w:sz w:val="24"/>
                <w:szCs w:val="24"/>
              </w:rPr>
              <w:t>经化粪池沉淀处理后，由环卫部门定期清掏到乌拉特前旗工业园区污水处理厂</w:t>
            </w:r>
          </w:p>
        </w:tc>
        <w:tc>
          <w:tcPr>
            <w:tcW w:w="2379"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0"/>
                <w:sz w:val="24"/>
                <w:szCs w:val="24"/>
                <w:lang w:val="en-US" w:eastAsia="zh-CN"/>
              </w:rPr>
              <w:t>乌拉特前旗工业园区污水处理厂进水水质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kern w:val="2"/>
                <w:sz w:val="24"/>
                <w:szCs w:val="24"/>
                <w:vertAlign w:val="baseline"/>
                <w:lang w:val="en-US" w:eastAsia="zh-CN" w:bidi="ar-SA"/>
              </w:rPr>
            </w:pPr>
            <w:r>
              <w:rPr>
                <w:rFonts w:hint="default" w:ascii="Arial" w:hAnsi="Arial" w:eastAsia="宋体" w:cs="Arial"/>
                <w:b/>
                <w:bCs/>
                <w:color w:val="auto"/>
                <w:sz w:val="24"/>
                <w:szCs w:val="24"/>
                <w:vertAlign w:val="baseline"/>
                <w:lang w:eastAsia="zh-CN"/>
              </w:rPr>
              <w:t>声环境</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color w:val="auto"/>
                <w:sz w:val="24"/>
                <w:szCs w:val="24"/>
                <w:lang w:eastAsia="zh-CN"/>
              </w:rPr>
              <w:t>生产</w:t>
            </w:r>
            <w:r>
              <w:rPr>
                <w:rFonts w:hint="default" w:ascii="Arial" w:hAnsi="Arial" w:eastAsia="宋体" w:cs="Arial"/>
                <w:color w:val="auto"/>
                <w:sz w:val="24"/>
                <w:szCs w:val="24"/>
              </w:rPr>
              <w:t>设备</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highlight w:val="none"/>
                <w:vertAlign w:val="baseline"/>
              </w:rPr>
              <w:t>噪声</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kern w:val="2"/>
                <w:sz w:val="24"/>
                <w:szCs w:val="24"/>
                <w:highlight w:val="none"/>
                <w:vertAlign w:val="baseline"/>
                <w:lang w:val="en-US" w:eastAsia="zh-CN" w:bidi="ar-SA"/>
              </w:rPr>
            </w:pPr>
            <w:r>
              <w:rPr>
                <w:rFonts w:hint="default" w:ascii="Arial" w:hAnsi="Arial" w:eastAsia="宋体" w:cs="Arial"/>
                <w:color w:val="auto"/>
                <w:sz w:val="24"/>
                <w:szCs w:val="24"/>
                <w:highlight w:val="none"/>
              </w:rPr>
              <w:t>基础减震措施</w:t>
            </w:r>
            <w:r>
              <w:rPr>
                <w:rFonts w:hint="default" w:ascii="Arial" w:hAnsi="Arial" w:eastAsia="宋体" w:cs="Arial"/>
                <w:color w:val="auto"/>
                <w:sz w:val="24"/>
                <w:szCs w:val="24"/>
                <w:highlight w:val="none"/>
                <w:lang w:eastAsia="zh-CN"/>
              </w:rPr>
              <w:t>、隔声</w:t>
            </w:r>
          </w:p>
        </w:tc>
        <w:tc>
          <w:tcPr>
            <w:tcW w:w="237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kern w:val="2"/>
                <w:sz w:val="24"/>
                <w:szCs w:val="24"/>
                <w:highlight w:val="none"/>
                <w:vertAlign w:val="baseline"/>
                <w:lang w:val="en-US" w:eastAsia="zh-CN" w:bidi="ar-SA"/>
              </w:rPr>
            </w:pPr>
            <w:r>
              <w:rPr>
                <w:rFonts w:hint="default" w:ascii="Arial" w:hAnsi="Arial" w:eastAsia="宋体" w:cs="Arial"/>
                <w:b w:val="0"/>
                <w:bCs w:val="0"/>
                <w:color w:val="auto"/>
                <w:sz w:val="24"/>
                <w:szCs w:val="24"/>
                <w:highlight w:val="none"/>
                <w:lang w:eastAsia="zh-CN"/>
              </w:rPr>
              <w:t>《工业企业厂界环境噪声排放标准》（GB12348-2008）</w:t>
            </w:r>
            <w:r>
              <w:rPr>
                <w:rFonts w:hint="default" w:ascii="Arial" w:hAnsi="Arial" w:eastAsia="宋体" w:cs="Arial"/>
                <w:b w:val="0"/>
                <w:bCs w:val="0"/>
                <w:color w:val="auto"/>
                <w:sz w:val="24"/>
                <w:szCs w:val="24"/>
                <w:highlight w:val="none"/>
                <w:lang w:val="en-US" w:eastAsia="zh-CN"/>
              </w:rPr>
              <w:t>3</w:t>
            </w:r>
            <w:r>
              <w:rPr>
                <w:rFonts w:hint="default" w:ascii="Arial" w:hAnsi="Arial" w:eastAsia="宋体" w:cs="Arial"/>
                <w:b w:val="0"/>
                <w:bCs w:val="0"/>
                <w:color w:val="auto"/>
                <w:sz w:val="24"/>
                <w:szCs w:val="24"/>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kern w:val="2"/>
                <w:sz w:val="24"/>
                <w:szCs w:val="24"/>
                <w:vertAlign w:val="baseline"/>
                <w:lang w:val="en-US" w:eastAsia="zh-CN" w:bidi="ar-SA"/>
              </w:rPr>
            </w:pPr>
            <w:r>
              <w:rPr>
                <w:rFonts w:hint="default" w:ascii="Arial" w:hAnsi="Arial" w:eastAsia="宋体" w:cs="Arial"/>
                <w:b/>
                <w:bCs/>
                <w:color w:val="auto"/>
                <w:sz w:val="24"/>
                <w:szCs w:val="24"/>
                <w:vertAlign w:val="baseline"/>
                <w:lang w:eastAsia="zh-CN"/>
              </w:rPr>
              <w:t>电磁辐射</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val="en-US" w:eastAsia="zh-CN"/>
              </w:rPr>
              <w:t>/</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val="en-US" w:eastAsia="zh-CN"/>
              </w:rPr>
              <w:t>/</w:t>
            </w:r>
          </w:p>
        </w:tc>
        <w:tc>
          <w:tcPr>
            <w:tcW w:w="2379"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固体废物</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0"/>
                <w:sz w:val="24"/>
                <w:szCs w:val="24"/>
                <w:highlight w:val="none"/>
                <w:lang w:val="en-US" w:eastAsia="zh-CN" w:bidi="ar-SA"/>
              </w:rPr>
            </w:pPr>
            <w:r>
              <w:rPr>
                <w:rFonts w:hint="default" w:ascii="Arial" w:hAnsi="Arial" w:eastAsia="宋体" w:cs="Arial"/>
                <w:color w:val="auto"/>
                <w:kern w:val="0"/>
                <w:sz w:val="24"/>
                <w:szCs w:val="24"/>
                <w:highlight w:val="none"/>
                <w:lang w:val="en-US" w:eastAsia="zh-CN" w:bidi="ar-SA"/>
              </w:rPr>
              <w:t>布袋除尘器</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0"/>
                <w:sz w:val="24"/>
                <w:szCs w:val="24"/>
                <w:highlight w:val="none"/>
                <w:lang w:val="en-US" w:eastAsia="zh-CN" w:bidi="ar-SA"/>
              </w:rPr>
            </w:pPr>
            <w:r>
              <w:rPr>
                <w:rFonts w:hint="default" w:ascii="Arial" w:hAnsi="Arial" w:eastAsia="宋体" w:cs="Arial"/>
                <w:color w:val="auto"/>
                <w:kern w:val="0"/>
                <w:sz w:val="24"/>
                <w:szCs w:val="24"/>
                <w:highlight w:val="none"/>
                <w:lang w:val="en-US" w:eastAsia="zh-CN" w:bidi="ar-SA"/>
              </w:rPr>
              <w:t>除尘灰</w:t>
            </w:r>
          </w:p>
        </w:tc>
        <w:tc>
          <w:tcPr>
            <w:tcW w:w="1848"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lang w:val="en-US" w:eastAsia="zh-CN" w:bidi="ar-SA"/>
              </w:rPr>
            </w:pPr>
            <w:r>
              <w:rPr>
                <w:rFonts w:hint="default" w:ascii="Arial" w:hAnsi="Arial" w:eastAsia="宋体" w:cs="Arial"/>
                <w:color w:val="auto"/>
                <w:sz w:val="24"/>
                <w:szCs w:val="24"/>
                <w:lang w:val="en-US" w:eastAsia="zh-CN"/>
              </w:rPr>
              <w:t>收集后</w:t>
            </w:r>
            <w:r>
              <w:rPr>
                <w:rFonts w:hint="default" w:ascii="Arial" w:hAnsi="Arial" w:eastAsia="宋体" w:cs="Arial"/>
                <w:color w:val="auto"/>
                <w:sz w:val="24"/>
                <w:szCs w:val="24"/>
                <w:lang w:val="en-US" w:eastAsia="zh-CN"/>
              </w:rPr>
              <w:t>混入产品（0-5mm焦粒）中外售</w:t>
            </w:r>
          </w:p>
        </w:tc>
        <w:tc>
          <w:tcPr>
            <w:tcW w:w="2379"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0"/>
                <w:sz w:val="24"/>
                <w:szCs w:val="24"/>
                <w:highlight w:val="none"/>
                <w:lang w:val="en-US" w:eastAsia="zh-CN" w:bidi="ar-SA"/>
              </w:rPr>
            </w:pPr>
            <w:r>
              <w:rPr>
                <w:rFonts w:hint="default" w:ascii="Arial" w:hAnsi="Arial" w:eastAsia="宋体" w:cs="Arial"/>
                <w:color w:val="auto"/>
                <w:kern w:val="0"/>
                <w:sz w:val="24"/>
                <w:szCs w:val="24"/>
                <w:highlight w:val="none"/>
                <w:lang w:val="en-US" w:eastAsia="zh-CN" w:bidi="ar-SA"/>
              </w:rPr>
              <w:t>生产线</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0"/>
                <w:sz w:val="24"/>
                <w:szCs w:val="24"/>
                <w:highlight w:val="none"/>
                <w:lang w:val="en-US" w:eastAsia="zh-CN" w:bidi="ar-SA"/>
              </w:rPr>
            </w:pPr>
            <w:r>
              <w:rPr>
                <w:rFonts w:hint="default" w:ascii="Arial" w:hAnsi="Arial" w:eastAsia="宋体" w:cs="Arial"/>
                <w:color w:val="auto"/>
                <w:kern w:val="0"/>
                <w:sz w:val="24"/>
                <w:szCs w:val="24"/>
                <w:highlight w:val="none"/>
                <w:lang w:val="en-US" w:eastAsia="zh-CN" w:bidi="ar-SA"/>
              </w:rPr>
              <w:t>沉降粉尘</w:t>
            </w:r>
          </w:p>
        </w:tc>
        <w:tc>
          <w:tcPr>
            <w:tcW w:w="1848"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sz w:val="24"/>
                <w:szCs w:val="24"/>
                <w:lang w:val="en-US" w:eastAsia="zh-CN"/>
              </w:rPr>
              <w:t>收集后</w:t>
            </w:r>
            <w:r>
              <w:rPr>
                <w:rFonts w:hint="default" w:ascii="Arial" w:hAnsi="Arial" w:eastAsia="宋体" w:cs="Arial"/>
                <w:color w:val="auto"/>
                <w:sz w:val="24"/>
                <w:szCs w:val="24"/>
                <w:lang w:val="en-US" w:eastAsia="zh-CN"/>
              </w:rPr>
              <w:t>混入产品（0-5mm焦粒）中外售</w:t>
            </w:r>
          </w:p>
        </w:tc>
        <w:tc>
          <w:tcPr>
            <w:tcW w:w="2379"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848"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设备维修</w:t>
            </w:r>
          </w:p>
        </w:tc>
        <w:tc>
          <w:tcPr>
            <w:tcW w:w="184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sz w:val="24"/>
                <w:szCs w:val="24"/>
                <w:lang w:eastAsia="zh-CN"/>
              </w:rPr>
              <w:t>废矿物油</w:t>
            </w:r>
          </w:p>
        </w:tc>
        <w:tc>
          <w:tcPr>
            <w:tcW w:w="1848"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用专用塑料桶将设备内矿物油接出</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暂存于危废暂存间内，定期交由有资质单位进行处置</w:t>
            </w:r>
          </w:p>
        </w:tc>
        <w:tc>
          <w:tcPr>
            <w:tcW w:w="237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执行《危险废物贮存污染控制标准》（GB18597-2001）及其2013年修改单（环保部2013年 第36号公告修改）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eastAsia="zh-CN"/>
              </w:rPr>
              <w:t>工作人员</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eastAsia="zh-CN"/>
              </w:rPr>
              <w:t>生活垃圾</w:t>
            </w:r>
          </w:p>
        </w:tc>
        <w:tc>
          <w:tcPr>
            <w:tcW w:w="18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经垃圾桶收集后，由当地环卫部门定期清运</w:t>
            </w:r>
          </w:p>
        </w:tc>
        <w:tc>
          <w:tcPr>
            <w:tcW w:w="237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土壤及地下水污染防治措施</w:t>
            </w:r>
          </w:p>
        </w:tc>
        <w:tc>
          <w:tcPr>
            <w:tcW w:w="7923" w:type="dxa"/>
            <w:gridSpan w:val="4"/>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color w:val="auto"/>
                <w:sz w:val="24"/>
              </w:rPr>
              <w:t>通过采取严格有效的防渗措施，可以有效降低非正常工况发生的污染物泄露事故；在发生泄露情况下，采取有效的应急措施，可以污染物进入地下水环境的风险降到最低。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生态保护措施</w:t>
            </w:r>
          </w:p>
        </w:tc>
        <w:tc>
          <w:tcPr>
            <w:tcW w:w="7923" w:type="dxa"/>
            <w:gridSpan w:val="4"/>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环境风险防范措施</w:t>
            </w:r>
          </w:p>
        </w:tc>
        <w:tc>
          <w:tcPr>
            <w:tcW w:w="7923" w:type="dxa"/>
            <w:gridSpan w:val="4"/>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①厂房杜绝各种明火，设置醒目的禁止烟火等标志，所用电气设备包括配套的除尘器风机、电机等必须是粉尘防爆型的，设置足够的灭火器。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②厂房除尘设施应保证正常运行。</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③加强管理，明确岗位责任制，定期检查、维修、保养设备及构件。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其他环境管理要求</w:t>
            </w:r>
          </w:p>
        </w:tc>
        <w:tc>
          <w:tcPr>
            <w:tcW w:w="7923"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无</w:t>
            </w: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六、结论</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rPr>
              <w:t>综上所述，项目建设符合国家和地方的相关政策，厂址选择符合当地大气、噪声功能区划的要求，在各项污染防治措施落实后，污染物均能达标排放。因此，该项目在采取相应的环保措施之后，从环保角度讲本项目建设是可行的</w:t>
            </w:r>
            <w:r>
              <w:rPr>
                <w:rFonts w:hint="default" w:ascii="Arial" w:hAnsi="Arial" w:eastAsia="宋体" w:cs="Arial"/>
                <w:b w:val="0"/>
                <w:bCs w:val="0"/>
                <w:color w:val="auto"/>
                <w:sz w:val="24"/>
                <w:szCs w:val="24"/>
                <w:vertAlign w:val="baseline"/>
                <w:lang w:eastAsia="zh-CN"/>
              </w:rPr>
              <w:t>。</w:t>
            </w: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rPr>
      </w:pPr>
      <w:r>
        <w:rPr>
          <w:rFonts w:hint="default" w:ascii="Arial" w:hAnsi="Arial" w:eastAsia="宋体" w:cs="Arial"/>
          <w:b/>
          <w:bCs/>
          <w:color w:val="auto"/>
          <w:sz w:val="28"/>
          <w:szCs w:val="28"/>
        </w:rPr>
        <w:t xml:space="preserve">附表 </w:t>
      </w:r>
      <w:r>
        <w:rPr>
          <w:rFonts w:hint="default" w:ascii="Arial" w:hAnsi="Arial" w:eastAsia="宋体" w:cs="Arial"/>
          <w:b/>
          <w:bCs/>
          <w:color w:val="auto"/>
          <w:sz w:val="28"/>
          <w:szCs w:val="28"/>
          <w:lang w:val="en-US" w:eastAsia="zh-CN"/>
        </w:rPr>
        <w:t xml:space="preserve">     </w:t>
      </w:r>
      <w:r>
        <w:rPr>
          <w:rFonts w:hint="default" w:ascii="Arial" w:hAnsi="Arial" w:eastAsia="宋体" w:cs="Arial"/>
          <w:b/>
          <w:bCs/>
          <w:color w:val="auto"/>
          <w:sz w:val="28"/>
          <w:szCs w:val="28"/>
        </w:rPr>
        <w:t>建设项目污染物排放量汇总表</w:t>
      </w:r>
    </w:p>
    <w:tbl>
      <w:tblPr>
        <w:tblStyle w:val="26"/>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575"/>
        <w:gridCol w:w="1575"/>
        <w:gridCol w:w="1575"/>
        <w:gridCol w:w="1575"/>
        <w:gridCol w:w="1575"/>
        <w:gridCol w:w="1575"/>
        <w:gridCol w:w="157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73"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suppressLineNumbers w:val="0"/>
              <w:shd w:val="clear"/>
              <w:snapToGrid w:val="0"/>
              <w:spacing w:before="0" w:beforeAutospacing="0" w:after="0" w:afterAutospacing="0" w:line="240" w:lineRule="auto"/>
              <w:ind w:left="0" w:right="0"/>
              <w:jc w:val="center"/>
              <w:rPr>
                <w:rFonts w:hint="default" w:ascii="Arial" w:hAnsi="Arial" w:eastAsia="宋体" w:cs="Arial"/>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w:rPr>
                <w:rFonts w:hint="default" w:ascii="Arial" w:hAnsi="Arial" w:eastAsia="宋体" w:cs="Arial"/>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分类</w:t>
            </w:r>
          </w:p>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项目</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污染物名称</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现有工程排放量（固体废物产生量）①</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rPr>
            </w:pPr>
            <w:r>
              <w:rPr>
                <w:rFonts w:hint="default" w:ascii="Arial" w:hAnsi="Arial" w:eastAsia="宋体" w:cs="Arial"/>
                <w:b/>
                <w:bCs/>
                <w:color w:val="auto"/>
                <w:sz w:val="24"/>
                <w:szCs w:val="24"/>
                <w:vertAlign w:val="baseline"/>
                <w:lang w:eastAsia="zh-CN"/>
              </w:rPr>
              <w:t>现有工程许可排放量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2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②</w:t>
            </w:r>
            <w:r>
              <w:rPr>
                <w:rFonts w:hint="default" w:ascii="Arial" w:hAnsi="Arial" w:eastAsia="宋体" w:cs="Arial"/>
                <w:b/>
                <w:bCs/>
                <w:color w:val="auto"/>
                <w:sz w:val="24"/>
                <w:szCs w:val="24"/>
                <w:vertAlign w:val="baseline"/>
                <w:lang w:eastAsia="zh-CN"/>
              </w:rPr>
              <w:fldChar w:fldCharType="end"/>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在建工程排放量（固体废物产生量）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3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③</w:t>
            </w:r>
            <w:r>
              <w:rPr>
                <w:rFonts w:hint="default" w:ascii="Arial" w:hAnsi="Arial" w:eastAsia="宋体" w:cs="Arial"/>
                <w:b/>
                <w:bCs/>
                <w:color w:val="auto"/>
                <w:sz w:val="24"/>
                <w:szCs w:val="24"/>
                <w:vertAlign w:val="baseline"/>
                <w:lang w:eastAsia="zh-CN"/>
              </w:rPr>
              <w:fldChar w:fldCharType="end"/>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本项目排放量（固体废物产生量）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4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④</w:t>
            </w:r>
            <w:r>
              <w:rPr>
                <w:rFonts w:hint="default" w:ascii="Arial" w:hAnsi="Arial" w:eastAsia="宋体" w:cs="Arial"/>
                <w:b/>
                <w:bCs/>
                <w:color w:val="auto"/>
                <w:sz w:val="24"/>
                <w:szCs w:val="24"/>
                <w:vertAlign w:val="baseline"/>
                <w:lang w:eastAsia="zh-CN"/>
              </w:rPr>
              <w:fldChar w:fldCharType="end"/>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val="en-US" w:eastAsia="zh-CN"/>
              </w:rPr>
            </w:pPr>
            <w:r>
              <w:rPr>
                <w:rFonts w:hint="default" w:ascii="Arial" w:hAnsi="Arial" w:eastAsia="宋体" w:cs="Arial"/>
                <w:b/>
                <w:bCs/>
                <w:color w:val="auto"/>
                <w:sz w:val="24"/>
                <w:szCs w:val="24"/>
                <w:vertAlign w:val="baseline"/>
                <w:lang w:eastAsia="zh-CN"/>
              </w:rPr>
              <w:t>以新带老削减量（新建项目不填）</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5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⑤</w:t>
            </w:r>
            <w:r>
              <w:rPr>
                <w:rFonts w:hint="default" w:ascii="Arial" w:hAnsi="Arial" w:eastAsia="宋体" w:cs="Arial"/>
                <w:b/>
                <w:bCs/>
                <w:color w:val="auto"/>
                <w:sz w:val="24"/>
                <w:szCs w:val="24"/>
                <w:vertAlign w:val="baseline"/>
                <w:lang w:eastAsia="zh-CN"/>
              </w:rPr>
              <w:fldChar w:fldCharType="end"/>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本项目建成后全厂排放量（固体废物产生量）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6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⑥</w:t>
            </w:r>
            <w:r>
              <w:rPr>
                <w:rFonts w:hint="default" w:ascii="Arial" w:hAnsi="Arial" w:eastAsia="宋体" w:cs="Arial"/>
                <w:b/>
                <w:bCs/>
                <w:color w:val="auto"/>
                <w:sz w:val="24"/>
                <w:szCs w:val="24"/>
                <w:vertAlign w:val="baseline"/>
                <w:lang w:eastAsia="zh-CN"/>
              </w:rPr>
              <w:fldChar w:fldCharType="end"/>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变化量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7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⑦</w:t>
            </w:r>
            <w:r>
              <w:rPr>
                <w:rFonts w:hint="default" w:ascii="Arial" w:hAnsi="Arial" w:eastAsia="宋体" w:cs="Arial"/>
                <w:b/>
                <w:bCs/>
                <w:color w:val="auto"/>
                <w:sz w:val="24"/>
                <w:szCs w:val="24"/>
                <w:vertAlign w:val="baseline"/>
                <w:lang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7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color w:val="auto"/>
                <w:sz w:val="24"/>
                <w:szCs w:val="24"/>
                <w:vertAlign w:val="baseline"/>
                <w:lang w:eastAsia="zh-CN"/>
              </w:rPr>
              <w:t>废气</w:t>
            </w:r>
          </w:p>
        </w:tc>
        <w:tc>
          <w:tcPr>
            <w:tcW w:w="157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color w:val="auto"/>
                <w:sz w:val="24"/>
                <w:szCs w:val="24"/>
                <w:lang w:eastAsia="zh-CN"/>
              </w:rPr>
              <w:t>颗粒物</w:t>
            </w:r>
          </w:p>
        </w:tc>
        <w:tc>
          <w:tcPr>
            <w:tcW w:w="157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pacing w:val="0"/>
                <w:kern w:val="2"/>
                <w:position w:val="0"/>
                <w:sz w:val="24"/>
                <w:szCs w:val="24"/>
                <w:shd w:val="clear" w:color="auto" w:fill="auto"/>
                <w:lang w:val="en-US" w:eastAsia="zh-CN" w:bidi="ar-SA"/>
              </w:rPr>
            </w:pPr>
            <w:r>
              <w:rPr>
                <w:rFonts w:hint="default" w:ascii="Arial" w:hAnsi="Arial" w:eastAsia="宋体" w:cs="Arial"/>
                <w:color w:val="auto"/>
                <w:sz w:val="24"/>
                <w:szCs w:val="24"/>
                <w:lang w:val="en-US" w:eastAsia="zh-CN"/>
              </w:rPr>
              <w:t>11.36t</w:t>
            </w:r>
            <w:r>
              <w:rPr>
                <w:rFonts w:hint="default" w:ascii="Arial" w:hAnsi="Arial" w:eastAsia="宋体" w:cs="Arial"/>
                <w:color w:val="auto"/>
                <w:sz w:val="24"/>
                <w:szCs w:val="24"/>
              </w:rPr>
              <w:t>/a</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pacing w:val="0"/>
                <w:kern w:val="2"/>
                <w:position w:val="0"/>
                <w:sz w:val="24"/>
                <w:szCs w:val="24"/>
                <w:shd w:val="clear" w:color="auto" w:fill="auto"/>
                <w:lang w:val="en-US" w:eastAsia="zh-CN" w:bidi="ar-SA"/>
              </w:rPr>
            </w:pPr>
            <w:r>
              <w:rPr>
                <w:rFonts w:hint="default" w:ascii="Arial" w:hAnsi="Arial" w:eastAsia="宋体" w:cs="Arial"/>
                <w:color w:val="auto"/>
                <w:sz w:val="24"/>
                <w:szCs w:val="24"/>
                <w:lang w:val="en-US" w:eastAsia="zh-CN"/>
              </w:rPr>
              <w:t>11.36t</w:t>
            </w:r>
            <w:r>
              <w:rPr>
                <w:rFonts w:hint="default" w:ascii="Arial" w:hAnsi="Arial" w:eastAsia="宋体" w:cs="Arial"/>
                <w:color w:val="auto"/>
                <w:sz w:val="24"/>
                <w:szCs w:val="24"/>
              </w:rPr>
              <w:t>/a</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73" w:type="dxa"/>
            <w:vMerge w:val="restart"/>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color w:val="auto"/>
                <w:sz w:val="24"/>
                <w:szCs w:val="24"/>
                <w:vertAlign w:val="baseline"/>
                <w:lang w:eastAsia="zh-CN"/>
              </w:rPr>
              <w:t>废水</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rPr>
              <w:t>COD</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7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rPr>
              <w:t>NH</w:t>
            </w:r>
            <w:r>
              <w:rPr>
                <w:rFonts w:hint="default" w:ascii="Arial" w:hAnsi="Arial" w:eastAsia="宋体" w:cs="Arial"/>
                <w:color w:val="auto"/>
                <w:sz w:val="24"/>
                <w:szCs w:val="24"/>
                <w:vertAlign w:val="subscript"/>
              </w:rPr>
              <w:t>3</w:t>
            </w:r>
            <w:r>
              <w:rPr>
                <w:rFonts w:hint="default" w:ascii="Arial" w:hAnsi="Arial" w:eastAsia="宋体" w:cs="Arial"/>
                <w:color w:val="auto"/>
                <w:sz w:val="24"/>
                <w:szCs w:val="24"/>
              </w:rPr>
              <w:t>-N</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73" w:type="dxa"/>
            <w:vMerge w:val="restart"/>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color w:val="auto"/>
                <w:sz w:val="24"/>
                <w:szCs w:val="24"/>
                <w:vertAlign w:val="baseline"/>
                <w:lang w:eastAsia="zh-CN"/>
              </w:rPr>
              <w:t>一般工业固体废物</w:t>
            </w:r>
          </w:p>
        </w:tc>
        <w:tc>
          <w:tcPr>
            <w:tcW w:w="157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Arial" w:hAnsi="Arial" w:eastAsia="宋体" w:cs="Arial"/>
                <w:i w:val="0"/>
                <w:color w:val="auto"/>
                <w:kern w:val="0"/>
                <w:sz w:val="24"/>
                <w:szCs w:val="24"/>
                <w:u w:val="none"/>
                <w:lang w:val="en-US" w:eastAsia="zh-CN" w:bidi="ar"/>
              </w:rPr>
            </w:pPr>
            <w:r>
              <w:rPr>
                <w:rFonts w:hint="default" w:ascii="Arial" w:hAnsi="Arial" w:eastAsia="宋体" w:cs="Arial"/>
                <w:i w:val="0"/>
                <w:color w:val="auto"/>
                <w:kern w:val="0"/>
                <w:sz w:val="24"/>
                <w:szCs w:val="24"/>
                <w:u w:val="none"/>
                <w:lang w:val="en-US" w:eastAsia="zh-CN" w:bidi="ar"/>
              </w:rPr>
              <w:t>除尘灰</w:t>
            </w:r>
          </w:p>
        </w:tc>
        <w:tc>
          <w:tcPr>
            <w:tcW w:w="157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4"/>
                <w:szCs w:val="24"/>
                <w:u w:val="none"/>
                <w:lang w:val="en-US" w:eastAsia="zh-CN" w:bidi="ar"/>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kern w:val="2"/>
                <w:sz w:val="24"/>
                <w:szCs w:val="24"/>
                <w:lang w:val="en-US" w:eastAsia="zh-CN" w:bidi="ar-SA"/>
              </w:rPr>
              <w:t>102.46t/a</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kern w:val="2"/>
                <w:sz w:val="24"/>
                <w:szCs w:val="24"/>
                <w:lang w:val="en-US" w:eastAsia="zh-CN" w:bidi="ar-SA"/>
              </w:rPr>
              <w:t>102.46t/a</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7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7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Arial" w:hAnsi="Arial" w:eastAsia="宋体" w:cs="Arial"/>
                <w:i w:val="0"/>
                <w:color w:val="auto"/>
                <w:kern w:val="0"/>
                <w:sz w:val="24"/>
                <w:szCs w:val="24"/>
                <w:u w:val="none"/>
                <w:lang w:val="en-US" w:eastAsia="zh-CN" w:bidi="ar"/>
              </w:rPr>
            </w:pPr>
            <w:r>
              <w:rPr>
                <w:rFonts w:hint="default" w:ascii="Arial" w:hAnsi="Arial" w:eastAsia="宋体" w:cs="Arial"/>
                <w:i w:val="0"/>
                <w:color w:val="auto"/>
                <w:kern w:val="0"/>
                <w:sz w:val="24"/>
                <w:szCs w:val="24"/>
                <w:u w:val="none"/>
                <w:lang w:val="en-US" w:eastAsia="zh-CN" w:bidi="ar"/>
              </w:rPr>
              <w:t>沉降粉尘</w:t>
            </w:r>
          </w:p>
        </w:tc>
        <w:tc>
          <w:tcPr>
            <w:tcW w:w="157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56.19t</w:t>
            </w:r>
            <w:r>
              <w:rPr>
                <w:rFonts w:hint="default" w:ascii="Arial" w:hAnsi="Arial" w:eastAsia="宋体" w:cs="Arial"/>
                <w:b w:val="0"/>
                <w:bCs w:val="0"/>
                <w:color w:val="auto"/>
                <w:kern w:val="2"/>
                <w:sz w:val="24"/>
                <w:szCs w:val="24"/>
                <w:lang w:val="en-US" w:eastAsia="zh-CN" w:bidi="ar-SA"/>
              </w:rPr>
              <w:t>/a</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56.19t</w:t>
            </w:r>
            <w:r>
              <w:rPr>
                <w:rFonts w:hint="default" w:ascii="Arial" w:hAnsi="Arial" w:eastAsia="宋体" w:cs="Arial"/>
                <w:b w:val="0"/>
                <w:bCs w:val="0"/>
                <w:color w:val="auto"/>
                <w:kern w:val="2"/>
                <w:sz w:val="24"/>
                <w:szCs w:val="24"/>
                <w:lang w:val="en-US" w:eastAsia="zh-CN" w:bidi="ar-SA"/>
              </w:rPr>
              <w:t>/a</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7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color w:val="auto"/>
                <w:sz w:val="24"/>
                <w:szCs w:val="24"/>
                <w:vertAlign w:val="baseline"/>
                <w:lang w:eastAsia="zh-CN"/>
              </w:rPr>
              <w:t>危险废物</w:t>
            </w:r>
          </w:p>
        </w:tc>
        <w:tc>
          <w:tcPr>
            <w:tcW w:w="1575" w:type="dxa"/>
            <w:vAlign w:val="center"/>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eastAsia="zh-CN"/>
              </w:rPr>
              <w:t>废矿物油</w:t>
            </w:r>
          </w:p>
        </w:tc>
        <w:tc>
          <w:tcPr>
            <w:tcW w:w="1575" w:type="dxa"/>
            <w:vAlign w:val="center"/>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rPr>
              <w:t>0.</w:t>
            </w:r>
            <w:r>
              <w:rPr>
                <w:rFonts w:hint="default" w:ascii="Arial" w:hAnsi="Arial" w:eastAsia="宋体" w:cs="Arial"/>
                <w:color w:val="auto"/>
                <w:sz w:val="24"/>
                <w:szCs w:val="24"/>
                <w:lang w:val="en-US" w:eastAsia="zh-CN"/>
              </w:rPr>
              <w:t>1t/a</w:t>
            </w:r>
          </w:p>
        </w:tc>
        <w:tc>
          <w:tcPr>
            <w:tcW w:w="1575" w:type="dxa"/>
            <w:vAlign w:val="center"/>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rPr>
              <w:t>0.</w:t>
            </w:r>
            <w:r>
              <w:rPr>
                <w:rFonts w:hint="default" w:ascii="Arial" w:hAnsi="Arial" w:eastAsia="宋体" w:cs="Arial"/>
                <w:color w:val="auto"/>
                <w:sz w:val="24"/>
                <w:szCs w:val="24"/>
                <w:lang w:val="en-US" w:eastAsia="zh-CN"/>
              </w:rPr>
              <w:t>1t/a</w:t>
            </w:r>
          </w:p>
        </w:tc>
        <w:tc>
          <w:tcPr>
            <w:tcW w:w="1575" w:type="dxa"/>
            <w:vAlign w:val="center"/>
          </w:tcPr>
          <w:p>
            <w:pPr>
              <w:keepNext w:val="0"/>
              <w:keepLines w:val="0"/>
              <w:suppressLineNumbers w:val="0"/>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r>
    </w:tbl>
    <w:p>
      <w:pPr>
        <w:shd w:val="clear"/>
        <w:rPr>
          <w:rFonts w:hint="default" w:ascii="Arial" w:hAnsi="Arial" w:eastAsia="宋体" w:cs="Arial"/>
          <w:color w:val="auto"/>
        </w:rPr>
        <w:sectPr>
          <w:pgSz w:w="16838" w:h="11906" w:orient="landscape"/>
          <w:pgMar w:top="1463" w:right="1440" w:bottom="1463" w:left="1440" w:header="851" w:footer="992" w:gutter="0"/>
          <w:pgNumType w:fmt="decimal"/>
          <w:cols w:space="425" w:num="1"/>
          <w:docGrid w:type="lines" w:linePitch="312" w:charSpace="0"/>
        </w:sectPr>
      </w:pPr>
    </w:p>
    <w:p>
      <w:pPr>
        <w:shd w:val="clear"/>
        <w:bidi w:val="0"/>
        <w:jc w:val="center"/>
        <w:rPr>
          <w:rFonts w:hint="default" w:ascii="Arial" w:hAnsi="Arial" w:eastAsia="宋体" w:cs="Arial"/>
          <w:color w:val="auto"/>
        </w:rPr>
      </w:pPr>
      <w:r>
        <w:rPr>
          <w:rFonts w:hint="default" w:ascii="Arial" w:hAnsi="Arial" w:eastAsia="宋体" w:cs="Arial"/>
          <w:color w:val="auto"/>
          <w:sz w:val="21"/>
        </w:rPr>
        <mc:AlternateContent>
          <mc:Choice Requires="wps">
            <w:drawing>
              <wp:anchor distT="0" distB="0" distL="114300" distR="114300" simplePos="0" relativeHeight="251660288" behindDoc="0" locked="0" layoutInCell="1" allowOverlap="1">
                <wp:simplePos x="0" y="0"/>
                <wp:positionH relativeFrom="column">
                  <wp:posOffset>4363085</wp:posOffset>
                </wp:positionH>
                <wp:positionV relativeFrom="paragraph">
                  <wp:posOffset>3310890</wp:posOffset>
                </wp:positionV>
                <wp:extent cx="965835" cy="276860"/>
                <wp:effectExtent l="6350" t="6350" r="18415" b="231140"/>
                <wp:wrapNone/>
                <wp:docPr id="5" name="矩形标注 5"/>
                <wp:cNvGraphicFramePr/>
                <a:graphic xmlns:a="http://schemas.openxmlformats.org/drawingml/2006/main">
                  <a:graphicData uri="http://schemas.microsoft.com/office/word/2010/wordprocessingShape">
                    <wps:wsp>
                      <wps:cNvSpPr/>
                      <wps:spPr>
                        <a:xfrm>
                          <a:off x="2416175" y="3197225"/>
                          <a:ext cx="965835" cy="276860"/>
                        </a:xfrm>
                        <a:prstGeom prst="wedgeRectCallout">
                          <a:avLst>
                            <a:gd name="adj1" fmla="val -2333"/>
                            <a:gd name="adj2" fmla="val 12385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55pt;margin-top:260.7pt;height:21.8pt;width:76.05pt;z-index:251660288;v-text-anchor:middle;mso-width-relative:page;mso-height-relative:page;" filled="f" stroked="t" coordsize="21600,21600" o:gfxdata="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En1lW2wAAAAsBAAAPAAAAAAAAAAEA&#10;IAAAACIAAABkcnMvZG93bnJldi54bWxQSwECFAAUAAAACACHTuJA//HNUbcCAABFBQAADgAAAAAA&#10;AAABACAAAAAqAQAAZHJzL2Uyb0RvYy54bWxQSwUGAAAAAAYABgBZAQAAUwYAAAAA&#10;" adj="10296,37552">
                <v:fill on="f" focussize="0,0"/>
                <v:stroke weight="1pt" color="#FF00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59264" behindDoc="0" locked="0" layoutInCell="1" allowOverlap="1">
                <wp:simplePos x="0" y="0"/>
                <wp:positionH relativeFrom="column">
                  <wp:posOffset>4801870</wp:posOffset>
                </wp:positionH>
                <wp:positionV relativeFrom="paragraph">
                  <wp:posOffset>3792855</wp:posOffset>
                </wp:positionV>
                <wp:extent cx="75565" cy="75565"/>
                <wp:effectExtent l="6350" t="6350" r="13335" b="13335"/>
                <wp:wrapNone/>
                <wp:docPr id="4" name="椭圆 4"/>
                <wp:cNvGraphicFramePr/>
                <a:graphic xmlns:a="http://schemas.openxmlformats.org/drawingml/2006/main">
                  <a:graphicData uri="http://schemas.microsoft.com/office/word/2010/wordprocessingShape">
                    <wps:wsp>
                      <wps:cNvSpPr/>
                      <wps:spPr>
                        <a:xfrm>
                          <a:off x="2823845" y="3534410"/>
                          <a:ext cx="75565" cy="75565"/>
                        </a:xfrm>
                        <a:prstGeom prst="ellipse">
                          <a:avLst/>
                        </a:prstGeom>
                        <a:solidFill>
                          <a:schemeClr val="tx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8.1pt;margin-top:298.65pt;height:5.95pt;width:5.95pt;z-index:251659264;v-text-anchor:middle;mso-width-relative:page;mso-height-relative:page;" fillcolor="#000000 [3213]" filled="t" stroked="t" coordsize="21600,21600" o:gfxdata="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6WNFhdoAAAALAQAADwAAAAAAAAAB&#10;ACAAAAAiAAAAZHJzL2Rvd25yZXYueG1sUEsBAhQAFAAAAAgAh07iQLns+tiAAgAACwUAAA4AAAAA&#10;AAAAAQAgAAAAKQEAAGRycy9lMm9Eb2MueG1sUEsFBgAAAAAGAAYAWQEAABsGA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default" w:ascii="Arial" w:hAnsi="Arial" w:eastAsia="宋体" w:cs="Arial"/>
          <w:color w:val="auto"/>
          <w:highlight w:val="none"/>
        </w:rPr>
        <w:drawing>
          <wp:inline distT="0" distB="0" distL="114300" distR="114300">
            <wp:extent cx="7738745" cy="5255895"/>
            <wp:effectExtent l="0" t="0" r="14605"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4"/>
                    <a:srcRect t="2599" b="1352"/>
                    <a:stretch>
                      <a:fillRect/>
                    </a:stretch>
                  </pic:blipFill>
                  <pic:spPr>
                    <a:xfrm>
                      <a:off x="0" y="0"/>
                      <a:ext cx="7738745" cy="5255895"/>
                    </a:xfrm>
                    <a:prstGeom prst="rect">
                      <a:avLst/>
                    </a:prstGeom>
                    <a:noFill/>
                    <a:ln>
                      <a:noFill/>
                    </a:ln>
                  </pic:spPr>
                </pic:pic>
              </a:graphicData>
            </a:graphic>
          </wp:inline>
        </w:drawing>
      </w:r>
    </w:p>
    <w:p>
      <w:pPr>
        <w:shd w:val="clear"/>
        <w:bidi w:val="0"/>
        <w:jc w:val="center"/>
        <w:rPr>
          <w:rFonts w:hint="default" w:ascii="Arial" w:hAnsi="Arial" w:eastAsia="宋体" w:cs="Arial"/>
          <w:color w:val="auto"/>
          <w:sz w:val="28"/>
          <w:szCs w:val="28"/>
        </w:rPr>
      </w:pPr>
      <w:r>
        <w:rPr>
          <w:rFonts w:hint="default" w:ascii="Arial" w:hAnsi="Arial" w:eastAsia="宋体" w:cs="Arial"/>
          <w:b/>
          <w:color w:val="auto"/>
          <w:sz w:val="28"/>
          <w:szCs w:val="28"/>
        </w:rPr>
        <w:t>附图1   项目地理位置图</w:t>
      </w:r>
    </w:p>
    <w:p>
      <w:pPr>
        <w:shd w:val="clear"/>
        <w:bidi w:val="0"/>
        <w:jc w:val="center"/>
        <w:rPr>
          <w:rFonts w:hint="default" w:ascii="Arial" w:hAnsi="Arial" w:eastAsia="宋体" w:cs="Arial"/>
          <w:b/>
          <w:color w:val="auto"/>
          <w:sz w:val="28"/>
          <w:szCs w:val="28"/>
          <w:lang w:eastAsia="zh-CN"/>
        </w:rPr>
      </w:pPr>
      <w:r>
        <w:rPr>
          <w:rFonts w:hint="default" w:ascii="Arial" w:hAnsi="Arial" w:eastAsia="宋体" w:cs="Arial"/>
          <w:color w:val="auto"/>
          <w:sz w:val="21"/>
        </w:rPr>
        <mc:AlternateContent>
          <mc:Choice Requires="wps">
            <w:drawing>
              <wp:anchor distT="0" distB="0" distL="114300" distR="114300" simplePos="0" relativeHeight="251678720" behindDoc="0" locked="0" layoutInCell="1" allowOverlap="1">
                <wp:simplePos x="0" y="0"/>
                <wp:positionH relativeFrom="column">
                  <wp:posOffset>2877185</wp:posOffset>
                </wp:positionH>
                <wp:positionV relativeFrom="paragraph">
                  <wp:posOffset>3891915</wp:posOffset>
                </wp:positionV>
                <wp:extent cx="1119505" cy="373380"/>
                <wp:effectExtent l="9525" t="340360" r="13970" b="10160"/>
                <wp:wrapNone/>
                <wp:docPr id="25" name="矩形标注 25"/>
                <wp:cNvGraphicFramePr/>
                <a:graphic xmlns:a="http://schemas.openxmlformats.org/drawingml/2006/main">
                  <a:graphicData uri="http://schemas.microsoft.com/office/word/2010/wordprocessingShape">
                    <wps:wsp>
                      <wps:cNvSpPr/>
                      <wps:spPr>
                        <a:xfrm>
                          <a:off x="3077210" y="4884420"/>
                          <a:ext cx="1119505" cy="373380"/>
                        </a:xfrm>
                        <a:prstGeom prst="wedgeRectCallout">
                          <a:avLst>
                            <a:gd name="adj1" fmla="val 48638"/>
                            <a:gd name="adj2" fmla="val -132993"/>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Theme="minor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园区道路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6.55pt;margin-top:306.45pt;height:29.4pt;width:88.15pt;z-index:251678720;v-text-anchor:middle;mso-width-relative:page;mso-height-relative:page;" filled="f" stroked="t" coordsize="21600,21600" o:gfxdata="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8IVm3aAAAACwEAAA8AAAAAAAAA&#10;AQAgAAAAIgAAAGRycy9kb3ducmV2LnhtbFBLAQIUABQAAAAIAIdO4kAxs8pVugIAAEkFAAAOAAAA&#10;AAAAAAEAIAAAACkBAABkcnMvZTJvRG9jLnhtbFBLBQYAAAAABgAGAFkBAABVBgAAAAA=&#10;" adj="21306,-17926">
                <v:fill on="f" focussize="0,0"/>
                <v:stroke weight="1.5pt" color="#00B05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Theme="minor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园区道路</w:t>
                      </w: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77696" behindDoc="0" locked="0" layoutInCell="1" allowOverlap="1">
                <wp:simplePos x="0" y="0"/>
                <wp:positionH relativeFrom="column">
                  <wp:posOffset>353060</wp:posOffset>
                </wp:positionH>
                <wp:positionV relativeFrom="paragraph">
                  <wp:posOffset>3423920</wp:posOffset>
                </wp:positionV>
                <wp:extent cx="8151495" cy="349250"/>
                <wp:effectExtent l="635" t="19050" r="1270" b="31750"/>
                <wp:wrapNone/>
                <wp:docPr id="24" name="直接连接符 24"/>
                <wp:cNvGraphicFramePr/>
                <a:graphic xmlns:a="http://schemas.openxmlformats.org/drawingml/2006/main">
                  <a:graphicData uri="http://schemas.microsoft.com/office/word/2010/wordprocessingShape">
                    <wps:wsp>
                      <wps:cNvCnPr/>
                      <wps:spPr>
                        <a:xfrm>
                          <a:off x="1267460" y="4352925"/>
                          <a:ext cx="8151495" cy="34925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8pt;margin-top:269.6pt;height:27.5pt;width:641.85pt;z-index:251677696;mso-width-relative:page;mso-height-relative:page;" filled="f" stroked="t" coordsize="21600,21600" o:gfxdata="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Cf/ZfXAAAACwEAAA8AAAAAAAAAAQAgAAAAIgAAAGRycy9kb3ducmV2Lnht&#10;bFBLAQIUABQAAAAIAIdO4kCTd87q+gEAAMUDAAAOAAAAAAAAAAEAIAAAACYBAABkcnMvZTJvRG9j&#10;LnhtbFBLBQYAAAAABgAGAFkBAACSBQAAAAA=&#10;">
                <v:fill on="f" focussize="0,0"/>
                <v:stroke weight="3pt" color="#00B050 [3204]" miterlimit="8" joinstyle="miter"/>
                <v:imagedata o:title=""/>
                <o:lock v:ext="edit" aspectratio="f"/>
              </v:line>
            </w:pict>
          </mc:Fallback>
        </mc:AlternateContent>
      </w:r>
      <w:r>
        <w:rPr>
          <w:rFonts w:hint="default" w:ascii="Arial" w:hAnsi="Arial" w:eastAsia="宋体" w:cs="Arial"/>
          <w:color w:val="auto"/>
          <w:sz w:val="21"/>
        </w:rPr>
        <mc:AlternateContent>
          <mc:Choice Requires="wps">
            <w:drawing>
              <wp:anchor distT="0" distB="0" distL="114300" distR="114300" simplePos="0" relativeHeight="251676672" behindDoc="0" locked="0" layoutInCell="1" allowOverlap="1">
                <wp:simplePos x="0" y="0"/>
                <wp:positionH relativeFrom="column">
                  <wp:posOffset>4260850</wp:posOffset>
                </wp:positionH>
                <wp:positionV relativeFrom="paragraph">
                  <wp:posOffset>2705735</wp:posOffset>
                </wp:positionV>
                <wp:extent cx="1231265" cy="630555"/>
                <wp:effectExtent l="0" t="0" r="0" b="0"/>
                <wp:wrapNone/>
                <wp:docPr id="23" name="矩形 23"/>
                <wp:cNvGraphicFramePr/>
                <a:graphic xmlns:a="http://schemas.openxmlformats.org/drawingml/2006/main">
                  <a:graphicData uri="http://schemas.microsoft.com/office/word/2010/wordprocessingShape">
                    <wps:wsp>
                      <wps:cNvSpPr/>
                      <wps:spPr>
                        <a:xfrm>
                          <a:off x="0" y="0"/>
                          <a:ext cx="1231265" cy="630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color w:val="FFFF00"/>
                                <w:sz w:val="28"/>
                                <w:szCs w:val="28"/>
                              </w:rPr>
                            </w:pPr>
                            <w:r>
                              <w:rPr>
                                <w:rFonts w:hint="eastAsia" w:ascii="Times New Roman" w:hAnsi="Times New Roman" w:eastAsia="宋体" w:cs="Times New Roman"/>
                                <w:b/>
                                <w:bCs/>
                                <w:color w:val="FFFF00"/>
                                <w:sz w:val="28"/>
                                <w:szCs w:val="28"/>
                                <w:lang w:val="en-US" w:eastAsia="zh-CN"/>
                              </w:rPr>
                              <w:t>本项目厂区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5pt;margin-top:213.05pt;height:49.65pt;width:96.95pt;z-index:251676672;v-text-anchor:middle;mso-width-relative:page;mso-height-relative:page;" filled="f" stroked="f" coordsize="21600,21600" o:gfxdata="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4dvZAAAACwEAAA8AAAAAAAAAAQAgAAAAIgAAAGRycy9kb3ducmV2LnhtbFBLAQIUABQA&#10;AAAIAIdO4kDZKcepYQIAAK8EAAAOAAAAAAAAAAEAIAAAACgBAABkcnMvZTJvRG9jLnhtbFBLBQYA&#10;AAAABgAGAFkBAAD7BQAAAAA=&#10;">
                <v:fill on="f" focussize="0,0"/>
                <v:stroke on="f" weight="1pt" miterlimit="8" joinstyle="miter"/>
                <v:imagedata o:title=""/>
                <o:lock v:ext="edit" aspectratio="f"/>
                <v:textbox>
                  <w:txbxContent>
                    <w:p>
                      <w:pPr>
                        <w:rPr>
                          <w:b/>
                          <w:bCs/>
                          <w:color w:val="FFFF00"/>
                          <w:sz w:val="28"/>
                          <w:szCs w:val="28"/>
                        </w:rPr>
                      </w:pPr>
                      <w:r>
                        <w:rPr>
                          <w:rFonts w:hint="eastAsia" w:ascii="Times New Roman" w:hAnsi="Times New Roman" w:eastAsia="宋体" w:cs="Times New Roman"/>
                          <w:b/>
                          <w:bCs/>
                          <w:color w:val="FFFF00"/>
                          <w:sz w:val="28"/>
                          <w:szCs w:val="28"/>
                          <w:lang w:val="en-US" w:eastAsia="zh-CN"/>
                        </w:rPr>
                        <w:t>本项目厂区</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3600" behindDoc="0" locked="0" layoutInCell="1" allowOverlap="1">
                <wp:simplePos x="0" y="0"/>
                <wp:positionH relativeFrom="column">
                  <wp:posOffset>3690620</wp:posOffset>
                </wp:positionH>
                <wp:positionV relativeFrom="paragraph">
                  <wp:posOffset>1710690</wp:posOffset>
                </wp:positionV>
                <wp:extent cx="1663700" cy="630555"/>
                <wp:effectExtent l="0" t="0" r="0" b="0"/>
                <wp:wrapNone/>
                <wp:docPr id="19" name="矩形 19"/>
                <wp:cNvGraphicFramePr/>
                <a:graphic xmlns:a="http://schemas.openxmlformats.org/drawingml/2006/main">
                  <a:graphicData uri="http://schemas.microsoft.com/office/word/2010/wordprocessingShape">
                    <wps:wsp>
                      <wps:cNvSpPr/>
                      <wps:spPr>
                        <a:xfrm>
                          <a:off x="0" y="0"/>
                          <a:ext cx="1663700" cy="630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sz w:val="28"/>
                                <w:szCs w:val="28"/>
                              </w:rPr>
                            </w:pPr>
                            <w:r>
                              <w:rPr>
                                <w:rFonts w:hint="eastAsia" w:ascii="Times New Roman" w:hAnsi="Times New Roman" w:eastAsia="宋体" w:cs="Times New Roman"/>
                                <w:b/>
                                <w:bCs/>
                                <w:color w:val="FF0000"/>
                                <w:sz w:val="28"/>
                                <w:szCs w:val="28"/>
                                <w:lang w:val="en-US" w:eastAsia="zh-CN"/>
                              </w:rPr>
                              <w:t>天盛新材料公司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6pt;margin-top:134.7pt;height:49.65pt;width:131pt;z-index:251673600;v-text-anchor:middle;mso-width-relative:page;mso-height-relative:page;" filled="f" stroked="f" coordsize="21600,21600" o:gfxdata="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kxv49oAAAALAQAADwAAAAAAAAABACAAAAAiAAAAZHJzL2Rvd25yZXYueG1sUEsBAhQAFAAA&#10;AAgAh07iQMONv7RfAgAArwQAAA4AAAAAAAAAAQAgAAAAKQEAAGRycy9lMm9Eb2MueG1sUEsFBgAA&#10;AAAGAAYAWQEAAPoFAAAAAA==&#10;">
                <v:fill on="f" focussize="0,0"/>
                <v:stroke on="f" weight="1pt" miterlimit="8" joinstyle="miter"/>
                <v:imagedata o:title=""/>
                <o:lock v:ext="edit" aspectratio="f"/>
                <v:textbox>
                  <w:txbxContent>
                    <w:p>
                      <w:pPr>
                        <w:rPr>
                          <w:b/>
                          <w:bCs/>
                          <w:sz w:val="28"/>
                          <w:szCs w:val="28"/>
                        </w:rPr>
                      </w:pPr>
                      <w:r>
                        <w:rPr>
                          <w:rFonts w:hint="eastAsia" w:ascii="Times New Roman" w:hAnsi="Times New Roman" w:eastAsia="宋体" w:cs="Times New Roman"/>
                          <w:b/>
                          <w:bCs/>
                          <w:color w:val="FF0000"/>
                          <w:sz w:val="28"/>
                          <w:szCs w:val="28"/>
                          <w:lang w:val="en-US" w:eastAsia="zh-CN"/>
                        </w:rPr>
                        <w:t>天盛新材料公司</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2576" behindDoc="0" locked="0" layoutInCell="1" allowOverlap="1">
                <wp:simplePos x="0" y="0"/>
                <wp:positionH relativeFrom="column">
                  <wp:posOffset>5559425</wp:posOffset>
                </wp:positionH>
                <wp:positionV relativeFrom="paragraph">
                  <wp:posOffset>2598420</wp:posOffset>
                </wp:positionV>
                <wp:extent cx="1458595" cy="689610"/>
                <wp:effectExtent l="0" t="0" r="8255" b="15240"/>
                <wp:wrapNone/>
                <wp:docPr id="18" name="矩形 18"/>
                <wp:cNvGraphicFramePr/>
                <a:graphic xmlns:a="http://schemas.openxmlformats.org/drawingml/2006/main">
                  <a:graphicData uri="http://schemas.microsoft.com/office/word/2010/wordprocessingShape">
                    <wps:wsp>
                      <wps:cNvSpPr/>
                      <wps:spPr>
                        <a:xfrm>
                          <a:off x="3250565" y="2714625"/>
                          <a:ext cx="1458595" cy="689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8"/>
                                <w:szCs w:val="28"/>
                              </w:rPr>
                            </w:pPr>
                            <w:r>
                              <w:rPr>
                                <w:rFonts w:hint="eastAsia" w:ascii="Times New Roman" w:hAnsi="Times New Roman" w:eastAsia="宋体" w:cs="Times New Roman"/>
                                <w:b/>
                                <w:bCs/>
                                <w:color w:val="FF0000"/>
                                <w:sz w:val="28"/>
                                <w:szCs w:val="28"/>
                                <w:lang w:val="en-US" w:eastAsia="zh-CN"/>
                              </w:rPr>
                              <w:t>华航科技公司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7.75pt;margin-top:204.6pt;height:54.3pt;width:114.85pt;z-index:251672576;v-text-anchor:middle;mso-width-relative:page;mso-height-relative:page;" filled="f" stroked="f" coordsize="21600,21600" o:gfxdata="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C24p9dkAAAAMAQAADwAAAAAAAAABACAAAAAiAAAAZHJzL2Rvd25y&#10;ZXYueG1sUEsBAhQAFAAAAAgAh07iQHNZHkJvAgAAuwQAAA4AAAAAAAAAAQAgAAAAKAEAAGRycy9l&#10;Mm9Eb2MueG1sUEsFBgAAAAAGAAYAWQEAAAkGAAAAAA==&#10;">
                <v:fill on="f" focussize="0,0"/>
                <v:stroke on="f" weight="1pt" miterlimit="8" joinstyle="miter"/>
                <v:imagedata o:title=""/>
                <o:lock v:ext="edit" aspectratio="f"/>
                <v:textbox>
                  <w:txbxContent>
                    <w:p>
                      <w:pPr>
                        <w:jc w:val="center"/>
                        <w:rPr>
                          <w:b/>
                          <w:bCs/>
                          <w:sz w:val="28"/>
                          <w:szCs w:val="28"/>
                        </w:rPr>
                      </w:pPr>
                      <w:r>
                        <w:rPr>
                          <w:rFonts w:hint="eastAsia" w:ascii="Times New Roman" w:hAnsi="Times New Roman" w:eastAsia="宋体" w:cs="Times New Roman"/>
                          <w:b/>
                          <w:bCs/>
                          <w:color w:val="FF0000"/>
                          <w:sz w:val="28"/>
                          <w:szCs w:val="28"/>
                          <w:lang w:val="en-US" w:eastAsia="zh-CN"/>
                        </w:rPr>
                        <w:t>华航科技公司</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5648" behindDoc="0" locked="0" layoutInCell="1" allowOverlap="1">
                <wp:simplePos x="0" y="0"/>
                <wp:positionH relativeFrom="column">
                  <wp:posOffset>4456430</wp:posOffset>
                </wp:positionH>
                <wp:positionV relativeFrom="paragraph">
                  <wp:posOffset>3795395</wp:posOffset>
                </wp:positionV>
                <wp:extent cx="725805" cy="660400"/>
                <wp:effectExtent l="0" t="0" r="17145" b="6350"/>
                <wp:wrapNone/>
                <wp:docPr id="22" name="矩形 22"/>
                <wp:cNvGraphicFramePr/>
                <a:graphic xmlns:a="http://schemas.openxmlformats.org/drawingml/2006/main">
                  <a:graphicData uri="http://schemas.microsoft.com/office/word/2010/wordprocessingShape">
                    <wps:wsp>
                      <wps:cNvSpPr/>
                      <wps:spPr>
                        <a:xfrm>
                          <a:off x="0" y="0"/>
                          <a:ext cx="725805" cy="660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sz w:val="28"/>
                                <w:szCs w:val="28"/>
                              </w:rPr>
                            </w:pPr>
                            <w:r>
                              <w:rPr>
                                <w:rFonts w:hint="eastAsia" w:ascii="Times New Roman" w:hAnsi="Times New Roman" w:eastAsia="宋体" w:cs="Times New Roman"/>
                                <w:b/>
                                <w:bCs/>
                                <w:color w:val="FF0000"/>
                                <w:sz w:val="28"/>
                                <w:szCs w:val="28"/>
                                <w:lang w:val="en-US" w:eastAsia="zh-CN"/>
                              </w:rPr>
                              <w:t>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9pt;margin-top:298.85pt;height:52pt;width:57.15pt;z-index:251675648;v-text-anchor:middle;mso-width-relative:page;mso-height-relative:page;" filled="f" stroked="f" coordsize="21600,21600" o:gfxdata="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pu4anXAAAACwEAAA8AAAAAAAAAAQAgAAAAIgAAAGRycy9kb3ducmV2LnhtbFBLAQIUABQAAAAI&#10;AIdO4kBYEq6kYAIAAK4EAAAOAAAAAAAAAAEAIAAAACYBAABkcnMvZTJvRG9jLnhtbFBLBQYAAAAA&#10;BgAGAFkBAAD4BQAAAAA=&#10;">
                <v:fill on="f" focussize="0,0"/>
                <v:stroke on="f" weight="1pt" miterlimit="8" joinstyle="miter"/>
                <v:imagedata o:title=""/>
                <o:lock v:ext="edit" aspectratio="f"/>
                <v:textbox>
                  <w:txbxContent>
                    <w:p>
                      <w:pPr>
                        <w:rPr>
                          <w:b/>
                          <w:bCs/>
                          <w:sz w:val="28"/>
                          <w:szCs w:val="28"/>
                        </w:rPr>
                      </w:pPr>
                      <w:r>
                        <w:rPr>
                          <w:rFonts w:hint="eastAsia" w:ascii="Times New Roman" w:hAnsi="Times New Roman" w:eastAsia="宋体" w:cs="Times New Roman"/>
                          <w:b/>
                          <w:bCs/>
                          <w:color w:val="FF0000"/>
                          <w:sz w:val="28"/>
                          <w:szCs w:val="28"/>
                          <w:lang w:val="en-US" w:eastAsia="zh-CN"/>
                        </w:rPr>
                        <w:t>空地</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4624" behindDoc="0" locked="0" layoutInCell="1" allowOverlap="1">
                <wp:simplePos x="0" y="0"/>
                <wp:positionH relativeFrom="column">
                  <wp:posOffset>654685</wp:posOffset>
                </wp:positionH>
                <wp:positionV relativeFrom="paragraph">
                  <wp:posOffset>2303145</wp:posOffset>
                </wp:positionV>
                <wp:extent cx="1450975" cy="630555"/>
                <wp:effectExtent l="0" t="0" r="15875" b="17145"/>
                <wp:wrapNone/>
                <wp:docPr id="20" name="矩形 20"/>
                <wp:cNvGraphicFramePr/>
                <a:graphic xmlns:a="http://schemas.openxmlformats.org/drawingml/2006/main">
                  <a:graphicData uri="http://schemas.microsoft.com/office/word/2010/wordprocessingShape">
                    <wps:wsp>
                      <wps:cNvSpPr/>
                      <wps:spPr>
                        <a:xfrm>
                          <a:off x="0" y="0"/>
                          <a:ext cx="1450975" cy="630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sz w:val="28"/>
                                <w:szCs w:val="28"/>
                              </w:rPr>
                            </w:pPr>
                            <w:r>
                              <w:rPr>
                                <w:rFonts w:hint="eastAsia" w:ascii="Times New Roman" w:hAnsi="Times New Roman" w:eastAsia="宋体" w:cs="Times New Roman"/>
                                <w:b/>
                                <w:bCs/>
                                <w:color w:val="FF0000"/>
                                <w:sz w:val="28"/>
                                <w:szCs w:val="28"/>
                                <w:lang w:val="en-US" w:eastAsia="zh-CN"/>
                              </w:rPr>
                              <w:t>四通鼓风机厂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5pt;margin-top:181.35pt;height:49.65pt;width:114.25pt;z-index:251674624;v-text-anchor:middle;mso-width-relative:page;mso-height-relative:page;" filled="f" stroked="f" coordsize="21600,21600" o:gfxdata="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J5sdgAAAALAQAADwAAAAAAAAABACAAAAAiAAAAZHJzL2Rvd25yZXYueG1sUEsBAhQAFAAA&#10;AAgAh07iQFD/1XFhAgAArwQAAA4AAAAAAAAAAQAgAAAAJwEAAGRycy9lMm9Eb2MueG1sUEsFBgAA&#10;AAAGAAYAWQEAAPoFAAAAAA==&#10;">
                <v:fill on="f" focussize="0,0"/>
                <v:stroke on="f" weight="1pt" miterlimit="8" joinstyle="miter"/>
                <v:imagedata o:title=""/>
                <o:lock v:ext="edit" aspectratio="f"/>
                <v:textbox>
                  <w:txbxContent>
                    <w:p>
                      <w:pPr>
                        <w:rPr>
                          <w:b/>
                          <w:bCs/>
                          <w:sz w:val="28"/>
                          <w:szCs w:val="28"/>
                        </w:rPr>
                      </w:pPr>
                      <w:r>
                        <w:rPr>
                          <w:rFonts w:hint="eastAsia" w:ascii="Times New Roman" w:hAnsi="Times New Roman" w:eastAsia="宋体" w:cs="Times New Roman"/>
                          <w:b/>
                          <w:bCs/>
                          <w:color w:val="FF0000"/>
                          <w:sz w:val="28"/>
                          <w:szCs w:val="28"/>
                          <w:lang w:val="en-US" w:eastAsia="zh-CN"/>
                        </w:rPr>
                        <w:t>四通鼓风机厂</w:t>
                      </w:r>
                    </w:p>
                  </w:txbxContent>
                </v:textbox>
              </v:rect>
            </w:pict>
          </mc:Fallback>
        </mc:AlternateContent>
      </w:r>
      <w:r>
        <w:rPr>
          <w:rFonts w:hint="default" w:ascii="Arial" w:hAnsi="Arial" w:eastAsia="宋体" w:cs="Arial"/>
          <w:color w:val="auto"/>
        </w:rPr>
        <w:drawing>
          <wp:anchor distT="0" distB="0" distL="114300" distR="114300" simplePos="0" relativeHeight="251661312" behindDoc="0" locked="0" layoutInCell="1" allowOverlap="1">
            <wp:simplePos x="0" y="0"/>
            <wp:positionH relativeFrom="column">
              <wp:posOffset>8266430</wp:posOffset>
            </wp:positionH>
            <wp:positionV relativeFrom="paragraph">
              <wp:posOffset>55245</wp:posOffset>
            </wp:positionV>
            <wp:extent cx="567055" cy="624840"/>
            <wp:effectExtent l="0" t="0" r="4445" b="3810"/>
            <wp:wrapNone/>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5"/>
                    <a:stretch>
                      <a:fillRect/>
                    </a:stretch>
                  </pic:blipFill>
                  <pic:spPr>
                    <a:xfrm>
                      <a:off x="0" y="0"/>
                      <a:ext cx="567055" cy="624840"/>
                    </a:xfrm>
                    <a:prstGeom prst="rect">
                      <a:avLst/>
                    </a:prstGeom>
                    <a:noFill/>
                    <a:ln>
                      <a:noFill/>
                    </a:ln>
                  </pic:spPr>
                </pic:pic>
              </a:graphicData>
            </a:graphic>
          </wp:anchor>
        </w:drawing>
      </w:r>
      <w:r>
        <w:rPr>
          <w:rFonts w:hint="default" w:ascii="Arial" w:hAnsi="Arial" w:eastAsia="宋体" w:cs="Arial"/>
          <w:b/>
          <w:color w:val="auto"/>
          <w:sz w:val="28"/>
          <w:szCs w:val="28"/>
          <w:lang w:eastAsia="zh-CN"/>
        </w:rPr>
        <w:drawing>
          <wp:inline distT="0" distB="0" distL="114300" distR="114300">
            <wp:extent cx="8160385" cy="5255895"/>
            <wp:effectExtent l="0" t="0" r="12065" b="1905"/>
            <wp:docPr id="13" name="图片 13" descr="屏幕截图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截图333"/>
                    <pic:cNvPicPr>
                      <a:picLocks noChangeAspect="1"/>
                    </pic:cNvPicPr>
                  </pic:nvPicPr>
                  <pic:blipFill>
                    <a:blip r:embed="rId16"/>
                    <a:stretch>
                      <a:fillRect/>
                    </a:stretch>
                  </pic:blipFill>
                  <pic:spPr>
                    <a:xfrm>
                      <a:off x="0" y="0"/>
                      <a:ext cx="8160385" cy="5255895"/>
                    </a:xfrm>
                    <a:prstGeom prst="rect">
                      <a:avLst/>
                    </a:prstGeom>
                  </pic:spPr>
                </pic:pic>
              </a:graphicData>
            </a:graphic>
          </wp:inline>
        </w:drawing>
      </w:r>
    </w:p>
    <w:p>
      <w:pPr>
        <w:shd w:val="clear"/>
        <w:bidi w:val="0"/>
        <w:jc w:val="center"/>
        <w:rPr>
          <w:rFonts w:hint="default" w:ascii="Arial" w:hAnsi="Arial" w:eastAsia="宋体" w:cs="Arial"/>
          <w:b/>
          <w:color w:val="auto"/>
          <w:sz w:val="28"/>
          <w:szCs w:val="28"/>
        </w:rPr>
      </w:pPr>
      <w:r>
        <w:rPr>
          <w:rFonts w:hint="default" w:ascii="Arial" w:hAnsi="Arial" w:eastAsia="宋体" w:cs="Arial"/>
          <w:b/>
          <w:color w:val="auto"/>
          <w:sz w:val="28"/>
          <w:szCs w:val="28"/>
        </w:rPr>
        <w:t>附图2    项目周边环境关系图</w:t>
      </w:r>
    </w:p>
    <w:p>
      <w:pPr>
        <w:shd w:val="clear"/>
        <w:jc w:val="center"/>
        <w:rPr>
          <w:rFonts w:hint="default" w:ascii="Arial" w:hAnsi="Arial" w:eastAsia="宋体" w:cs="Arial"/>
          <w:b/>
          <w:color w:val="auto"/>
          <w:sz w:val="28"/>
          <w:szCs w:val="28"/>
        </w:rPr>
      </w:pPr>
      <w:r>
        <w:rPr>
          <w:rFonts w:hint="default" w:ascii="Arial" w:hAnsi="Arial" w:eastAsia="宋体" w:cs="Arial"/>
          <w:color w:val="auto"/>
          <w:sz w:val="21"/>
        </w:rPr>
        <mc:AlternateContent>
          <mc:Choice Requires="wps">
            <w:drawing>
              <wp:anchor distT="0" distB="0" distL="114300" distR="114300" simplePos="0" relativeHeight="251671552" behindDoc="0" locked="0" layoutInCell="1" allowOverlap="1">
                <wp:simplePos x="0" y="0"/>
                <wp:positionH relativeFrom="column">
                  <wp:posOffset>6435090</wp:posOffset>
                </wp:positionH>
                <wp:positionV relativeFrom="paragraph">
                  <wp:posOffset>3469640</wp:posOffset>
                </wp:positionV>
                <wp:extent cx="1181100" cy="521970"/>
                <wp:effectExtent l="0" t="0" r="0" b="0"/>
                <wp:wrapNone/>
                <wp:docPr id="17" name="矩形 17"/>
                <wp:cNvGraphicFramePr/>
                <a:graphic xmlns:a="http://schemas.openxmlformats.org/drawingml/2006/main">
                  <a:graphicData uri="http://schemas.microsoft.com/office/word/2010/wordprocessingShape">
                    <wps:wsp>
                      <wps:cNvSpPr/>
                      <wps:spPr>
                        <a:xfrm>
                          <a:off x="0" y="0"/>
                          <a:ext cx="1181100" cy="52197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危废暂存间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6.7pt;margin-top:273.2pt;height:41.1pt;width:93pt;z-index:251671552;v-text-anchor:middle;mso-width-relative:page;mso-height-relative:page;" filled="f" stroked="f" coordsize="21600,21600" o:gfxdata="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nxljQ1wAAAA0BAAAPAAAAAAAAAAEAIAAAACIAAABkcnMvZG93bnJldi54bWxQSwECFAAUAAAA&#10;CACHTuJAppLgfWECAACvBAAADgAAAAAAAAABACAAAAAmAQAAZHJzL2Uyb0RvYy54bWxQSwUGAAAA&#10;AAYABgBZAQAA+QUAAAAA&#10;">
                <v:fill on="f" focussize="0,0"/>
                <v:stroke on="f" weight="2.25pt" miterlimit="8" joinstyle="miter"/>
                <v:imagedata o:title=""/>
                <o:lock v:ext="edit" aspectratio="f"/>
                <v:textbox>
                  <w:txbxContent>
                    <w:p>
                      <w:pPr>
                        <w:jc w:val="center"/>
                        <w:rPr>
                          <w:rFonts w:hint="eastAsia" w:eastAsiaTheme="minor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危废暂存间</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0528" behindDoc="0" locked="0" layoutInCell="1" allowOverlap="1">
                <wp:simplePos x="0" y="0"/>
                <wp:positionH relativeFrom="column">
                  <wp:posOffset>6986905</wp:posOffset>
                </wp:positionH>
                <wp:positionV relativeFrom="paragraph">
                  <wp:posOffset>3829685</wp:posOffset>
                </wp:positionV>
                <wp:extent cx="83185" cy="130175"/>
                <wp:effectExtent l="13970" t="14605" r="17145" b="26670"/>
                <wp:wrapNone/>
                <wp:docPr id="16" name="矩形 16"/>
                <wp:cNvGraphicFramePr/>
                <a:graphic xmlns:a="http://schemas.openxmlformats.org/drawingml/2006/main">
                  <a:graphicData uri="http://schemas.microsoft.com/office/word/2010/wordprocessingShape">
                    <wps:wsp>
                      <wps:cNvSpPr/>
                      <wps:spPr>
                        <a:xfrm>
                          <a:off x="0" y="0"/>
                          <a:ext cx="83185" cy="130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0.15pt;margin-top:301.55pt;height:10.25pt;width:6.55pt;z-index:251670528;v-text-anchor:middle;mso-width-relative:page;mso-height-relative:page;" filled="f" stroked="t" coordsize="21600,21600" o:gfxdata="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m6amjZAAAADQEAAA8AAAAAAAAAAQAgAAAAIgAAAGRycy9kb3du&#10;cmV2LnhtbFBLAQIUABQAAAAIAIdO4kClJ/8acAIAANYEAAAOAAAAAAAAAAEAIAAAACgBAABkcnMv&#10;ZTJvRG9jLnhtbFBLBQYAAAAABgAGAFkBAAAKBgAAAAA=&#10;">
                <v:fill on="f" focussize="0,0"/>
                <v:stroke weight="2.25pt" color="#FF0000 [3204]" miterlimit="8" joinstyle="miter"/>
                <v:imagedata o:title=""/>
                <o:lock v:ext="edit" aspectratio="f"/>
                <v:textbo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86912" behindDoc="0" locked="0" layoutInCell="1" allowOverlap="1">
                <wp:simplePos x="0" y="0"/>
                <wp:positionH relativeFrom="column">
                  <wp:posOffset>5952490</wp:posOffset>
                </wp:positionH>
                <wp:positionV relativeFrom="paragraph">
                  <wp:posOffset>2289175</wp:posOffset>
                </wp:positionV>
                <wp:extent cx="1007745" cy="317500"/>
                <wp:effectExtent l="22860" t="41275" r="36195" b="41275"/>
                <wp:wrapNone/>
                <wp:docPr id="35" name="矩形 35"/>
                <wp:cNvGraphicFramePr/>
                <a:graphic xmlns:a="http://schemas.openxmlformats.org/drawingml/2006/main">
                  <a:graphicData uri="http://schemas.microsoft.com/office/word/2010/wordprocessingShape">
                    <wps:wsp>
                      <wps:cNvSpPr/>
                      <wps:spPr>
                        <a:xfrm rot="21420000">
                          <a:off x="0" y="0"/>
                          <a:ext cx="1007745" cy="317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8.7pt;margin-top:180.25pt;height:25pt;width:79.35pt;rotation:-196608f;z-index:251686912;v-text-anchor:middle;mso-width-relative:page;mso-height-relative:page;" filled="f" stroked="t" coordsize="21600,21600" o:gfxdata="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80l3h3QAAAAwBAAAPAAAAAAAAAAEAIAAA&#10;ACIAAABkcnMvZG93bnJldi54bWxQSwECFAAUAAAACACHTuJASHd8XHkCAADnBAAADgAAAAAAAAAB&#10;ACAAAAAsAQAAZHJzL2Uyb0RvYy54bWxQSwUGAAAAAAYABgBZAQAAFwYAAAAA&#10;">
                <v:fill on="f" focussize="0,0"/>
                <v:stroke weight="2.25pt" color="#FF0000 [3204]" miterlimit="8" joinstyle="miter"/>
                <v:imagedata o:title=""/>
                <o:lock v:ext="edit" aspectratio="f"/>
                <v:textbo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88960" behindDoc="0" locked="0" layoutInCell="1" allowOverlap="1">
                <wp:simplePos x="0" y="0"/>
                <wp:positionH relativeFrom="column">
                  <wp:posOffset>5888990</wp:posOffset>
                </wp:positionH>
                <wp:positionV relativeFrom="paragraph">
                  <wp:posOffset>2560955</wp:posOffset>
                </wp:positionV>
                <wp:extent cx="1244600" cy="422275"/>
                <wp:effectExtent l="0" t="0" r="0" b="0"/>
                <wp:wrapNone/>
                <wp:docPr id="37" name="矩形 37"/>
                <wp:cNvGraphicFramePr/>
                <a:graphic xmlns:a="http://schemas.openxmlformats.org/drawingml/2006/main">
                  <a:graphicData uri="http://schemas.microsoft.com/office/word/2010/wordprocessingShape">
                    <wps:wsp>
                      <wps:cNvSpPr/>
                      <wps:spPr>
                        <a:xfrm rot="21420000">
                          <a:off x="0" y="0"/>
                          <a:ext cx="1244600" cy="42227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生产线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3.7pt;margin-top:201.65pt;height:33.25pt;width:98pt;rotation:-196608f;z-index:251688960;v-text-anchor:middle;mso-width-relative:page;mso-height-relative:page;" filled="f" stroked="f" coordsize="21600,21600" o:gfxdata="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DL9LveAAAADAEAAA8AAAAAAAAAAQAgAAAAIgAAAGRycy9kb3ducmV2&#10;LnhtbFBLAQIUABQAAAAIAIdO4kABFgnraAIAAL4EAAAOAAAAAAAAAAEAIAAAAC0BAABkcnMvZTJv&#10;RG9jLnhtbFBLBQYAAAAABgAGAFkBAAAHBgAAAAA=&#10;">
                <v:fill on="f" focussize="0,0"/>
                <v:stroke on="f" weight="2.25pt" miterlimit="8" joinstyle="miter"/>
                <v:imagedata o:title=""/>
                <o:lock v:ext="edit" aspectratio="f"/>
                <v:textbox>
                  <w:txbxContent>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生产线</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87936" behindDoc="0" locked="0" layoutInCell="1" allowOverlap="1">
                <wp:simplePos x="0" y="0"/>
                <wp:positionH relativeFrom="column">
                  <wp:posOffset>5906135</wp:posOffset>
                </wp:positionH>
                <wp:positionV relativeFrom="paragraph">
                  <wp:posOffset>3065780</wp:posOffset>
                </wp:positionV>
                <wp:extent cx="1244600" cy="337820"/>
                <wp:effectExtent l="0" t="0" r="0" b="0"/>
                <wp:wrapNone/>
                <wp:docPr id="36" name="矩形 36"/>
                <wp:cNvGraphicFramePr/>
                <a:graphic xmlns:a="http://schemas.openxmlformats.org/drawingml/2006/main">
                  <a:graphicData uri="http://schemas.microsoft.com/office/word/2010/wordprocessingShape">
                    <wps:wsp>
                      <wps:cNvSpPr/>
                      <wps:spPr>
                        <a:xfrm rot="21420000">
                          <a:off x="0" y="0"/>
                          <a:ext cx="1244600" cy="33782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color w:val="FF000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产品储存区</w:t>
                            </w: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5.05pt;margin-top:241.4pt;height:26.6pt;width:98pt;rotation:-196608f;z-index:251687936;v-text-anchor:middle;mso-width-relative:page;mso-height-relative:page;" filled="f" stroked="f" coordsize="21600,21600" o:gfxdata="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0OGIHdAAAADAEAAA8AAAAAAAAAAQAgAAAAIgAAAGRycy9kb3ducmV2&#10;LnhtbFBLAQIUABQAAAAIAIdO4kAuPSPEaQIAAL4EAAAOAAAAAAAAAAEAIAAAACwBAABkcnMvZTJv&#10;RG9jLnhtbFBLBQYAAAAABgAGAFkBAAAHBgAAAAA=&#10;">
                <v:fill on="f" focussize="0,0"/>
                <v:stroke on="f" weight="2.25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color w:val="FF000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产品储存区</w:t>
                      </w: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83840" behindDoc="0" locked="0" layoutInCell="1" allowOverlap="1">
                <wp:simplePos x="0" y="0"/>
                <wp:positionH relativeFrom="column">
                  <wp:posOffset>5868035</wp:posOffset>
                </wp:positionH>
                <wp:positionV relativeFrom="paragraph">
                  <wp:posOffset>2237105</wp:posOffset>
                </wp:positionV>
                <wp:extent cx="1244600" cy="337820"/>
                <wp:effectExtent l="0" t="0" r="0" b="0"/>
                <wp:wrapNone/>
                <wp:docPr id="32" name="矩形 32"/>
                <wp:cNvGraphicFramePr/>
                <a:graphic xmlns:a="http://schemas.openxmlformats.org/drawingml/2006/main">
                  <a:graphicData uri="http://schemas.microsoft.com/office/word/2010/wordprocessingShape">
                    <wps:wsp>
                      <wps:cNvSpPr/>
                      <wps:spPr>
                        <a:xfrm rot="21420000">
                          <a:off x="0" y="0"/>
                          <a:ext cx="1244600" cy="33782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color w:val="FF000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原料库</w:t>
                            </w: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2.05pt;margin-top:176.15pt;height:26.6pt;width:98pt;rotation:-196608f;z-index:251683840;v-text-anchor:middle;mso-width-relative:page;mso-height-relative:page;" filled="f" stroked="f" coordsize="21600,21600" o:gfxdata="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Y3OZ7dAAAADAEAAA8AAAAAAAAAAQAgAAAAIgAAAGRycy9kb3ducmV2&#10;LnhtbFBLAQIUABQAAAAIAIdO4kCYtCGeaQIAAL4EAAAOAAAAAAAAAAEAIAAAACwBAABkcnMvZTJv&#10;RG9jLnhtbFBLBQYAAAAABgAGAFkBAAAHBgAAAAA=&#10;">
                <v:fill on="f" focussize="0,0"/>
                <v:stroke on="f" weight="2.25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color w:val="FF000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原料库</w:t>
                      </w: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84864" behindDoc="0" locked="0" layoutInCell="1" allowOverlap="1">
                <wp:simplePos x="0" y="0"/>
                <wp:positionH relativeFrom="column">
                  <wp:posOffset>5983605</wp:posOffset>
                </wp:positionH>
                <wp:positionV relativeFrom="paragraph">
                  <wp:posOffset>2633980</wp:posOffset>
                </wp:positionV>
                <wp:extent cx="1007745" cy="431800"/>
                <wp:effectExtent l="25400" t="41275" r="33655" b="41275"/>
                <wp:wrapNone/>
                <wp:docPr id="33" name="矩形 33"/>
                <wp:cNvGraphicFramePr/>
                <a:graphic xmlns:a="http://schemas.openxmlformats.org/drawingml/2006/main">
                  <a:graphicData uri="http://schemas.microsoft.com/office/word/2010/wordprocessingShape">
                    <wps:wsp>
                      <wps:cNvSpPr/>
                      <wps:spPr>
                        <a:xfrm rot="21420000">
                          <a:off x="0" y="0"/>
                          <a:ext cx="1007745" cy="431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15pt;margin-top:207.4pt;height:34pt;width:79.35pt;rotation:-196608f;z-index:251684864;v-text-anchor:middle;mso-width-relative:page;mso-height-relative:page;" filled="f" stroked="t" coordsize="21600,21600" o:gfxdata="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bL3TE3AAAAAwBAAAPAAAAAAAAAAEAIAAA&#10;ACIAAABkcnMvZG93bnJldi54bWxQSwECFAAUAAAACACHTuJAaYIpNXoCAADnBAAADgAAAAAAAAAB&#10;ACAAAAArAQAAZHJzL2Uyb0RvYy54bWxQSwUGAAAAAAYABgBZAQAAFwYAAAAA&#10;">
                <v:fill on="f" focussize="0,0"/>
                <v:stroke weight="2.25pt" color="#FF0000 [3204]" miterlimit="8" joinstyle="miter"/>
                <v:imagedata o:title=""/>
                <o:lock v:ext="edit" aspectratio="f"/>
                <v:textbo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85888" behindDoc="0" locked="0" layoutInCell="1" allowOverlap="1">
                <wp:simplePos x="0" y="0"/>
                <wp:positionH relativeFrom="column">
                  <wp:posOffset>6009640</wp:posOffset>
                </wp:positionH>
                <wp:positionV relativeFrom="paragraph">
                  <wp:posOffset>3091180</wp:posOffset>
                </wp:positionV>
                <wp:extent cx="1007745" cy="317500"/>
                <wp:effectExtent l="22860" t="41275" r="36195" b="41275"/>
                <wp:wrapNone/>
                <wp:docPr id="34" name="矩形 34"/>
                <wp:cNvGraphicFramePr/>
                <a:graphic xmlns:a="http://schemas.openxmlformats.org/drawingml/2006/main">
                  <a:graphicData uri="http://schemas.microsoft.com/office/word/2010/wordprocessingShape">
                    <wps:wsp>
                      <wps:cNvSpPr/>
                      <wps:spPr>
                        <a:xfrm rot="21420000">
                          <a:off x="0" y="0"/>
                          <a:ext cx="1007745" cy="317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3.2pt;margin-top:243.4pt;height:25pt;width:79.35pt;rotation:-196608f;z-index:251685888;v-text-anchor:middle;mso-width-relative:page;mso-height-relative:page;" filled="f" stroked="t" coordsize="21600,21600" o:gfxdata="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s1eu7cAAAADAEAAA8AAAAAAAAAAQAgAAAA&#10;IgAAAGRycy9kb3ducmV2LnhtbFBLAQIUABQAAAAIAIdO4kBWQFYGeQIAAOcEAAAOAAAAAAAAAAEA&#10;IAAAACsBAABkcnMvZTJvRG9jLnhtbFBLBQYAAAAABgAGAFkBAAAWBgAAAAA=&#10;">
                <v:fill on="f" focussize="0,0"/>
                <v:stroke weight="2.25pt" color="#FF0000 [3204]" miterlimit="8" joinstyle="miter"/>
                <v:imagedata o:title=""/>
                <o:lock v:ext="edit" aspectratio="f"/>
                <v:textbo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r>
        <w:rPr>
          <w:rFonts w:hint="default" w:ascii="Arial" w:hAnsi="Arial" w:eastAsia="宋体" w:cs="Arial"/>
          <w:color w:val="auto"/>
        </w:rPr>
        <w:drawing>
          <wp:anchor distT="0" distB="0" distL="114300" distR="114300" simplePos="0" relativeHeight="251662336" behindDoc="0" locked="0" layoutInCell="1" allowOverlap="1">
            <wp:simplePos x="0" y="0"/>
            <wp:positionH relativeFrom="column">
              <wp:posOffset>8275955</wp:posOffset>
            </wp:positionH>
            <wp:positionV relativeFrom="paragraph">
              <wp:posOffset>112395</wp:posOffset>
            </wp:positionV>
            <wp:extent cx="567055" cy="624840"/>
            <wp:effectExtent l="0" t="0" r="4445" b="3810"/>
            <wp:wrapNone/>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15"/>
                    <a:stretch>
                      <a:fillRect/>
                    </a:stretch>
                  </pic:blipFill>
                  <pic:spPr>
                    <a:xfrm>
                      <a:off x="0" y="0"/>
                      <a:ext cx="567055" cy="624840"/>
                    </a:xfrm>
                    <a:prstGeom prst="rect">
                      <a:avLst/>
                    </a:prstGeom>
                    <a:noFill/>
                    <a:ln>
                      <a:noFill/>
                    </a:ln>
                  </pic:spPr>
                </pic:pic>
              </a:graphicData>
            </a:graphic>
          </wp:anchor>
        </w:drawing>
      </w:r>
      <w:r>
        <w:rPr>
          <w:rFonts w:hint="default" w:ascii="Arial" w:hAnsi="Arial" w:eastAsia="宋体" w:cs="Arial"/>
          <w:color w:val="auto"/>
          <w:sz w:val="21"/>
        </w:rPr>
        <mc:AlternateContent>
          <mc:Choice Requires="wps">
            <w:drawing>
              <wp:anchor distT="0" distB="0" distL="114300" distR="114300" simplePos="0" relativeHeight="251682816" behindDoc="0" locked="0" layoutInCell="1" allowOverlap="1">
                <wp:simplePos x="0" y="0"/>
                <wp:positionH relativeFrom="column">
                  <wp:posOffset>950595</wp:posOffset>
                </wp:positionH>
                <wp:positionV relativeFrom="paragraph">
                  <wp:posOffset>1279525</wp:posOffset>
                </wp:positionV>
                <wp:extent cx="1181100" cy="455930"/>
                <wp:effectExtent l="0" t="0" r="0" b="0"/>
                <wp:wrapNone/>
                <wp:docPr id="31" name="矩形 31"/>
                <wp:cNvGraphicFramePr/>
                <a:graphic xmlns:a="http://schemas.openxmlformats.org/drawingml/2006/main">
                  <a:graphicData uri="http://schemas.microsoft.com/office/word/2010/wordprocessingShape">
                    <wps:wsp>
                      <wps:cNvSpPr/>
                      <wps:spPr>
                        <a:xfrm>
                          <a:off x="0" y="0"/>
                          <a:ext cx="1181100" cy="45593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宿舍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85pt;margin-top:100.75pt;height:35.9pt;width:93pt;z-index:251682816;v-text-anchor:middle;mso-width-relative:page;mso-height-relative:page;" filled="f" stroked="f" coordsize="21600,21600" o:gfxdata="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5z54dcAAAALAQAADwAAAAAAAAABACAAAAAiAAAAZHJzL2Rvd25yZXYueG1sUEsBAhQAFAAA&#10;AAgAh07iQBq7MsxiAgAArwQAAA4AAAAAAAAAAQAgAAAAJgEAAGRycy9lMm9Eb2MueG1sUEsFBgAA&#10;AAAGAAYAWQEAAPoFAAAAAA==&#10;">
                <v:fill on="f" focussize="0,0"/>
                <v:stroke on="f" weight="2.25pt" miterlimit="8" joinstyle="miter"/>
                <v:imagedata o:title=""/>
                <o:lock v:ext="edit" aspectratio="f"/>
                <v:textbox>
                  <w:txbxContent>
                    <w:p>
                      <w:pPr>
                        <w:jc w:val="center"/>
                        <w:rPr>
                          <w:rFonts w:hint="eastAsia" w:eastAsiaTheme="minor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宿舍</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81792" behindDoc="0" locked="0" layoutInCell="1" allowOverlap="1">
                <wp:simplePos x="0" y="0"/>
                <wp:positionH relativeFrom="column">
                  <wp:posOffset>893445</wp:posOffset>
                </wp:positionH>
                <wp:positionV relativeFrom="paragraph">
                  <wp:posOffset>879475</wp:posOffset>
                </wp:positionV>
                <wp:extent cx="1181100" cy="455930"/>
                <wp:effectExtent l="0" t="0" r="0" b="0"/>
                <wp:wrapNone/>
                <wp:docPr id="30" name="矩形 30"/>
                <wp:cNvGraphicFramePr/>
                <a:graphic xmlns:a="http://schemas.openxmlformats.org/drawingml/2006/main">
                  <a:graphicData uri="http://schemas.microsoft.com/office/word/2010/wordprocessingShape">
                    <wps:wsp>
                      <wps:cNvSpPr/>
                      <wps:spPr>
                        <a:xfrm>
                          <a:off x="0" y="0"/>
                          <a:ext cx="1181100" cy="45593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办公区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35pt;margin-top:69.25pt;height:35.9pt;width:93pt;z-index:251681792;v-text-anchor:middle;mso-width-relative:page;mso-height-relative:page;" filled="f" stroked="f" coordsize="21600,21600" o:gfxdata="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rmHbXAAAACwEAAA8AAAAAAAAAAQAgAAAAIgAAAGRycy9kb3ducmV2LnhtbFBLAQIUABQAAAAI&#10;AIdO4kCYg57cYAIAAK8EAAAOAAAAAAAAAAEAIAAAACYBAABkcnMvZTJvRG9jLnhtbFBLBQYAAAAA&#10;BgAGAFkBAAD4BQAAAAA=&#10;">
                <v:fill on="f" focussize="0,0"/>
                <v:stroke on="f" weight="2.25pt" miterlimit="8" joinstyle="miter"/>
                <v:imagedata o:title=""/>
                <o:lock v:ext="edit" aspectratio="f"/>
                <v:textbox>
                  <w:txbxContent>
                    <w:p>
                      <w:pPr>
                        <w:jc w:val="center"/>
                        <w:rPr>
                          <w:rFonts w:hint="eastAsia" w:eastAsiaTheme="minor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00B05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办公区</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80768" behindDoc="0" locked="0" layoutInCell="1" allowOverlap="1">
                <wp:simplePos x="0" y="0"/>
                <wp:positionH relativeFrom="column">
                  <wp:posOffset>1228090</wp:posOffset>
                </wp:positionH>
                <wp:positionV relativeFrom="paragraph">
                  <wp:posOffset>1434465</wp:posOffset>
                </wp:positionV>
                <wp:extent cx="575945" cy="179705"/>
                <wp:effectExtent l="13970" t="13970" r="19685" b="15875"/>
                <wp:wrapNone/>
                <wp:docPr id="29" name="矩形 29"/>
                <wp:cNvGraphicFramePr/>
                <a:graphic xmlns:a="http://schemas.openxmlformats.org/drawingml/2006/main">
                  <a:graphicData uri="http://schemas.microsoft.com/office/word/2010/wordprocessingShape">
                    <wps:wsp>
                      <wps:cNvSpPr/>
                      <wps:spPr>
                        <a:xfrm>
                          <a:off x="0" y="0"/>
                          <a:ext cx="575945" cy="1797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7pt;margin-top:112.95pt;height:14.15pt;width:45.35pt;z-index:251680768;v-text-anchor:middle;mso-width-relative:page;mso-height-relative:page;" filled="f" stroked="t" coordsize="21600,21600" o:gfxdata="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X16kdkAAAALAQAADwAAAAAAAAABACAAAAAiAAAAZHJzL2Rv&#10;d25yZXYueG1sUEsBAhQAFAAAAAgAh07iQEcF8GJyAgAA1wQAAA4AAAAAAAAAAQAgAAAAKAEAAGRy&#10;cy9lMm9Eb2MueG1sUEsFBgAAAAAGAAYAWQEAAAwGAAAAAA==&#10;">
                <v:fill on="f" focussize="0,0"/>
                <v:stroke weight="2.25pt" color="#FF0000 [3204]" miterlimit="8" joinstyle="miter"/>
                <v:imagedata o:title=""/>
                <o:lock v:ext="edit" aspectratio="f"/>
                <v:textbo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9744" behindDoc="0" locked="0" layoutInCell="1" allowOverlap="1">
                <wp:simplePos x="0" y="0"/>
                <wp:positionH relativeFrom="column">
                  <wp:posOffset>1189990</wp:posOffset>
                </wp:positionH>
                <wp:positionV relativeFrom="paragraph">
                  <wp:posOffset>1034415</wp:posOffset>
                </wp:positionV>
                <wp:extent cx="575945" cy="179705"/>
                <wp:effectExtent l="13970" t="13970" r="19685" b="15875"/>
                <wp:wrapNone/>
                <wp:docPr id="28" name="矩形 28"/>
                <wp:cNvGraphicFramePr/>
                <a:graphic xmlns:a="http://schemas.openxmlformats.org/drawingml/2006/main">
                  <a:graphicData uri="http://schemas.microsoft.com/office/word/2010/wordprocessingShape">
                    <wps:wsp>
                      <wps:cNvSpPr/>
                      <wps:spPr>
                        <a:xfrm>
                          <a:off x="0" y="0"/>
                          <a:ext cx="575945" cy="1797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7pt;margin-top:81.45pt;height:14.15pt;width:45.35pt;z-index:251679744;v-text-anchor:middle;mso-width-relative:page;mso-height-relative:page;" filled="f" stroked="t" coordsize="21600,21600" o:gfxdata="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1v/Be2QAAAAsBAAAPAAAAAAAAAAEAIAAAACIAAABkcnMvZG93&#10;bnJldi54bWxQSwECFAAUAAAACACHTuJAmbTN83ECAADXBAAADgAAAAAAAAABACAAAAAoAQAAZHJz&#10;L2Uyb0RvYy54bWxQSwUGAAAAAAYABgBZAQAACwYAAAAA&#10;">
                <v:fill on="f" focussize="0,0"/>
                <v:stroke weight="2.25pt" color="#FF0000 [3204]" miterlimit="8" joinstyle="miter"/>
                <v:imagedata o:title=""/>
                <o:lock v:ext="edit" aspectratio="f"/>
                <v:textbox>
                  <w:txbxContent>
                    <w:p>
                      <w:pPr>
                        <w:jc w:val="cente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p>
                  </w:txbxContent>
                </v:textbox>
              </v:rect>
            </w:pict>
          </mc:Fallback>
        </mc:AlternateContent>
      </w:r>
      <w:r>
        <w:rPr>
          <w:rFonts w:hint="default" w:ascii="Arial" w:hAnsi="Arial" w:eastAsia="宋体" w:cs="Arial"/>
          <w:color w:val="auto"/>
          <w:sz w:val="21"/>
        </w:rPr>
        <w:drawing>
          <wp:inline distT="0" distB="0" distL="114300" distR="114300">
            <wp:extent cx="8859520" cy="4761230"/>
            <wp:effectExtent l="0" t="0" r="17780" b="1270"/>
            <wp:docPr id="26" name="图片 26" descr="屏幕截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截图22"/>
                    <pic:cNvPicPr>
                      <a:picLocks noChangeAspect="1"/>
                    </pic:cNvPicPr>
                  </pic:nvPicPr>
                  <pic:blipFill>
                    <a:blip r:embed="rId17"/>
                    <a:stretch>
                      <a:fillRect/>
                    </a:stretch>
                  </pic:blipFill>
                  <pic:spPr>
                    <a:xfrm>
                      <a:off x="0" y="0"/>
                      <a:ext cx="8859520" cy="4761230"/>
                    </a:xfrm>
                    <a:prstGeom prst="rect">
                      <a:avLst/>
                    </a:prstGeom>
                  </pic:spPr>
                </pic:pic>
              </a:graphicData>
            </a:graphic>
          </wp:inline>
        </w:drawing>
      </w:r>
    </w:p>
    <w:p>
      <w:pPr>
        <w:shd w:val="clear"/>
        <w:jc w:val="center"/>
        <w:rPr>
          <w:rFonts w:hint="default" w:ascii="Arial" w:hAnsi="Arial" w:eastAsia="宋体" w:cs="Arial"/>
          <w:b/>
          <w:color w:val="auto"/>
          <w:sz w:val="28"/>
          <w:szCs w:val="28"/>
        </w:rPr>
      </w:pPr>
      <w:r>
        <w:rPr>
          <w:rFonts w:hint="default" w:ascii="Arial" w:hAnsi="Arial" w:eastAsia="宋体" w:cs="Arial"/>
          <w:b/>
          <w:color w:val="auto"/>
          <w:sz w:val="28"/>
          <w:szCs w:val="28"/>
        </w:rPr>
        <w:t>附图</w:t>
      </w:r>
      <w:r>
        <w:rPr>
          <w:rFonts w:hint="default" w:ascii="Arial" w:hAnsi="Arial" w:eastAsia="宋体" w:cs="Arial"/>
          <w:b/>
          <w:color w:val="auto"/>
          <w:sz w:val="28"/>
          <w:szCs w:val="28"/>
          <w:lang w:val="en-US" w:eastAsia="zh-CN"/>
        </w:rPr>
        <w:t>3</w:t>
      </w:r>
      <w:r>
        <w:rPr>
          <w:rFonts w:hint="default" w:ascii="Arial" w:hAnsi="Arial" w:eastAsia="宋体" w:cs="Arial"/>
          <w:b/>
          <w:color w:val="auto"/>
          <w:sz w:val="28"/>
          <w:szCs w:val="28"/>
        </w:rPr>
        <w:t xml:space="preserve">    项目</w:t>
      </w:r>
      <w:r>
        <w:rPr>
          <w:rFonts w:hint="default" w:ascii="Arial" w:hAnsi="Arial" w:eastAsia="宋体" w:cs="Arial"/>
          <w:b/>
          <w:color w:val="auto"/>
          <w:sz w:val="28"/>
          <w:szCs w:val="28"/>
          <w:lang w:eastAsia="zh-CN"/>
        </w:rPr>
        <w:t>厂区平面布置</w:t>
      </w:r>
      <w:r>
        <w:rPr>
          <w:rFonts w:hint="default" w:ascii="Arial" w:hAnsi="Arial" w:eastAsia="宋体" w:cs="Arial"/>
          <w:b/>
          <w:color w:val="auto"/>
          <w:sz w:val="28"/>
          <w:szCs w:val="28"/>
        </w:rPr>
        <w:t>图</w:t>
      </w:r>
    </w:p>
    <w:p>
      <w:pPr>
        <w:shd w:val="clear"/>
        <w:jc w:val="center"/>
        <w:rPr>
          <w:rFonts w:hint="default" w:ascii="Arial" w:hAnsi="Arial" w:eastAsia="宋体" w:cs="Arial"/>
          <w:b/>
          <w:color w:val="auto"/>
          <w:sz w:val="28"/>
          <w:szCs w:val="28"/>
          <w:lang w:eastAsia="zh-CN"/>
        </w:rPr>
      </w:pPr>
    </w:p>
    <w:p>
      <w:pPr>
        <w:keepNext w:val="0"/>
        <w:keepLines w:val="0"/>
        <w:widowControl/>
        <w:suppressLineNumbers w:val="0"/>
        <w:jc w:val="left"/>
        <w:rPr>
          <w:rFonts w:hint="default" w:ascii="Arial" w:hAnsi="Arial" w:eastAsia="宋体" w:cs="Arial"/>
          <w:color w:val="auto"/>
        </w:rPr>
      </w:pPr>
      <w:r>
        <w:rPr>
          <w:rFonts w:hint="default" w:ascii="Arial" w:hAnsi="Arial" w:eastAsia="宋体" w:cs="Arial"/>
          <w:color w:val="auto"/>
          <w:sz w:val="21"/>
        </w:rPr>
        <mc:AlternateContent>
          <mc:Choice Requires="wps">
            <w:drawing>
              <wp:anchor distT="0" distB="0" distL="114300" distR="114300" simplePos="0" relativeHeight="251667456" behindDoc="0" locked="0" layoutInCell="1" allowOverlap="1">
                <wp:simplePos x="0" y="0"/>
                <wp:positionH relativeFrom="column">
                  <wp:posOffset>4676140</wp:posOffset>
                </wp:positionH>
                <wp:positionV relativeFrom="paragraph">
                  <wp:posOffset>3391535</wp:posOffset>
                </wp:positionV>
                <wp:extent cx="1006475" cy="380365"/>
                <wp:effectExtent l="6350" t="6350" r="15875" b="299085"/>
                <wp:wrapNone/>
                <wp:docPr id="10" name="矩形标注 10"/>
                <wp:cNvGraphicFramePr/>
                <a:graphic xmlns:a="http://schemas.openxmlformats.org/drawingml/2006/main">
                  <a:graphicData uri="http://schemas.microsoft.com/office/word/2010/wordprocessingShape">
                    <wps:wsp>
                      <wps:cNvSpPr/>
                      <wps:spPr>
                        <a:xfrm>
                          <a:off x="0" y="0"/>
                          <a:ext cx="1006475" cy="380365"/>
                        </a:xfrm>
                        <a:prstGeom prst="wedgeRectCallout">
                          <a:avLst>
                            <a:gd name="adj1" fmla="val 1122"/>
                            <a:gd name="adj2" fmla="val 121619"/>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本项目厂区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8.2pt;margin-top:267.05pt;height:29.95pt;width:79.25pt;z-index:251667456;v-text-anchor:middle;mso-width-relative:page;mso-height-relative:page;" filled="f" stroked="t" coordsize="21600,21600" o:gfxdata="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rbVDT9oAAAALAQAADwAAAAAAAAABACAAAAAiAAAAZHJzL2Rvd25y&#10;ZXYueG1sUEsBAhQAFAAAAAgAh07iQLvWr7+nAgAAOwUAAA4AAAAAAAAAAQAgAAAAKQEAAGRycy9l&#10;Mm9Eb2MueG1sUEsFBgAAAAAGAAYAWQEAAEIGAAAAAA==&#10;" adj="11042,37070">
                <v:fill on="f" focussize="0,0"/>
                <v:stroke weight="1pt" color="#FFFF00 [3204]" miterlimit="8" joinstyle="miter"/>
                <v:imagedata o:title=""/>
                <o:lock v:ext="edit" aspectratio="f"/>
                <v:textbox>
                  <w:txbxContent>
                    <w:p>
                      <w:pPr>
                        <w:jc w:val="center"/>
                        <w:rPr>
                          <w:rFonts w:hint="eastAsia" w:eastAsiaTheme="minorEastAsia"/>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本项目厂区</w:t>
                      </w: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66432" behindDoc="0" locked="0" layoutInCell="1" allowOverlap="1">
                <wp:simplePos x="0" y="0"/>
                <wp:positionH relativeFrom="column">
                  <wp:posOffset>5051425</wp:posOffset>
                </wp:positionH>
                <wp:positionV relativeFrom="paragraph">
                  <wp:posOffset>4040505</wp:posOffset>
                </wp:positionV>
                <wp:extent cx="144145" cy="107950"/>
                <wp:effectExtent l="9525" t="9525" r="17780" b="15875"/>
                <wp:wrapNone/>
                <wp:docPr id="9" name="矩形 9"/>
                <wp:cNvGraphicFramePr/>
                <a:graphic xmlns:a="http://schemas.openxmlformats.org/drawingml/2006/main">
                  <a:graphicData uri="http://schemas.microsoft.com/office/word/2010/wordprocessingShape">
                    <wps:wsp>
                      <wps:cNvSpPr/>
                      <wps:spPr>
                        <a:xfrm>
                          <a:off x="6731635" y="4453255"/>
                          <a:ext cx="144145" cy="107950"/>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75pt;margin-top:318.15pt;height:8.5pt;width:11.35pt;z-index:251666432;v-text-anchor:middle;mso-width-relative:page;mso-height-relative:page;" filled="f" stroked="t" coordsize="21600,21600" o:gfxdata="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3ZqVltkAAAALAQAADwAAAAAAAAABACAA&#10;AAAiAAAAZHJzL2Rvd25yZXYueG1sUEsBAhQAFAAAAAgAh07iQDZoyER+AgAA4QQAAA4AAAAAAAAA&#10;AQAgAAAAKAEAAGRycy9lMm9Eb2MueG1sUEsFBgAAAAAGAAYAWQEAABgGAAAAAA==&#10;">
                <v:fill on="f" focussize="0,0"/>
                <v:stroke weight="1.5pt" color="#FFFF00 [3204]" miterlimit="8" joinstyle="miter"/>
                <v:imagedata o:title=""/>
                <o:lock v:ext="edit" aspectratio="f"/>
                <v:textbox>
                  <w:txbxContent>
                    <w:p>
                      <w:pPr>
                        <w:jc w:val="center"/>
                      </w:pPr>
                    </w:p>
                  </w:txbxContent>
                </v:textbox>
              </v:rect>
            </w:pict>
          </mc:Fallback>
        </mc:AlternateContent>
      </w:r>
      <w:r>
        <w:rPr>
          <w:rFonts w:hint="default" w:ascii="Arial" w:hAnsi="Arial" w:eastAsia="宋体" w:cs="Arial"/>
          <w:color w:val="auto"/>
          <w:highlight w:val="none"/>
        </w:rPr>
        <w:drawing>
          <wp:anchor distT="0" distB="0" distL="114300" distR="114300" simplePos="0" relativeHeight="251663360" behindDoc="0" locked="0" layoutInCell="1" allowOverlap="1">
            <wp:simplePos x="0" y="0"/>
            <wp:positionH relativeFrom="column">
              <wp:posOffset>7686040</wp:posOffset>
            </wp:positionH>
            <wp:positionV relativeFrom="paragraph">
              <wp:posOffset>41275</wp:posOffset>
            </wp:positionV>
            <wp:extent cx="1319530" cy="1259840"/>
            <wp:effectExtent l="0" t="0" r="13970" b="16510"/>
            <wp:wrapNone/>
            <wp:docPr id="5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1"/>
                    <pic:cNvPicPr>
                      <a:picLocks noChangeAspect="1"/>
                    </pic:cNvPicPr>
                  </pic:nvPicPr>
                  <pic:blipFill>
                    <a:blip r:embed="rId18"/>
                    <a:stretch>
                      <a:fillRect/>
                    </a:stretch>
                  </pic:blipFill>
                  <pic:spPr>
                    <a:xfrm>
                      <a:off x="0" y="0"/>
                      <a:ext cx="1319530" cy="1259840"/>
                    </a:xfrm>
                    <a:prstGeom prst="rect">
                      <a:avLst/>
                    </a:prstGeom>
                    <a:noFill/>
                    <a:ln>
                      <a:noFill/>
                    </a:ln>
                  </pic:spPr>
                </pic:pic>
              </a:graphicData>
            </a:graphic>
          </wp:anchor>
        </w:drawing>
      </w:r>
      <w:r>
        <w:rPr>
          <w:rFonts w:hint="default" w:ascii="Arial" w:hAnsi="Arial" w:eastAsia="宋体" w:cs="Arial"/>
          <w:color w:val="auto"/>
          <w:sz w:val="21"/>
        </w:rPr>
        <mc:AlternateContent>
          <mc:Choice Requires="wps">
            <w:drawing>
              <wp:anchor distT="0" distB="0" distL="114300" distR="114300" simplePos="0" relativeHeight="251665408" behindDoc="0" locked="0" layoutInCell="1" allowOverlap="1">
                <wp:simplePos x="0" y="0"/>
                <wp:positionH relativeFrom="column">
                  <wp:posOffset>945515</wp:posOffset>
                </wp:positionH>
                <wp:positionV relativeFrom="paragraph">
                  <wp:posOffset>2048510</wp:posOffset>
                </wp:positionV>
                <wp:extent cx="1612265" cy="380365"/>
                <wp:effectExtent l="6350" t="326390" r="19685" b="17145"/>
                <wp:wrapNone/>
                <wp:docPr id="8" name="矩形标注 8"/>
                <wp:cNvGraphicFramePr/>
                <a:graphic xmlns:a="http://schemas.openxmlformats.org/drawingml/2006/main">
                  <a:graphicData uri="http://schemas.microsoft.com/office/word/2010/wordprocessingShape">
                    <wps:wsp>
                      <wps:cNvSpPr/>
                      <wps:spPr>
                        <a:xfrm>
                          <a:off x="2588260" y="2201545"/>
                          <a:ext cx="1612265" cy="380365"/>
                        </a:xfrm>
                        <a:prstGeom prst="wedgeRectCallout">
                          <a:avLst>
                            <a:gd name="adj1" fmla="val 9984"/>
                            <a:gd name="adj2" fmla="val -13247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环境空气现状引用点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4.45pt;margin-top:161.3pt;height:29.95pt;width:126.95pt;z-index:251665408;v-text-anchor:middle;mso-width-relative:page;mso-height-relative:page;" filled="f" stroked="t" coordsize="21600,21600" o:gfxdata="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FfkxxHZAAAACwEAAA8AAAAAAAAAAQAgAAAA&#10;IgAAAGRycy9kb3ducmV2LnhtbFBLAQIUABQAAAAIAIdO4kBlutIKtQIAAEYFAAAOAAAAAAAAAAEA&#10;IAAAACgBAABkcnMvZTJvRG9jLnhtbFBLBQYAAAAABgAGAFkBAABPBgAAAAA=&#10;" adj="12957,-17814">
                <v:fill on="f" focussize="0,0"/>
                <v:stroke weight="1pt" color="#FF0000 [3204]" miterlimit="8" joinstyle="miter"/>
                <v:imagedata o:title=""/>
                <o:lock v:ext="edit" aspectratio="f"/>
                <v:textbox>
                  <w:txbxContent>
                    <w:p>
                      <w:pPr>
                        <w:jc w:val="center"/>
                        <w:rPr>
                          <w:rFonts w:hint="eastAsia" w:eastAsiaTheme="minorEastAsia"/>
                          <w:b/>
                          <w:bCs/>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环境空气现状引用点</w:t>
                      </w: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64384" behindDoc="0" locked="0" layoutInCell="1" allowOverlap="1">
                <wp:simplePos x="0" y="0"/>
                <wp:positionH relativeFrom="column">
                  <wp:posOffset>1850390</wp:posOffset>
                </wp:positionH>
                <wp:positionV relativeFrom="paragraph">
                  <wp:posOffset>1651000</wp:posOffset>
                </wp:positionV>
                <wp:extent cx="107950" cy="107950"/>
                <wp:effectExtent l="6350" t="6350" r="19050" b="19050"/>
                <wp:wrapNone/>
                <wp:docPr id="7" name="椭圆 7"/>
                <wp:cNvGraphicFramePr/>
                <a:graphic xmlns:a="http://schemas.openxmlformats.org/drawingml/2006/main">
                  <a:graphicData uri="http://schemas.microsoft.com/office/word/2010/wordprocessingShape">
                    <wps:wsp>
                      <wps:cNvSpPr/>
                      <wps:spPr>
                        <a:xfrm>
                          <a:off x="2880360" y="3648075"/>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7pt;margin-top:130pt;height:8.5pt;width:8.5pt;z-index:251664384;v-text-anchor:middle;mso-width-relative:page;mso-height-relative:page;" fillcolor="#FF0000" filled="t" stroked="t" coordsize="21600,21600" o:gfxdata="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&#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oNGidcAAAALAQAADwAAAAAAAAABACAAAAAiAAAA&#10;ZHJzL2Rvd25yZXYueG1sUEsBAhQAFAAAAAgAh07iQOxMjN96AgAAAgUAAA4AAAAAAAAAAQAgAAAA&#10;JgEAAGRycy9lMm9Eb2MueG1sUEsFBgAAAAAGAAYAWQEAABIGAAAAAA==&#10;">
                <v:fill on="t" focussize="0,0"/>
                <v:stroke weight="1pt" color="#000000 [3213]" miterlimit="8" joinstyle="miter"/>
                <v:imagedata o:title=""/>
                <o:lock v:ext="edit" aspectratio="f"/>
              </v:shape>
            </w:pict>
          </mc:Fallback>
        </mc:AlternateContent>
      </w:r>
      <w:r>
        <w:rPr>
          <w:rFonts w:hint="default" w:ascii="Arial" w:hAnsi="Arial" w:eastAsia="宋体" w:cs="Arial"/>
          <w:color w:val="auto"/>
          <w:kern w:val="0"/>
          <w:sz w:val="24"/>
          <w:szCs w:val="24"/>
          <w:lang w:val="en-US" w:eastAsia="zh-CN" w:bidi="ar"/>
        </w:rPr>
        <w:drawing>
          <wp:inline distT="0" distB="0" distL="114300" distR="114300">
            <wp:extent cx="9000490" cy="5255895"/>
            <wp:effectExtent l="0" t="0" r="10160" b="1905"/>
            <wp:docPr id="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19"/>
                    <a:stretch>
                      <a:fillRect/>
                    </a:stretch>
                  </pic:blipFill>
                  <pic:spPr>
                    <a:xfrm>
                      <a:off x="0" y="0"/>
                      <a:ext cx="9000490" cy="5255895"/>
                    </a:xfrm>
                    <a:prstGeom prst="rect">
                      <a:avLst/>
                    </a:prstGeom>
                    <a:noFill/>
                    <a:ln w="9525">
                      <a:noFill/>
                    </a:ln>
                  </pic:spPr>
                </pic:pic>
              </a:graphicData>
            </a:graphic>
          </wp:inline>
        </w:drawing>
      </w:r>
    </w:p>
    <w:p>
      <w:pPr>
        <w:shd w:val="clear"/>
        <w:jc w:val="center"/>
        <w:rPr>
          <w:rFonts w:hint="default" w:ascii="Arial" w:hAnsi="Arial" w:eastAsia="宋体" w:cs="Arial"/>
          <w:b/>
          <w:color w:val="auto"/>
          <w:sz w:val="28"/>
          <w:szCs w:val="28"/>
        </w:rPr>
      </w:pPr>
      <w:r>
        <w:rPr>
          <w:rFonts w:hint="default" w:ascii="Arial" w:hAnsi="Arial" w:eastAsia="宋体" w:cs="Arial"/>
          <w:b/>
          <w:color w:val="auto"/>
          <w:sz w:val="28"/>
          <w:szCs w:val="28"/>
        </w:rPr>
        <w:t>附图</w:t>
      </w:r>
      <w:r>
        <w:rPr>
          <w:rFonts w:hint="default" w:ascii="Arial" w:hAnsi="Arial" w:eastAsia="宋体" w:cs="Arial"/>
          <w:b/>
          <w:color w:val="auto"/>
          <w:sz w:val="28"/>
          <w:szCs w:val="28"/>
          <w:lang w:val="en-US" w:eastAsia="zh-CN"/>
        </w:rPr>
        <w:t>4</w:t>
      </w:r>
      <w:r>
        <w:rPr>
          <w:rFonts w:hint="default" w:ascii="Arial" w:hAnsi="Arial" w:eastAsia="宋体" w:cs="Arial"/>
          <w:b/>
          <w:color w:val="auto"/>
          <w:sz w:val="28"/>
          <w:szCs w:val="28"/>
        </w:rPr>
        <w:t xml:space="preserve">    项目</w:t>
      </w:r>
      <w:r>
        <w:rPr>
          <w:rFonts w:hint="default" w:ascii="Arial" w:hAnsi="Arial" w:eastAsia="宋体" w:cs="Arial"/>
          <w:b/>
          <w:color w:val="auto"/>
          <w:sz w:val="28"/>
          <w:szCs w:val="28"/>
          <w:lang w:eastAsia="zh-CN"/>
        </w:rPr>
        <w:t>环境</w:t>
      </w:r>
      <w:r>
        <w:rPr>
          <w:rFonts w:hint="default" w:ascii="Arial" w:hAnsi="Arial" w:eastAsia="宋体" w:cs="Arial"/>
          <w:b/>
          <w:color w:val="auto"/>
          <w:sz w:val="28"/>
          <w:szCs w:val="28"/>
          <w:lang w:val="en-US" w:eastAsia="zh-CN"/>
        </w:rPr>
        <w:t>空气现状引用点位</w:t>
      </w:r>
      <w:r>
        <w:rPr>
          <w:rFonts w:hint="default" w:ascii="Arial" w:hAnsi="Arial" w:eastAsia="宋体" w:cs="Arial"/>
          <w:b/>
          <w:color w:val="auto"/>
          <w:sz w:val="28"/>
          <w:szCs w:val="28"/>
        </w:rPr>
        <w:t>图</w:t>
      </w:r>
    </w:p>
    <w:p>
      <w:pPr>
        <w:shd w:val="clear"/>
        <w:jc w:val="center"/>
        <w:rPr>
          <w:rFonts w:hint="default" w:ascii="Arial" w:hAnsi="Arial" w:eastAsia="宋体" w:cs="Arial"/>
          <w:b/>
          <w:color w:val="auto"/>
          <w:sz w:val="28"/>
          <w:szCs w:val="28"/>
        </w:rPr>
      </w:pPr>
      <w:r>
        <w:rPr>
          <w:rFonts w:hint="default" w:ascii="Arial" w:hAnsi="Arial" w:eastAsia="宋体" w:cs="Arial"/>
          <w:color w:val="auto"/>
          <w:sz w:val="21"/>
        </w:rPr>
        <mc:AlternateContent>
          <mc:Choice Requires="wps">
            <w:drawing>
              <wp:anchor distT="0" distB="0" distL="114300" distR="114300" simplePos="0" relativeHeight="251668480" behindDoc="0" locked="0" layoutInCell="1" allowOverlap="1">
                <wp:simplePos x="0" y="0"/>
                <wp:positionH relativeFrom="column">
                  <wp:posOffset>2882265</wp:posOffset>
                </wp:positionH>
                <wp:positionV relativeFrom="paragraph">
                  <wp:posOffset>2098040</wp:posOffset>
                </wp:positionV>
                <wp:extent cx="1006475" cy="380365"/>
                <wp:effectExtent l="6350" t="6350" r="15875" b="299085"/>
                <wp:wrapNone/>
                <wp:docPr id="11" name="矩形标注 11"/>
                <wp:cNvGraphicFramePr/>
                <a:graphic xmlns:a="http://schemas.openxmlformats.org/drawingml/2006/main">
                  <a:graphicData uri="http://schemas.microsoft.com/office/word/2010/wordprocessingShape">
                    <wps:wsp>
                      <wps:cNvSpPr/>
                      <wps:spPr>
                        <a:xfrm>
                          <a:off x="0" y="0"/>
                          <a:ext cx="1006475" cy="380365"/>
                        </a:xfrm>
                        <a:prstGeom prst="wedgeRectCallout">
                          <a:avLst>
                            <a:gd name="adj1" fmla="val 1122"/>
                            <a:gd name="adj2" fmla="val 12161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b/>
                                <w:bCs/>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本项目厂区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6.95pt;margin-top:165.2pt;height:29.95pt;width:79.25pt;z-index:251668480;v-text-anchor:middle;mso-width-relative:page;mso-height-relative:page;" filled="f" stroked="t" coordsize="21600,21600" o:gfxdata="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26eu9oAAAALAQAADwAAAAAAAAABACAAAAAiAAAAZHJzL2Rvd25y&#10;ZXYueG1sUEsBAhQAFAAAAAgAh07iQBWNwaCnAgAAOwUAAA4AAAAAAAAAAQAgAAAAKQEAAGRycy9l&#10;Mm9Eb2MueG1sUEsFBgAAAAAGAAYAWQEAAEIGAAAAAA==&#10;" adj="11042,37070">
                <v:fill on="f" focussize="0,0"/>
                <v:stroke weight="1pt" color="#FF00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b/>
                          <w:bCs/>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本项目厂区</w:t>
                      </w: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69504" behindDoc="0" locked="0" layoutInCell="1" allowOverlap="1">
                <wp:simplePos x="0" y="0"/>
                <wp:positionH relativeFrom="column">
                  <wp:posOffset>3339465</wp:posOffset>
                </wp:positionH>
                <wp:positionV relativeFrom="paragraph">
                  <wp:posOffset>2740025</wp:posOffset>
                </wp:positionV>
                <wp:extent cx="71755" cy="71755"/>
                <wp:effectExtent l="13970" t="13970" r="28575" b="28575"/>
                <wp:wrapNone/>
                <wp:docPr id="14" name="矩形 14"/>
                <wp:cNvGraphicFramePr/>
                <a:graphic xmlns:a="http://schemas.openxmlformats.org/drawingml/2006/main">
                  <a:graphicData uri="http://schemas.microsoft.com/office/word/2010/wordprocessingShape">
                    <wps:wsp>
                      <wps:cNvSpPr/>
                      <wps:spPr>
                        <a:xfrm>
                          <a:off x="5117465" y="2643505"/>
                          <a:ext cx="71755" cy="71755"/>
                        </a:xfrm>
                        <a:prstGeom prst="rect">
                          <a:avLst/>
                        </a:prstGeom>
                        <a:solidFill>
                          <a:schemeClr val="tx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95pt;margin-top:215.75pt;height:5.65pt;width:5.65pt;z-index:251669504;v-text-anchor:middle;mso-width-relative:page;mso-height-relative:page;" fillcolor="#000000 [3213]" filled="t" stroked="t" coordsize="21600,21600" o:gfxdata="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SV8rNwAAAALAQAADwAAAAAAAAAB&#10;ACAAAAAiAAAAZHJzL2Rvd25yZXYueG1sUEsBAhQAFAAAAAgAh07iQFSl3CJ+AgAACgUAAA4AAAAA&#10;AAAAAQAgAAAAKwEAAGRycy9lMm9Eb2MueG1sUEsFBgAAAAAGAAYAWQEAABsGAAAAAA==&#10;">
                <v:fill on="t" focussize="0,0"/>
                <v:stroke weight="2.25pt" color="#FF0000 [3204]" miterlimit="8" joinstyle="miter"/>
                <v:imagedata o:title=""/>
                <o:lock v:ext="edit" aspectratio="f"/>
                <v:textbox>
                  <w:txbxContent>
                    <w:p>
                      <w:pPr>
                        <w:jc w:val="center"/>
                      </w:pPr>
                    </w:p>
                  </w:txbxContent>
                </v:textbox>
              </v:rect>
            </w:pict>
          </mc:Fallback>
        </mc:AlternateContent>
      </w:r>
      <w:r>
        <w:rPr>
          <w:rFonts w:hint="default" w:ascii="Arial" w:hAnsi="Arial" w:eastAsia="宋体" w:cs="Arial"/>
          <w:color w:val="auto"/>
          <w:lang w:eastAsia="zh-CN"/>
        </w:rPr>
        <w:drawing>
          <wp:inline distT="0" distB="0" distL="114300" distR="114300">
            <wp:extent cx="7543800" cy="5255895"/>
            <wp:effectExtent l="0" t="0" r="0" b="1905"/>
            <wp:docPr id="12" name="图片 12" descr="区域评估报告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区域评估报告_28"/>
                    <pic:cNvPicPr>
                      <a:picLocks noChangeAspect="1"/>
                    </pic:cNvPicPr>
                  </pic:nvPicPr>
                  <pic:blipFill>
                    <a:blip r:embed="rId20"/>
                    <a:srcRect l="17795" t="17345" r="16433" b="17827"/>
                    <a:stretch>
                      <a:fillRect/>
                    </a:stretch>
                  </pic:blipFill>
                  <pic:spPr>
                    <a:xfrm>
                      <a:off x="0" y="0"/>
                      <a:ext cx="7543800" cy="5255895"/>
                    </a:xfrm>
                    <a:prstGeom prst="rect">
                      <a:avLst/>
                    </a:prstGeom>
                  </pic:spPr>
                </pic:pic>
              </a:graphicData>
            </a:graphic>
          </wp:inline>
        </w:drawing>
      </w:r>
    </w:p>
    <w:p>
      <w:pPr>
        <w:shd w:val="clear"/>
        <w:jc w:val="center"/>
        <w:rPr>
          <w:rFonts w:hint="default" w:ascii="Arial" w:hAnsi="Arial" w:eastAsia="宋体" w:cs="Arial"/>
          <w:b/>
          <w:color w:val="auto"/>
          <w:sz w:val="28"/>
          <w:szCs w:val="28"/>
        </w:rPr>
      </w:pPr>
      <w:r>
        <w:rPr>
          <w:rFonts w:hint="default" w:ascii="Arial" w:hAnsi="Arial" w:eastAsia="宋体" w:cs="Arial"/>
          <w:b/>
          <w:color w:val="auto"/>
          <w:sz w:val="28"/>
          <w:szCs w:val="28"/>
        </w:rPr>
        <w:t>附图</w:t>
      </w:r>
      <w:r>
        <w:rPr>
          <w:rFonts w:hint="default" w:ascii="Arial" w:hAnsi="Arial" w:eastAsia="宋体" w:cs="Arial"/>
          <w:b/>
          <w:color w:val="auto"/>
          <w:sz w:val="28"/>
          <w:szCs w:val="28"/>
          <w:lang w:val="en-US" w:eastAsia="zh-CN"/>
        </w:rPr>
        <w:t>5</w:t>
      </w:r>
      <w:r>
        <w:rPr>
          <w:rFonts w:hint="default" w:ascii="Arial" w:hAnsi="Arial" w:eastAsia="宋体" w:cs="Arial"/>
          <w:b/>
          <w:color w:val="auto"/>
          <w:sz w:val="28"/>
          <w:szCs w:val="28"/>
        </w:rPr>
        <w:t xml:space="preserve">    本项目位于乌拉特前旗工业园区产业规划图的位置</w:t>
      </w:r>
    </w:p>
    <w:sectPr>
      <w:pgSz w:w="16838" w:h="11906" w:orient="landscape"/>
      <w:pgMar w:top="1463" w:right="1440" w:bottom="1463"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68DD52"/>
    <w:multiLevelType w:val="singleLevel"/>
    <w:tmpl w:val="4F68DD52"/>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mODk5MjE0Njk3ZjFjZjNjNmEyMzdhZjIzMjhjNjAifQ=="/>
  </w:docVars>
  <w:rsids>
    <w:rsidRoot w:val="284D1310"/>
    <w:rsid w:val="00033E42"/>
    <w:rsid w:val="006F0148"/>
    <w:rsid w:val="0074451A"/>
    <w:rsid w:val="00CC5CC9"/>
    <w:rsid w:val="01286C93"/>
    <w:rsid w:val="01F9649C"/>
    <w:rsid w:val="025F7CDD"/>
    <w:rsid w:val="02B65225"/>
    <w:rsid w:val="02EA67BB"/>
    <w:rsid w:val="031C6F0C"/>
    <w:rsid w:val="03543D35"/>
    <w:rsid w:val="036905E9"/>
    <w:rsid w:val="03A44FEB"/>
    <w:rsid w:val="03BA1459"/>
    <w:rsid w:val="046A6C0D"/>
    <w:rsid w:val="04B62533"/>
    <w:rsid w:val="04FE421E"/>
    <w:rsid w:val="050E411D"/>
    <w:rsid w:val="057277E7"/>
    <w:rsid w:val="05C1256C"/>
    <w:rsid w:val="05C94424"/>
    <w:rsid w:val="07251D18"/>
    <w:rsid w:val="07995033"/>
    <w:rsid w:val="07A33243"/>
    <w:rsid w:val="07F33412"/>
    <w:rsid w:val="07FB0402"/>
    <w:rsid w:val="09801397"/>
    <w:rsid w:val="09E53C6C"/>
    <w:rsid w:val="0A3A10BE"/>
    <w:rsid w:val="0A53067A"/>
    <w:rsid w:val="0AA239DE"/>
    <w:rsid w:val="0AC705D1"/>
    <w:rsid w:val="0D2B062A"/>
    <w:rsid w:val="0D5D3E94"/>
    <w:rsid w:val="0D907EAE"/>
    <w:rsid w:val="0E0E73FF"/>
    <w:rsid w:val="0E82357D"/>
    <w:rsid w:val="0E941711"/>
    <w:rsid w:val="0E95517F"/>
    <w:rsid w:val="0E9D5AAA"/>
    <w:rsid w:val="0EAA787A"/>
    <w:rsid w:val="0F0C28F0"/>
    <w:rsid w:val="0F306D87"/>
    <w:rsid w:val="10501EC1"/>
    <w:rsid w:val="10CA7DA3"/>
    <w:rsid w:val="10D66F72"/>
    <w:rsid w:val="10EB117A"/>
    <w:rsid w:val="11AD137B"/>
    <w:rsid w:val="11C64B71"/>
    <w:rsid w:val="121D06EC"/>
    <w:rsid w:val="123B655B"/>
    <w:rsid w:val="12402AA6"/>
    <w:rsid w:val="12D544CC"/>
    <w:rsid w:val="13D5692E"/>
    <w:rsid w:val="140417DF"/>
    <w:rsid w:val="14231983"/>
    <w:rsid w:val="143B0165"/>
    <w:rsid w:val="1493603C"/>
    <w:rsid w:val="14A01A4E"/>
    <w:rsid w:val="15111704"/>
    <w:rsid w:val="15372586"/>
    <w:rsid w:val="15F51D12"/>
    <w:rsid w:val="1695644C"/>
    <w:rsid w:val="16A17662"/>
    <w:rsid w:val="16EF75DF"/>
    <w:rsid w:val="17323730"/>
    <w:rsid w:val="1740285C"/>
    <w:rsid w:val="17635222"/>
    <w:rsid w:val="17EB4182"/>
    <w:rsid w:val="180E19E9"/>
    <w:rsid w:val="1828416B"/>
    <w:rsid w:val="184607DE"/>
    <w:rsid w:val="18F91006"/>
    <w:rsid w:val="19767C38"/>
    <w:rsid w:val="19896FF9"/>
    <w:rsid w:val="19CF6A9D"/>
    <w:rsid w:val="1A0716F8"/>
    <w:rsid w:val="1A2C7FC9"/>
    <w:rsid w:val="1A6F0C38"/>
    <w:rsid w:val="1AB35D1F"/>
    <w:rsid w:val="1AD674A3"/>
    <w:rsid w:val="1AEC1D8C"/>
    <w:rsid w:val="1B585122"/>
    <w:rsid w:val="1B9564AA"/>
    <w:rsid w:val="1BCB1287"/>
    <w:rsid w:val="1BEC522D"/>
    <w:rsid w:val="1CA97436"/>
    <w:rsid w:val="1D522F80"/>
    <w:rsid w:val="1E7004A2"/>
    <w:rsid w:val="1F2A7B55"/>
    <w:rsid w:val="1F363FA7"/>
    <w:rsid w:val="20F31FC0"/>
    <w:rsid w:val="215B6F77"/>
    <w:rsid w:val="21F66EA5"/>
    <w:rsid w:val="22504236"/>
    <w:rsid w:val="23137B4B"/>
    <w:rsid w:val="235418AA"/>
    <w:rsid w:val="236D661A"/>
    <w:rsid w:val="23D45D14"/>
    <w:rsid w:val="23D97C0C"/>
    <w:rsid w:val="23DA768D"/>
    <w:rsid w:val="244245F1"/>
    <w:rsid w:val="245A011E"/>
    <w:rsid w:val="24DB5439"/>
    <w:rsid w:val="25511B65"/>
    <w:rsid w:val="26205AD3"/>
    <w:rsid w:val="262B0321"/>
    <w:rsid w:val="2661694E"/>
    <w:rsid w:val="267F00A3"/>
    <w:rsid w:val="27B06DE9"/>
    <w:rsid w:val="284D1310"/>
    <w:rsid w:val="28C476FD"/>
    <w:rsid w:val="29E409A1"/>
    <w:rsid w:val="29FF5FFD"/>
    <w:rsid w:val="2A630400"/>
    <w:rsid w:val="2A8B6922"/>
    <w:rsid w:val="2B2C4D52"/>
    <w:rsid w:val="2B6C14D0"/>
    <w:rsid w:val="2B7F43F0"/>
    <w:rsid w:val="2B983DFD"/>
    <w:rsid w:val="2BB4516F"/>
    <w:rsid w:val="2BD71894"/>
    <w:rsid w:val="2BE16647"/>
    <w:rsid w:val="2C3A5F72"/>
    <w:rsid w:val="2C8928FE"/>
    <w:rsid w:val="2CA96AC9"/>
    <w:rsid w:val="2DE45043"/>
    <w:rsid w:val="2EC719F9"/>
    <w:rsid w:val="2F1448BE"/>
    <w:rsid w:val="2F394201"/>
    <w:rsid w:val="2F6A1101"/>
    <w:rsid w:val="2FD8407C"/>
    <w:rsid w:val="300425EE"/>
    <w:rsid w:val="304D4808"/>
    <w:rsid w:val="30D4749C"/>
    <w:rsid w:val="310877AF"/>
    <w:rsid w:val="31411A4F"/>
    <w:rsid w:val="31AE6851"/>
    <w:rsid w:val="31D422CF"/>
    <w:rsid w:val="3214773C"/>
    <w:rsid w:val="32B843A0"/>
    <w:rsid w:val="32F42097"/>
    <w:rsid w:val="33166C6F"/>
    <w:rsid w:val="33B2473F"/>
    <w:rsid w:val="34586F4A"/>
    <w:rsid w:val="34850AF6"/>
    <w:rsid w:val="34952484"/>
    <w:rsid w:val="35701766"/>
    <w:rsid w:val="35A01BA3"/>
    <w:rsid w:val="36FA5B8B"/>
    <w:rsid w:val="379A77F5"/>
    <w:rsid w:val="37A3466B"/>
    <w:rsid w:val="382929F8"/>
    <w:rsid w:val="39917CA4"/>
    <w:rsid w:val="39D842F0"/>
    <w:rsid w:val="3A311CA5"/>
    <w:rsid w:val="3A5C4A75"/>
    <w:rsid w:val="3ADB138E"/>
    <w:rsid w:val="3B2B239C"/>
    <w:rsid w:val="3B4852EA"/>
    <w:rsid w:val="3C1B611E"/>
    <w:rsid w:val="3C4E1B39"/>
    <w:rsid w:val="3C6B2D0A"/>
    <w:rsid w:val="3C7202E3"/>
    <w:rsid w:val="3C835E41"/>
    <w:rsid w:val="3C9D1CA5"/>
    <w:rsid w:val="3D2350D0"/>
    <w:rsid w:val="3D2874C4"/>
    <w:rsid w:val="3D4D2D2E"/>
    <w:rsid w:val="3DED08B0"/>
    <w:rsid w:val="3DF67ED4"/>
    <w:rsid w:val="3DFA3433"/>
    <w:rsid w:val="3DFF671E"/>
    <w:rsid w:val="3E011945"/>
    <w:rsid w:val="3E482F1C"/>
    <w:rsid w:val="3E605A2C"/>
    <w:rsid w:val="3F4916DE"/>
    <w:rsid w:val="3F4E70EE"/>
    <w:rsid w:val="3F9503A5"/>
    <w:rsid w:val="40182636"/>
    <w:rsid w:val="409B0D39"/>
    <w:rsid w:val="40F80810"/>
    <w:rsid w:val="41092606"/>
    <w:rsid w:val="411C2F72"/>
    <w:rsid w:val="41F91030"/>
    <w:rsid w:val="42053CFE"/>
    <w:rsid w:val="422917AB"/>
    <w:rsid w:val="42511BB4"/>
    <w:rsid w:val="425D1C65"/>
    <w:rsid w:val="42AF27E7"/>
    <w:rsid w:val="42D75128"/>
    <w:rsid w:val="43D12CA4"/>
    <w:rsid w:val="43F55E79"/>
    <w:rsid w:val="441C7203"/>
    <w:rsid w:val="44384FA7"/>
    <w:rsid w:val="4461304D"/>
    <w:rsid w:val="4487454E"/>
    <w:rsid w:val="44916D5E"/>
    <w:rsid w:val="450D0D63"/>
    <w:rsid w:val="453A58AE"/>
    <w:rsid w:val="459B0FFB"/>
    <w:rsid w:val="45C83F50"/>
    <w:rsid w:val="45D41043"/>
    <w:rsid w:val="463352AD"/>
    <w:rsid w:val="46AA0250"/>
    <w:rsid w:val="472C3CF8"/>
    <w:rsid w:val="47A709F9"/>
    <w:rsid w:val="47B32C7D"/>
    <w:rsid w:val="47C500E1"/>
    <w:rsid w:val="47DA7912"/>
    <w:rsid w:val="48401E84"/>
    <w:rsid w:val="48F14A21"/>
    <w:rsid w:val="4A392CF5"/>
    <w:rsid w:val="4A613CCD"/>
    <w:rsid w:val="4AD36401"/>
    <w:rsid w:val="4B171896"/>
    <w:rsid w:val="4C1F230D"/>
    <w:rsid w:val="4D081BEF"/>
    <w:rsid w:val="4DE202A7"/>
    <w:rsid w:val="4E0D2791"/>
    <w:rsid w:val="4E1D6A43"/>
    <w:rsid w:val="4E680303"/>
    <w:rsid w:val="4F2A05D6"/>
    <w:rsid w:val="4F332AD7"/>
    <w:rsid w:val="4FBE6F83"/>
    <w:rsid w:val="502333D6"/>
    <w:rsid w:val="50530343"/>
    <w:rsid w:val="50935F15"/>
    <w:rsid w:val="50A412EF"/>
    <w:rsid w:val="50C12E9B"/>
    <w:rsid w:val="50FA5A82"/>
    <w:rsid w:val="50FB0BBC"/>
    <w:rsid w:val="514547B5"/>
    <w:rsid w:val="51F07579"/>
    <w:rsid w:val="520C2369"/>
    <w:rsid w:val="52242554"/>
    <w:rsid w:val="52815519"/>
    <w:rsid w:val="52B9738E"/>
    <w:rsid w:val="535C04AA"/>
    <w:rsid w:val="54235991"/>
    <w:rsid w:val="549D3B49"/>
    <w:rsid w:val="5554551F"/>
    <w:rsid w:val="55A45682"/>
    <w:rsid w:val="562468CA"/>
    <w:rsid w:val="571D4D41"/>
    <w:rsid w:val="573C6992"/>
    <w:rsid w:val="57A37EFE"/>
    <w:rsid w:val="57CA0620"/>
    <w:rsid w:val="57D810FE"/>
    <w:rsid w:val="584E1893"/>
    <w:rsid w:val="58C060D5"/>
    <w:rsid w:val="58FD3402"/>
    <w:rsid w:val="59F06C4F"/>
    <w:rsid w:val="5A281B5F"/>
    <w:rsid w:val="5A293D38"/>
    <w:rsid w:val="5AAA39D1"/>
    <w:rsid w:val="5BBE1449"/>
    <w:rsid w:val="5BEC30AB"/>
    <w:rsid w:val="5C18656D"/>
    <w:rsid w:val="5CB01119"/>
    <w:rsid w:val="5DAE3C0A"/>
    <w:rsid w:val="5DD5124B"/>
    <w:rsid w:val="5EBA4922"/>
    <w:rsid w:val="5F247C6D"/>
    <w:rsid w:val="5F794F14"/>
    <w:rsid w:val="5F7E05AF"/>
    <w:rsid w:val="5FC541F5"/>
    <w:rsid w:val="61563AF7"/>
    <w:rsid w:val="6184768F"/>
    <w:rsid w:val="624D53FA"/>
    <w:rsid w:val="62BC7750"/>
    <w:rsid w:val="636F6C34"/>
    <w:rsid w:val="63B854FD"/>
    <w:rsid w:val="65D87F55"/>
    <w:rsid w:val="66B01A2F"/>
    <w:rsid w:val="66EC3C8D"/>
    <w:rsid w:val="66FD0D56"/>
    <w:rsid w:val="674B64F5"/>
    <w:rsid w:val="678579D9"/>
    <w:rsid w:val="67B764A3"/>
    <w:rsid w:val="67FD2D97"/>
    <w:rsid w:val="68021537"/>
    <w:rsid w:val="688D6550"/>
    <w:rsid w:val="68C64175"/>
    <w:rsid w:val="697C2393"/>
    <w:rsid w:val="69FD2062"/>
    <w:rsid w:val="6A1972E8"/>
    <w:rsid w:val="6A4C5D25"/>
    <w:rsid w:val="6AC02140"/>
    <w:rsid w:val="6B4B58E9"/>
    <w:rsid w:val="6B963D85"/>
    <w:rsid w:val="6BDF4C2A"/>
    <w:rsid w:val="6C566249"/>
    <w:rsid w:val="6C8765EA"/>
    <w:rsid w:val="6CE766A6"/>
    <w:rsid w:val="6CF536F4"/>
    <w:rsid w:val="6CFA6536"/>
    <w:rsid w:val="6D0D4104"/>
    <w:rsid w:val="6D206248"/>
    <w:rsid w:val="6D7B124C"/>
    <w:rsid w:val="6DBE0ED5"/>
    <w:rsid w:val="6DEC639C"/>
    <w:rsid w:val="6DEE60D1"/>
    <w:rsid w:val="6E94665C"/>
    <w:rsid w:val="6EB14EE7"/>
    <w:rsid w:val="6F1D510C"/>
    <w:rsid w:val="702A761B"/>
    <w:rsid w:val="7039292C"/>
    <w:rsid w:val="70651B77"/>
    <w:rsid w:val="70B02EC6"/>
    <w:rsid w:val="70C97539"/>
    <w:rsid w:val="70DF13D3"/>
    <w:rsid w:val="70FD448C"/>
    <w:rsid w:val="71125910"/>
    <w:rsid w:val="71324D55"/>
    <w:rsid w:val="733D39B9"/>
    <w:rsid w:val="734B58DD"/>
    <w:rsid w:val="734B7A08"/>
    <w:rsid w:val="73E27722"/>
    <w:rsid w:val="747205AF"/>
    <w:rsid w:val="750D1BF1"/>
    <w:rsid w:val="75435E00"/>
    <w:rsid w:val="761621DC"/>
    <w:rsid w:val="76DD68F5"/>
    <w:rsid w:val="77156CBE"/>
    <w:rsid w:val="771B4EE0"/>
    <w:rsid w:val="779D3378"/>
    <w:rsid w:val="77BC6FDC"/>
    <w:rsid w:val="77BE3397"/>
    <w:rsid w:val="7863563F"/>
    <w:rsid w:val="786826D0"/>
    <w:rsid w:val="788804A0"/>
    <w:rsid w:val="78883A5D"/>
    <w:rsid w:val="789F082B"/>
    <w:rsid w:val="78B301A1"/>
    <w:rsid w:val="798273B1"/>
    <w:rsid w:val="79B64624"/>
    <w:rsid w:val="7A426848"/>
    <w:rsid w:val="7A491A8D"/>
    <w:rsid w:val="7A56533D"/>
    <w:rsid w:val="7A746150"/>
    <w:rsid w:val="7ACE70D3"/>
    <w:rsid w:val="7B4E0D71"/>
    <w:rsid w:val="7B77560B"/>
    <w:rsid w:val="7BFA1097"/>
    <w:rsid w:val="7BFD5343"/>
    <w:rsid w:val="7E040C0B"/>
    <w:rsid w:val="7EC608E8"/>
    <w:rsid w:val="7EF56F10"/>
    <w:rsid w:val="7F9B2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6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qFormat/>
    <w:uiPriority w:val="0"/>
    <w:pPr>
      <w:keepNext/>
      <w:keepLines/>
      <w:outlineLvl w:val="0"/>
    </w:pPr>
    <w:rPr>
      <w:rFonts w:eastAsia="黑体"/>
      <w:b/>
      <w:bCs/>
      <w:kern w:val="44"/>
      <w:sz w:val="30"/>
      <w:szCs w:val="44"/>
    </w:rPr>
  </w:style>
  <w:style w:type="paragraph" w:styleId="7">
    <w:name w:val="heading 2"/>
    <w:basedOn w:val="1"/>
    <w:next w:val="1"/>
    <w:qFormat/>
    <w:uiPriority w:val="0"/>
    <w:pPr>
      <w:keepNext/>
      <w:keepLines/>
      <w:spacing w:before="260" w:beforeLines="0" w:after="260" w:afterLines="0" w:line="416" w:lineRule="auto"/>
      <w:outlineLvl w:val="1"/>
    </w:pPr>
    <w:rPr>
      <w:rFonts w:ascii="Cambria" w:hAnsi="Cambria" w:eastAsia="宋体" w:cs="Times New Roman"/>
      <w:b/>
      <w:bCs/>
      <w:sz w:val="32"/>
      <w:szCs w:val="32"/>
    </w:rPr>
  </w:style>
  <w:style w:type="paragraph" w:styleId="8">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9">
    <w:name w:val="heading 4"/>
    <w:basedOn w:val="10"/>
    <w:next w:val="1"/>
    <w:qFormat/>
    <w:uiPriority w:val="0"/>
    <w:pPr>
      <w:widowControl/>
      <w:spacing w:before="100" w:beforeAutospacing="1" w:after="100" w:afterAutospacing="1"/>
      <w:jc w:val="left"/>
      <w:outlineLvl w:val="3"/>
    </w:pPr>
    <w:rPr>
      <w:rFonts w:ascii="宋体" w:hAnsi="宋体"/>
      <w:kern w:val="0"/>
      <w:sz w:val="24"/>
      <w:szCs w:val="20"/>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spacing w:line="360" w:lineRule="auto"/>
      <w:ind w:firstLine="200"/>
    </w:pPr>
    <w:rPr>
      <w:rFonts w:cs="宋体"/>
      <w:sz w:val="24"/>
    </w:rPr>
  </w:style>
  <w:style w:type="paragraph" w:styleId="3">
    <w:name w:val="Normal Indent"/>
    <w:basedOn w:val="1"/>
    <w:next w:val="4"/>
    <w:qFormat/>
    <w:uiPriority w:val="0"/>
    <w:pPr>
      <w:ind w:firstLine="420" w:firstLineChars="200"/>
    </w:pPr>
  </w:style>
  <w:style w:type="paragraph" w:styleId="4">
    <w:name w:val="Body Text First Indent 2"/>
    <w:basedOn w:val="5"/>
    <w:next w:val="1"/>
    <w:qFormat/>
    <w:uiPriority w:val="0"/>
    <w:pPr>
      <w:widowControl w:val="0"/>
      <w:spacing w:after="120" w:afterLines="0"/>
      <w:ind w:left="420" w:firstLine="420" w:firstLineChars="200"/>
      <w:jc w:val="both"/>
    </w:pPr>
    <w:rPr>
      <w:rFonts w:ascii="Times New Roman" w:hAnsi="Times New Roman"/>
      <w:kern w:val="2"/>
      <w:sz w:val="21"/>
      <w:szCs w:val="20"/>
      <w:lang w:eastAsia="zh-CN" w:bidi="ar-SA"/>
    </w:rPr>
  </w:style>
  <w:style w:type="paragraph" w:styleId="5">
    <w:name w:val="Body Text Indent"/>
    <w:basedOn w:val="1"/>
    <w:next w:val="1"/>
    <w:qFormat/>
    <w:uiPriority w:val="0"/>
    <w:pPr>
      <w:widowControl/>
      <w:spacing w:after="312" w:afterLines="100"/>
      <w:ind w:left="200" w:leftChars="200"/>
      <w:jc w:val="left"/>
    </w:pPr>
    <w:rPr>
      <w:rFonts w:ascii="Calibri" w:hAnsi="Calibri"/>
      <w:kern w:val="0"/>
      <w:sz w:val="24"/>
      <w:szCs w:val="22"/>
      <w:lang w:eastAsia="en-US" w:bidi="en-US"/>
    </w:rPr>
  </w:style>
  <w:style w:type="paragraph" w:styleId="10">
    <w:name w:val="Title"/>
    <w:basedOn w:val="1"/>
    <w:next w:val="1"/>
    <w:qFormat/>
    <w:uiPriority w:val="0"/>
    <w:pPr>
      <w:spacing w:before="240" w:after="60"/>
      <w:jc w:val="center"/>
      <w:outlineLvl w:val="0"/>
    </w:pPr>
    <w:rPr>
      <w:rFonts w:ascii="Cambria" w:hAnsi="Cambria"/>
      <w:b/>
      <w:bCs/>
      <w:sz w:val="32"/>
      <w:szCs w:val="32"/>
    </w:rPr>
  </w:style>
  <w:style w:type="paragraph" w:styleId="11">
    <w:name w:val="annotation text"/>
    <w:basedOn w:val="1"/>
    <w:qFormat/>
    <w:uiPriority w:val="0"/>
    <w:pPr>
      <w:jc w:val="left"/>
    </w:pPr>
  </w:style>
  <w:style w:type="paragraph" w:styleId="12">
    <w:name w:val="Body Text"/>
    <w:basedOn w:val="1"/>
    <w:next w:val="13"/>
    <w:qFormat/>
    <w:uiPriority w:val="0"/>
    <w:pPr>
      <w:jc w:val="left"/>
    </w:pPr>
    <w:rPr>
      <w:sz w:val="24"/>
    </w:rPr>
  </w:style>
  <w:style w:type="paragraph" w:styleId="13">
    <w:name w:val="List Bullet 5"/>
    <w:basedOn w:val="1"/>
    <w:next w:val="1"/>
    <w:qFormat/>
    <w:uiPriority w:val="0"/>
    <w:pPr>
      <w:numPr>
        <w:ilvl w:val="0"/>
        <w:numId w:val="1"/>
      </w:numPr>
    </w:pPr>
  </w:style>
  <w:style w:type="paragraph" w:styleId="14">
    <w:name w:val="Plain Text"/>
    <w:basedOn w:val="1"/>
    <w:qFormat/>
    <w:uiPriority w:val="0"/>
    <w:rPr>
      <w:rFonts w:ascii="宋体" w:hAnsi="Courier New"/>
    </w:rPr>
  </w:style>
  <w:style w:type="paragraph" w:styleId="15">
    <w:name w:val="Date"/>
    <w:basedOn w:val="1"/>
    <w:next w:val="1"/>
    <w:qFormat/>
    <w:uiPriority w:val="0"/>
    <w:pPr>
      <w:widowControl/>
    </w:pPr>
    <w:rPr>
      <w:rFonts w:ascii="宋体"/>
      <w:kern w:val="0"/>
      <w:sz w:val="28"/>
      <w:szCs w:val="20"/>
    </w:rPr>
  </w:style>
  <w:style w:type="paragraph" w:styleId="16">
    <w:name w:val="Body Text Indent 2"/>
    <w:basedOn w:val="1"/>
    <w:qFormat/>
    <w:uiPriority w:val="0"/>
    <w:pPr>
      <w:spacing w:line="540" w:lineRule="exact"/>
      <w:ind w:firstLine="480" w:firstLineChars="200"/>
    </w:pPr>
    <w:rPr>
      <w:sz w:val="24"/>
    </w:rPr>
  </w:style>
  <w:style w:type="paragraph" w:styleId="17">
    <w:name w:val="endnote text"/>
    <w:basedOn w:val="1"/>
    <w:qFormat/>
    <w:uiPriority w:val="0"/>
    <w:pPr>
      <w:snapToGrid w:val="0"/>
      <w:jc w:val="left"/>
    </w:pPr>
  </w:style>
  <w:style w:type="paragraph" w:styleId="18">
    <w:name w:val="footer"/>
    <w:basedOn w:val="1"/>
    <w:link w:val="43"/>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List"/>
    <w:basedOn w:val="1"/>
    <w:qFormat/>
    <w:uiPriority w:val="0"/>
    <w:pPr>
      <w:jc w:val="center"/>
    </w:pPr>
    <w:rPr>
      <w:rFonts w:ascii="宋体" w:hAnsi="宋体"/>
      <w:spacing w:val="8"/>
    </w:rPr>
  </w:style>
  <w:style w:type="paragraph" w:styleId="21">
    <w:name w:val="Body Text Indent 3"/>
    <w:basedOn w:val="1"/>
    <w:qFormat/>
    <w:uiPriority w:val="0"/>
    <w:pPr>
      <w:spacing w:line="360" w:lineRule="auto"/>
      <w:ind w:firstLine="480" w:firstLineChars="200"/>
      <w:jc w:val="left"/>
    </w:pPr>
    <w:rPr>
      <w:rFonts w:ascii="宋体"/>
      <w:sz w:val="24"/>
    </w:rPr>
  </w:style>
  <w:style w:type="paragraph" w:styleId="22">
    <w:name w:val="toc 2"/>
    <w:basedOn w:val="1"/>
    <w:next w:val="1"/>
    <w:semiHidden/>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24">
    <w:name w:val="Body Text First Indent"/>
    <w:basedOn w:val="12"/>
    <w:next w:val="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annotation reference"/>
    <w:basedOn w:val="27"/>
    <w:qFormat/>
    <w:uiPriority w:val="0"/>
    <w:rPr>
      <w:sz w:val="21"/>
      <w:szCs w:val="21"/>
    </w:rPr>
  </w:style>
  <w:style w:type="paragraph" w:customStyle="1" w:styleId="29">
    <w:name w:val="Body Text First Indent1"/>
    <w:basedOn w:val="12"/>
    <w:qFormat/>
    <w:uiPriority w:val="0"/>
    <w:pPr>
      <w:pBdr>
        <w:top w:val="none" w:color="auto" w:sz="0" w:space="1"/>
        <w:left w:val="none" w:color="auto" w:sz="0" w:space="4"/>
        <w:bottom w:val="none" w:color="auto" w:sz="0" w:space="1"/>
        <w:right w:val="none" w:color="auto" w:sz="0" w:space="4"/>
      </w:pBdr>
      <w:spacing w:before="0" w:beforeLines="0"/>
      <w:ind w:firstLine="0" w:firstLineChars="0"/>
      <w:jc w:val="both"/>
    </w:pPr>
    <w:rPr>
      <w:rFonts w:ascii="Times New Roman" w:hAnsi="Times New Roman"/>
      <w:sz w:val="21"/>
      <w:szCs w:val="24"/>
    </w:rPr>
  </w:style>
  <w:style w:type="paragraph" w:customStyle="1" w:styleId="30">
    <w:name w:val="表格"/>
    <w:basedOn w:val="1"/>
    <w:next w:val="1"/>
    <w:qFormat/>
    <w:uiPriority w:val="0"/>
    <w:pPr>
      <w:spacing w:line="240" w:lineRule="auto"/>
      <w:ind w:firstLine="0" w:firstLineChars="0"/>
      <w:jc w:val="center"/>
    </w:pPr>
    <w:rPr>
      <w:rFonts w:ascii="Times New Roman" w:hAnsi="Times New Roman"/>
      <w:sz w:val="21"/>
    </w:rPr>
  </w:style>
  <w:style w:type="character" w:customStyle="1" w:styleId="31">
    <w:name w:val="font11"/>
    <w:basedOn w:val="27"/>
    <w:qFormat/>
    <w:uiPriority w:val="0"/>
    <w:rPr>
      <w:rFonts w:hint="default" w:ascii="Times New Roman" w:hAnsi="Times New Roman" w:cs="Times New Roman"/>
      <w:color w:val="000000"/>
      <w:sz w:val="20"/>
      <w:u w:val="none"/>
    </w:rPr>
  </w:style>
  <w:style w:type="paragraph" w:customStyle="1" w:styleId="3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3">
    <w:name w:val="正文11"/>
    <w:basedOn w:val="1"/>
    <w:qFormat/>
    <w:uiPriority w:val="0"/>
    <w:pPr>
      <w:tabs>
        <w:tab w:val="left" w:pos="2093"/>
      </w:tabs>
      <w:adjustRightInd w:val="0"/>
      <w:spacing w:line="360" w:lineRule="auto"/>
      <w:ind w:firstLine="360" w:firstLineChars="150"/>
    </w:pPr>
    <w:rPr>
      <w:rFonts w:ascii="宋体" w:hAnsi="宋体"/>
      <w:sz w:val="24"/>
    </w:rPr>
  </w:style>
  <w:style w:type="paragraph" w:customStyle="1" w:styleId="34">
    <w:name w:val="Table Paragraph"/>
    <w:basedOn w:val="1"/>
    <w:qFormat/>
    <w:uiPriority w:val="1"/>
  </w:style>
  <w:style w:type="paragraph" w:customStyle="1" w:styleId="35">
    <w:name w:val="正文1"/>
    <w:basedOn w:val="18"/>
    <w:next w:val="1"/>
    <w:qFormat/>
    <w:uiPriority w:val="0"/>
    <w:pPr>
      <w:widowControl w:val="0"/>
      <w:adjustRightInd w:val="0"/>
      <w:spacing w:line="420" w:lineRule="atLeast"/>
      <w:jc w:val="both"/>
      <w:textAlignment w:val="baseline"/>
    </w:pPr>
    <w:rPr>
      <w:rFonts w:ascii="宋体" w:hAnsi="Calibri" w:eastAsia="宋体" w:cs="Times New Roman"/>
      <w:sz w:val="28"/>
      <w:lang w:val="en-US" w:eastAsia="zh-CN" w:bidi="ar-SA"/>
    </w:rPr>
  </w:style>
  <w:style w:type="paragraph" w:customStyle="1" w:styleId="36">
    <w:name w:val="正文—高"/>
    <w:basedOn w:val="1"/>
    <w:qFormat/>
    <w:uiPriority w:val="0"/>
    <w:pPr>
      <w:overflowPunct w:val="0"/>
      <w:topLinePunct/>
      <w:autoSpaceDE w:val="0"/>
      <w:autoSpaceDN w:val="0"/>
      <w:spacing w:line="480" w:lineRule="exact"/>
      <w:ind w:firstLine="480" w:firstLineChars="200"/>
    </w:pPr>
    <w:rPr>
      <w:rFonts w:ascii="Calibri" w:hAnsi="Calibri"/>
      <w:color w:val="000000"/>
      <w:kern w:val="24"/>
      <w:sz w:val="24"/>
      <w:szCs w:val="22"/>
    </w:rPr>
  </w:style>
  <w:style w:type="paragraph" w:customStyle="1" w:styleId="37">
    <w:name w:val="列表(L)"/>
    <w:basedOn w:val="20"/>
    <w:qFormat/>
    <w:uiPriority w:val="0"/>
    <w:pPr>
      <w:snapToGrid w:val="0"/>
    </w:pPr>
    <w:rPr>
      <w:rFonts w:eastAsia="仿宋_GB2312"/>
      <w:kern w:val="0"/>
      <w:sz w:val="20"/>
      <w:szCs w:val="20"/>
    </w:rPr>
  </w:style>
  <w:style w:type="paragraph" w:customStyle="1" w:styleId="38">
    <w:name w:val="表格标题w"/>
    <w:basedOn w:val="1"/>
    <w:qFormat/>
    <w:uiPriority w:val="0"/>
    <w:pPr>
      <w:keepNext/>
      <w:adjustRightInd w:val="0"/>
      <w:spacing w:line="440" w:lineRule="exact"/>
      <w:jc w:val="center"/>
    </w:pPr>
    <w:rPr>
      <w:rFonts w:cs="Arial"/>
      <w:b/>
      <w:szCs w:val="21"/>
    </w:rPr>
  </w:style>
  <w:style w:type="paragraph" w:customStyle="1" w:styleId="39">
    <w:name w:val="报告正文"/>
    <w:basedOn w:val="1"/>
    <w:qFormat/>
    <w:uiPriority w:val="0"/>
    <w:pPr>
      <w:spacing w:line="360" w:lineRule="auto"/>
      <w:ind w:firstLine="480" w:firstLineChars="200"/>
    </w:pPr>
    <w:rPr>
      <w:sz w:val="24"/>
    </w:rPr>
  </w:style>
  <w:style w:type="paragraph" w:customStyle="1" w:styleId="40">
    <w:name w:val="HP 正文"/>
    <w:basedOn w:val="1"/>
    <w:qFormat/>
    <w:uiPriority w:val="0"/>
    <w:pPr>
      <w:autoSpaceDE w:val="0"/>
      <w:autoSpaceDN w:val="0"/>
      <w:adjustRightInd w:val="0"/>
      <w:ind w:firstLine="200"/>
    </w:pPr>
  </w:style>
  <w:style w:type="paragraph" w:customStyle="1" w:styleId="41">
    <w:name w:val="ENFI表体格式"/>
    <w:basedOn w:val="1"/>
    <w:qFormat/>
    <w:uiPriority w:val="0"/>
    <w:pPr>
      <w:widowControl/>
      <w:adjustRightInd w:val="0"/>
      <w:snapToGrid w:val="0"/>
      <w:spacing w:line="240" w:lineRule="atLeast"/>
      <w:jc w:val="center"/>
    </w:pPr>
    <w:rPr>
      <w:rFonts w:eastAsia="仿宋_GB2312"/>
      <w:b/>
      <w:kern w:val="0"/>
      <w:sz w:val="24"/>
    </w:rPr>
  </w:style>
  <w:style w:type="paragraph" w:customStyle="1" w:styleId="42">
    <w:name w:val="报告表正文"/>
    <w:basedOn w:val="16"/>
    <w:next w:val="16"/>
    <w:qFormat/>
    <w:uiPriority w:val="0"/>
    <w:pPr>
      <w:spacing w:line="360" w:lineRule="auto"/>
      <w:ind w:firstLine="200"/>
    </w:pPr>
  </w:style>
  <w:style w:type="character" w:customStyle="1" w:styleId="43">
    <w:name w:val="页脚 字符"/>
    <w:basedOn w:val="27"/>
    <w:link w:val="18"/>
    <w:qFormat/>
    <w:uiPriority w:val="0"/>
    <w:rPr>
      <w:rFonts w:hint="default" w:ascii="Calibri" w:hAnsi="Calibri" w:eastAsia="宋体" w:cs="Times New Roman"/>
      <w:kern w:val="2"/>
      <w:sz w:val="18"/>
      <w:szCs w:val="18"/>
    </w:rPr>
  </w:style>
  <w:style w:type="paragraph" w:customStyle="1" w:styleId="44">
    <w:name w:val="TIE-表格内2级标题"/>
    <w:basedOn w:val="1"/>
    <w:qFormat/>
    <w:uiPriority w:val="0"/>
    <w:pPr>
      <w:wordWrap w:val="0"/>
      <w:topLinePunct/>
      <w:jc w:val="left"/>
    </w:pPr>
    <w:rPr>
      <w:rFonts w:eastAsia="Times New Roman"/>
      <w:b/>
    </w:rPr>
  </w:style>
  <w:style w:type="paragraph" w:customStyle="1" w:styleId="45">
    <w:name w:val="TIE，表头，图头"/>
    <w:basedOn w:val="1"/>
    <w:qFormat/>
    <w:uiPriority w:val="0"/>
    <w:pPr>
      <w:ind w:firstLine="0" w:firstLineChars="0"/>
      <w:jc w:val="center"/>
    </w:pPr>
    <w:rPr>
      <w:rFonts w:eastAsia="Times New Roman"/>
      <w:b/>
    </w:rPr>
  </w:style>
  <w:style w:type="paragraph" w:customStyle="1" w:styleId="46">
    <w:name w:val="TIE-表格内容"/>
    <w:basedOn w:val="1"/>
    <w:qFormat/>
    <w:uiPriority w:val="0"/>
    <w:pPr>
      <w:overflowPunct w:val="0"/>
      <w:topLinePunct/>
      <w:spacing w:line="360" w:lineRule="exact"/>
      <w:ind w:firstLine="0" w:firstLineChars="0"/>
      <w:jc w:val="center"/>
      <w:textAlignment w:val="center"/>
    </w:pPr>
    <w:rPr>
      <w:sz w:val="21"/>
      <w:szCs w:val="22"/>
    </w:rPr>
  </w:style>
  <w:style w:type="character" w:customStyle="1" w:styleId="47">
    <w:name w:val="文章正文 Char Char"/>
    <w:qFormat/>
    <w:uiPriority w:val="0"/>
    <w:rPr>
      <w:kern w:val="0"/>
      <w:sz w:val="24"/>
    </w:rPr>
  </w:style>
  <w:style w:type="paragraph" w:customStyle="1" w:styleId="48">
    <w:name w:val="正文w"/>
    <w:basedOn w:val="1"/>
    <w:qFormat/>
    <w:uiPriority w:val="0"/>
    <w:pPr>
      <w:spacing w:before="156" w:beforeLines="50" w:line="440" w:lineRule="exact"/>
      <w:ind w:firstLine="200" w:firstLineChars="200"/>
    </w:pPr>
    <w:rPr>
      <w:rFonts w:ascii="Arial" w:hAnsi="Arial"/>
      <w:sz w:val="24"/>
    </w:rPr>
  </w:style>
  <w:style w:type="paragraph" w:customStyle="1" w:styleId="4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styleId="50">
    <w:name w:val="List Paragraph"/>
    <w:basedOn w:val="1"/>
    <w:qFormat/>
    <w:uiPriority w:val="99"/>
    <w:pPr>
      <w:ind w:firstLine="420"/>
    </w:pPr>
  </w:style>
  <w:style w:type="paragraph" w:customStyle="1" w:styleId="51">
    <w:name w:val="表格内容5号"/>
    <w:qFormat/>
    <w:uiPriority w:val="0"/>
    <w:pPr>
      <w:widowControl w:val="0"/>
      <w:snapToGrid w:val="0"/>
      <w:spacing w:line="240" w:lineRule="atLeast"/>
      <w:jc w:val="center"/>
    </w:pPr>
    <w:rPr>
      <w:rFonts w:ascii="Times New Roman" w:hAnsi="Times New Roman" w:eastAsia="Times New Roman" w:cs="Times New Roman"/>
      <w:kern w:val="2"/>
      <w:sz w:val="21"/>
      <w:szCs w:val="24"/>
      <w:lang w:val="en-US" w:eastAsia="zh-CN" w:bidi="ar-SA"/>
    </w:rPr>
  </w:style>
  <w:style w:type="paragraph" w:customStyle="1" w:styleId="52">
    <w:name w:val="表格正文"/>
    <w:basedOn w:val="1"/>
    <w:qFormat/>
    <w:uiPriority w:val="0"/>
    <w:pPr>
      <w:widowControl w:val="0"/>
      <w:spacing w:after="0" w:line="360" w:lineRule="exact"/>
      <w:jc w:val="center"/>
    </w:pPr>
    <w:rPr>
      <w:kern w:val="2"/>
    </w:rPr>
  </w:style>
  <w:style w:type="character" w:customStyle="1" w:styleId="53">
    <w:name w:val="font01"/>
    <w:basedOn w:val="27"/>
    <w:qFormat/>
    <w:uiPriority w:val="0"/>
    <w:rPr>
      <w:rFonts w:hint="eastAsia" w:ascii="宋体" w:hAnsi="宋体" w:eastAsia="宋体" w:cs="宋体"/>
      <w:color w:val="000000"/>
      <w:sz w:val="22"/>
      <w:szCs w:val="22"/>
      <w:u w:val="none"/>
    </w:rPr>
  </w:style>
  <w:style w:type="paragraph" w:customStyle="1" w:styleId="54">
    <w:name w:val="表"/>
    <w:basedOn w:val="1"/>
    <w:qFormat/>
    <w:uiPriority w:val="0"/>
    <w:pPr>
      <w:snapToGrid w:val="0"/>
      <w:jc w:val="center"/>
    </w:pPr>
    <w:rPr>
      <w:spacing w:val="2"/>
    </w:rPr>
  </w:style>
  <w:style w:type="paragraph" w:customStyle="1" w:styleId="55">
    <w:name w:val="表头"/>
    <w:basedOn w:val="20"/>
    <w:next w:val="1"/>
    <w:qFormat/>
    <w:uiPriority w:val="0"/>
    <w:pPr>
      <w:spacing w:before="50" w:beforeLines="50" w:line="360" w:lineRule="auto"/>
      <w:ind w:left="0" w:firstLine="0" w:firstLineChars="0"/>
      <w:jc w:val="center"/>
    </w:pPr>
    <w:rPr>
      <w:b/>
      <w:kern w:val="0"/>
      <w:sz w:val="20"/>
      <w:szCs w:val="24"/>
    </w:rPr>
  </w:style>
  <w:style w:type="paragraph" w:customStyle="1" w:styleId="56">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57">
    <w:name w:val="报告表样式"/>
    <w:basedOn w:val="1"/>
    <w:qFormat/>
    <w:uiPriority w:val="0"/>
    <w:pPr>
      <w:adjustRightInd w:val="0"/>
      <w:snapToGrid w:val="0"/>
      <w:spacing w:line="360" w:lineRule="auto"/>
      <w:ind w:firstLine="200" w:firstLineChars="200"/>
    </w:pPr>
    <w:rPr>
      <w:kern w:val="0"/>
      <w:sz w:val="28"/>
      <w:szCs w:val="28"/>
    </w:rPr>
  </w:style>
  <w:style w:type="paragraph" w:customStyle="1" w:styleId="58">
    <w:name w:val="p0"/>
    <w:basedOn w:val="1"/>
    <w:qFormat/>
    <w:uiPriority w:val="0"/>
    <w:pPr>
      <w:widowControl/>
    </w:pPr>
    <w:rPr>
      <w:kern w:val="0"/>
      <w:szCs w:val="21"/>
    </w:rPr>
  </w:style>
  <w:style w:type="paragraph" w:customStyle="1" w:styleId="59">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character" w:customStyle="1" w:styleId="60">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61">
    <w:name w:val="[1]正文"/>
    <w:basedOn w:val="1"/>
    <w:qFormat/>
    <w:uiPriority w:val="0"/>
    <w:pPr>
      <w:autoSpaceDE w:val="0"/>
      <w:autoSpaceDN w:val="0"/>
      <w:ind w:left="0" w:leftChars="0" w:firstLine="200" w:firstLineChars="200"/>
    </w:pPr>
    <w:rPr>
      <w:rFonts w:ascii="Times New Roman" w:hAnsi="Times New Roman"/>
      <w:color w:val="000000"/>
      <w:kern w:val="0"/>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25536</Words>
  <Characters>28701</Characters>
  <Lines>0</Lines>
  <Paragraphs>0</Paragraphs>
  <TotalTime>2</TotalTime>
  <ScaleCrop>false</ScaleCrop>
  <LinksUpToDate>false</LinksUpToDate>
  <CharactersWithSpaces>28902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2021-03-18T01:30:00Z</dcterms:created>
  <dc:creator>旭昶</dc:creator>
  <cp:lastModifiedBy>WPS</cp:lastModifiedBy>
  <dcterms:modified xsi:type="dcterms:W3CDTF">2023-04-12T02:21:54Z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50607D691DE044E6A9F7F2814DEF207B</vt:lpwstr>
  </property>
</Properties>
</file>