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18046">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巴彦淖尔市生态环境局乌拉特前旗分局</w:t>
      </w:r>
    </w:p>
    <w:p w14:paraId="7025CF78">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sz w:val="24"/>
          <w:szCs w:val="24"/>
          <w:lang w:eastAsia="zh-CN"/>
        </w:rPr>
        <w:t>关</w:t>
      </w:r>
      <w:r>
        <w:rPr>
          <w:rFonts w:hint="eastAsia" w:asciiTheme="minorEastAsia" w:hAnsiTheme="minorEastAsia" w:eastAsiaTheme="minorEastAsia" w:cstheme="minorEastAsia"/>
          <w:b/>
          <w:bCs/>
          <w:color w:val="000000"/>
          <w:kern w:val="0"/>
          <w:sz w:val="24"/>
          <w:szCs w:val="24"/>
          <w:lang w:eastAsia="zh-CN"/>
        </w:rPr>
        <w:t>于《</w:t>
      </w:r>
      <w:r>
        <w:rPr>
          <w:rFonts w:hint="default" w:asciiTheme="minorEastAsia" w:hAnsiTheme="minorEastAsia" w:eastAsiaTheme="minorEastAsia" w:cstheme="minorEastAsia"/>
          <w:b/>
          <w:bCs/>
          <w:color w:val="000000"/>
          <w:kern w:val="0"/>
          <w:sz w:val="24"/>
          <w:szCs w:val="24"/>
          <w:lang w:val="en-US" w:eastAsia="zh-CN"/>
        </w:rPr>
        <w:t>包钢庆华焦油渣无害化处理项目</w:t>
      </w:r>
      <w:r>
        <w:rPr>
          <w:rFonts w:hint="eastAsia" w:asciiTheme="minorEastAsia" w:hAnsiTheme="minorEastAsia" w:eastAsiaTheme="minorEastAsia" w:cstheme="minorEastAsia"/>
          <w:b/>
          <w:bCs/>
          <w:color w:val="000000"/>
          <w:kern w:val="0"/>
          <w:sz w:val="24"/>
          <w:szCs w:val="24"/>
        </w:rPr>
        <w:t>环境影响报告</w:t>
      </w:r>
      <w:r>
        <w:rPr>
          <w:rFonts w:hint="eastAsia" w:asciiTheme="minorEastAsia" w:hAnsiTheme="minorEastAsia" w:eastAsiaTheme="minorEastAsia" w:cstheme="minorEastAsia"/>
          <w:b/>
          <w:bCs/>
          <w:color w:val="000000"/>
          <w:kern w:val="0"/>
          <w:sz w:val="24"/>
          <w:szCs w:val="24"/>
          <w:lang w:eastAsia="zh-CN"/>
        </w:rPr>
        <w:t>表</w:t>
      </w:r>
      <w:r>
        <w:rPr>
          <w:rFonts w:hint="eastAsia" w:asciiTheme="minorEastAsia" w:hAnsiTheme="minorEastAsia" w:eastAsiaTheme="minorEastAsia" w:cstheme="minorEastAsia"/>
          <w:b/>
          <w:bCs/>
          <w:color w:val="000000"/>
          <w:sz w:val="24"/>
          <w:szCs w:val="24"/>
          <w:lang w:eastAsia="zh-CN"/>
        </w:rPr>
        <w:t>》的</w:t>
      </w:r>
      <w:r>
        <w:rPr>
          <w:rFonts w:hint="eastAsia" w:asciiTheme="minorEastAsia" w:hAnsiTheme="minorEastAsia" w:eastAsiaTheme="minorEastAsia" w:cstheme="minorEastAsia"/>
          <w:b/>
          <w:bCs/>
          <w:color w:val="000000"/>
          <w:kern w:val="0"/>
          <w:sz w:val="24"/>
          <w:szCs w:val="24"/>
        </w:rPr>
        <w:t>审批</w:t>
      </w:r>
      <w:r>
        <w:rPr>
          <w:rFonts w:hint="eastAsia" w:asciiTheme="minorEastAsia" w:hAnsiTheme="minorEastAsia" w:eastAsiaTheme="minorEastAsia" w:cstheme="minorEastAsia"/>
          <w:b/>
          <w:bCs/>
          <w:color w:val="000000"/>
          <w:kern w:val="0"/>
          <w:sz w:val="24"/>
          <w:szCs w:val="24"/>
          <w:lang w:eastAsia="zh-CN"/>
        </w:rPr>
        <w:t>意</w:t>
      </w:r>
      <w:r>
        <w:rPr>
          <w:rFonts w:hint="eastAsia" w:asciiTheme="minorEastAsia" w:hAnsiTheme="minorEastAsia" w:eastAsiaTheme="minorEastAsia" w:cstheme="minorEastAsia"/>
          <w:b/>
          <w:bCs/>
          <w:color w:val="000000"/>
          <w:kern w:val="0"/>
          <w:sz w:val="24"/>
          <w:szCs w:val="24"/>
        </w:rPr>
        <w:t>见</w:t>
      </w:r>
    </w:p>
    <w:p w14:paraId="42C7675C">
      <w:pPr>
        <w:spacing w:line="360" w:lineRule="auto"/>
        <w:ind w:firstLine="3092" w:firstLineChars="110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乌前环</w:t>
      </w:r>
      <w:r>
        <w:rPr>
          <w:rFonts w:hint="eastAsia" w:ascii="仿宋" w:hAnsi="仿宋" w:eastAsia="仿宋" w:cs="仿宋"/>
          <w:b/>
          <w:bCs/>
          <w:color w:val="000000"/>
          <w:kern w:val="0"/>
          <w:sz w:val="28"/>
          <w:szCs w:val="28"/>
          <w:lang w:eastAsia="zh-CN"/>
        </w:rPr>
        <w:t>表</w:t>
      </w:r>
      <w:r>
        <w:rPr>
          <w:rFonts w:hint="eastAsia" w:ascii="仿宋" w:hAnsi="仿宋" w:eastAsia="仿宋" w:cs="仿宋"/>
          <w:b/>
          <w:bCs/>
          <w:color w:val="000000"/>
          <w:kern w:val="0"/>
          <w:sz w:val="28"/>
          <w:szCs w:val="28"/>
        </w:rPr>
        <w:t>审[202</w:t>
      </w:r>
      <w:r>
        <w:rPr>
          <w:rFonts w:hint="eastAsia" w:ascii="仿宋" w:hAnsi="仿宋" w:eastAsia="仿宋" w:cs="仿宋"/>
          <w:b/>
          <w:bCs/>
          <w:color w:val="000000"/>
          <w:kern w:val="0"/>
          <w:sz w:val="28"/>
          <w:szCs w:val="28"/>
          <w:lang w:val="en-US" w:eastAsia="zh-CN"/>
        </w:rPr>
        <w:t>6</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04</w:t>
      </w:r>
      <w:r>
        <w:rPr>
          <w:rFonts w:hint="eastAsia" w:ascii="仿宋" w:hAnsi="仿宋" w:eastAsia="仿宋" w:cs="仿宋"/>
          <w:b/>
          <w:bCs/>
          <w:color w:val="000000"/>
          <w:kern w:val="0"/>
          <w:sz w:val="28"/>
          <w:szCs w:val="28"/>
        </w:rPr>
        <w:t>号</w:t>
      </w:r>
    </w:p>
    <w:p w14:paraId="2EF05404">
      <w:pPr>
        <w:adjustRightInd w:val="0"/>
        <w:snapToGrid w:val="0"/>
        <w:spacing w:line="360" w:lineRule="auto"/>
        <w:rPr>
          <w:rFonts w:hint="eastAsia" w:ascii="仿宋" w:hAnsi="仿宋" w:eastAsia="仿宋" w:cs="仿宋"/>
          <w:b w:val="0"/>
          <w:bCs w:val="0"/>
          <w:kern w:val="0"/>
          <w:sz w:val="28"/>
          <w:szCs w:val="28"/>
        </w:rPr>
      </w:pPr>
      <w:r>
        <w:rPr>
          <w:rFonts w:hint="default" w:ascii="仿宋" w:hAnsi="仿宋" w:eastAsia="仿宋" w:cs="仿宋"/>
          <w:b w:val="0"/>
          <w:bCs w:val="0"/>
          <w:kern w:val="0"/>
          <w:sz w:val="28"/>
          <w:szCs w:val="28"/>
          <w:highlight w:val="none"/>
          <w:lang w:val="en-US" w:eastAsia="zh-CN"/>
        </w:rPr>
        <w:t>内蒙古包钢庆华煤化工有限公司</w:t>
      </w:r>
      <w:r>
        <w:rPr>
          <w:rFonts w:hint="eastAsia" w:ascii="仿宋" w:hAnsi="仿宋" w:eastAsia="仿宋" w:cs="仿宋"/>
          <w:b w:val="0"/>
          <w:bCs w:val="0"/>
          <w:kern w:val="0"/>
          <w:sz w:val="28"/>
          <w:szCs w:val="28"/>
        </w:rPr>
        <w:t>：</w:t>
      </w:r>
    </w:p>
    <w:p w14:paraId="0795A021">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根据《巴彦淖尔市生态环境局关于调整巴彦淖尔市生态环境局审批环境影响评价文件权限的通知》（巴环发[2025]26号），</w:t>
      </w:r>
      <w:r>
        <w:rPr>
          <w:rFonts w:hint="eastAsia" w:ascii="仿宋" w:hAnsi="仿宋" w:eastAsia="仿宋" w:cs="仿宋"/>
          <w:b w:val="0"/>
          <w:bCs w:val="0"/>
          <w:kern w:val="0"/>
          <w:sz w:val="28"/>
          <w:szCs w:val="28"/>
        </w:rPr>
        <w:t>你公司报送的</w:t>
      </w:r>
      <w:r>
        <w:rPr>
          <w:rFonts w:hint="eastAsia" w:ascii="仿宋" w:hAnsi="仿宋" w:eastAsia="仿宋" w:cs="仿宋"/>
          <w:b w:val="0"/>
          <w:bCs w:val="0"/>
          <w:kern w:val="0"/>
          <w:sz w:val="28"/>
          <w:szCs w:val="28"/>
          <w:lang w:eastAsia="zh-CN"/>
        </w:rPr>
        <w:t>由内蒙古至成科技有限公司编制的《</w:t>
      </w:r>
      <w:r>
        <w:rPr>
          <w:rFonts w:hint="default" w:ascii="仿宋" w:hAnsi="仿宋" w:eastAsia="仿宋" w:cs="仿宋"/>
          <w:b w:val="0"/>
          <w:bCs w:val="0"/>
          <w:kern w:val="0"/>
          <w:sz w:val="28"/>
          <w:szCs w:val="28"/>
          <w:lang w:val="en-US" w:eastAsia="zh-CN"/>
        </w:rPr>
        <w:t>包钢庆华焦油渣无害化处理项目</w:t>
      </w:r>
      <w:r>
        <w:rPr>
          <w:rFonts w:hint="eastAsia" w:ascii="仿宋" w:hAnsi="仿宋" w:eastAsia="仿宋" w:cs="仿宋"/>
          <w:b w:val="0"/>
          <w:bCs w:val="0"/>
          <w:kern w:val="0"/>
          <w:sz w:val="28"/>
          <w:szCs w:val="28"/>
          <w:lang w:eastAsia="zh-CN"/>
        </w:rPr>
        <w:t>环境影</w:t>
      </w:r>
      <w:r>
        <w:rPr>
          <w:rFonts w:hint="eastAsia" w:ascii="仿宋" w:hAnsi="仿宋" w:eastAsia="仿宋" w:cs="仿宋"/>
          <w:b w:val="0"/>
          <w:bCs w:val="0"/>
          <w:kern w:val="0"/>
          <w:sz w:val="28"/>
          <w:szCs w:val="28"/>
        </w:rPr>
        <w:t>响报告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》（以下简称《报告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巴彦淖尔市生态环境局委托</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kern w:val="0"/>
          <w:sz w:val="28"/>
          <w:szCs w:val="28"/>
          <w:lang w:val="en-US" w:eastAsia="zh-CN"/>
        </w:rPr>
        <w:t xml:space="preserve">： </w:t>
      </w:r>
    </w:p>
    <w:p w14:paraId="33A882B5">
      <w:pPr>
        <w:numPr>
          <w:ilvl w:val="0"/>
          <w:numId w:val="1"/>
        </w:numPr>
        <w:adjustRightInd w:val="0"/>
        <w:snapToGrid w:val="0"/>
        <w:spacing w:line="360" w:lineRule="auto"/>
        <w:ind w:firstLine="560" w:firstLineChars="200"/>
        <w:rPr>
          <w:rFonts w:hint="default" w:ascii="仿宋" w:hAnsi="仿宋" w:eastAsia="仿宋" w:cs="仿宋"/>
          <w:b w:val="0"/>
          <w:bCs w:val="0"/>
          <w:kern w:val="0"/>
          <w:sz w:val="28"/>
          <w:szCs w:val="28"/>
          <w:lang w:val="en-US" w:eastAsia="zh-CN" w:bidi="ar-SA"/>
        </w:rPr>
      </w:pPr>
      <w:r>
        <w:rPr>
          <w:rFonts w:hint="default" w:ascii="仿宋" w:hAnsi="仿宋" w:eastAsia="仿宋" w:cs="仿宋"/>
          <w:b w:val="0"/>
          <w:bCs w:val="0"/>
          <w:kern w:val="0"/>
          <w:sz w:val="28"/>
          <w:szCs w:val="28"/>
          <w:lang w:val="en-US" w:eastAsia="zh-CN"/>
        </w:rPr>
        <w:t>包钢庆华焦油渣无害化处理项目</w:t>
      </w:r>
      <w:r>
        <w:rPr>
          <w:rFonts w:hint="eastAsia" w:ascii="仿宋" w:hAnsi="仿宋" w:eastAsia="仿宋" w:cs="仿宋"/>
          <w:b w:val="0"/>
          <w:bCs w:val="0"/>
          <w:kern w:val="0"/>
          <w:sz w:val="28"/>
          <w:szCs w:val="28"/>
          <w:lang w:val="en-US" w:eastAsia="zh-CN"/>
        </w:rPr>
        <w:t>位于</w:t>
      </w:r>
      <w:bookmarkStart w:id="0" w:name="_Hlk115341644"/>
      <w:r>
        <w:rPr>
          <w:rFonts w:hint="default" w:ascii="仿宋" w:hAnsi="仿宋" w:eastAsia="仿宋" w:cs="仿宋"/>
          <w:b w:val="0"/>
          <w:bCs w:val="0"/>
          <w:kern w:val="0"/>
          <w:sz w:val="28"/>
          <w:szCs w:val="28"/>
          <w:lang w:val="en-US" w:eastAsia="zh-CN"/>
        </w:rPr>
        <w:t>内蒙古自治区巴彦淖尔乌拉特前旗工业园区包钢庆华煤化工有限公司现有冷鼓电捕单元，</w:t>
      </w:r>
      <w:bookmarkEnd w:id="0"/>
      <w:r>
        <w:rPr>
          <w:rFonts w:hint="eastAsia" w:ascii="仿宋" w:hAnsi="仿宋" w:eastAsia="仿宋" w:cs="仿宋"/>
          <w:b w:val="0"/>
          <w:bCs w:val="0"/>
          <w:kern w:val="0"/>
          <w:sz w:val="28"/>
          <w:szCs w:val="28"/>
        </w:rPr>
        <w:t>项目中心坐标:东经109°</w:t>
      </w:r>
      <w:r>
        <w:rPr>
          <w:rFonts w:hint="eastAsia" w:ascii="仿宋" w:hAnsi="仿宋" w:eastAsia="仿宋" w:cs="仿宋"/>
          <w:b w:val="0"/>
          <w:bCs w:val="0"/>
          <w:kern w:val="0"/>
          <w:sz w:val="28"/>
          <w:szCs w:val="28"/>
          <w:lang w:val="en-US" w:eastAsia="zh-CN"/>
        </w:rPr>
        <w:t>21</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24.110</w:t>
      </w:r>
      <w:r>
        <w:rPr>
          <w:rFonts w:hint="eastAsia" w:ascii="仿宋" w:hAnsi="仿宋" w:eastAsia="仿宋" w:cs="仿宋"/>
          <w:b w:val="0"/>
          <w:bCs w:val="0"/>
          <w:kern w:val="0"/>
          <w:sz w:val="28"/>
          <w:szCs w:val="28"/>
        </w:rPr>
        <w:t>″，北纬40°3</w:t>
      </w:r>
      <w:r>
        <w:rPr>
          <w:rFonts w:hint="eastAsia" w:ascii="仿宋" w:hAnsi="仿宋" w:eastAsia="仿宋" w:cs="仿宋"/>
          <w:b w:val="0"/>
          <w:bCs w:val="0"/>
          <w:kern w:val="0"/>
          <w:sz w:val="28"/>
          <w:szCs w:val="28"/>
          <w:lang w:val="en-US" w:eastAsia="zh-CN"/>
        </w:rPr>
        <w:t>4</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45.610</w:t>
      </w:r>
      <w:r>
        <w:rPr>
          <w:rFonts w:hint="eastAsia" w:ascii="仿宋" w:hAnsi="仿宋" w:eastAsia="仿宋" w:cs="仿宋"/>
          <w:b w:val="0"/>
          <w:bCs w:val="0"/>
          <w:kern w:val="0"/>
          <w:sz w:val="28"/>
          <w:szCs w:val="28"/>
        </w:rPr>
        <w:t>″，本项目为</w:t>
      </w:r>
      <w:r>
        <w:rPr>
          <w:rFonts w:hint="eastAsia" w:ascii="仿宋" w:hAnsi="仿宋" w:eastAsia="仿宋" w:cs="仿宋"/>
          <w:b w:val="0"/>
          <w:bCs w:val="0"/>
          <w:kern w:val="0"/>
          <w:sz w:val="28"/>
          <w:szCs w:val="28"/>
          <w:lang w:eastAsia="zh-CN"/>
        </w:rPr>
        <w:t>技改项目，</w:t>
      </w:r>
      <w:bookmarkStart w:id="1" w:name="_Hlk62658214"/>
      <w:r>
        <w:rPr>
          <w:rFonts w:hint="default" w:ascii="仿宋" w:hAnsi="仿宋" w:eastAsia="仿宋" w:cs="仿宋"/>
          <w:b w:val="0"/>
          <w:bCs w:val="0"/>
          <w:kern w:val="0"/>
          <w:sz w:val="28"/>
          <w:szCs w:val="28"/>
          <w:lang w:val="en-US" w:eastAsia="zh-CN"/>
        </w:rPr>
        <w:t>对冷鼓电捕单元机械化氨水澄清槽焦油渣排放口及渣斗进行改造、更换；新增加一套焦油渣处理系统，以物理分离方式处理5台机械化氨水澄清槽所产生的焦油渣</w:t>
      </w:r>
      <w:r>
        <w:rPr>
          <w:rFonts w:hint="eastAsia" w:ascii="仿宋" w:hAnsi="仿宋" w:eastAsia="仿宋" w:cs="仿宋"/>
          <w:b w:val="0"/>
          <w:bCs w:val="0"/>
          <w:kern w:val="0"/>
          <w:sz w:val="28"/>
          <w:szCs w:val="28"/>
          <w:lang w:val="en-US" w:eastAsia="zh-CN"/>
        </w:rPr>
        <w:t>，年处理焦油渣730吨（2吨/天）。</w:t>
      </w:r>
    </w:p>
    <w:p w14:paraId="035C99C5">
      <w:pPr>
        <w:numPr>
          <w:ilvl w:val="0"/>
          <w:numId w:val="0"/>
        </w:numPr>
        <w:adjustRightInd w:val="0"/>
        <w:snapToGrid w:val="0"/>
        <w:spacing w:line="360" w:lineRule="auto"/>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w:t>
      </w:r>
      <w:r>
        <w:rPr>
          <w:rFonts w:hint="eastAsia"/>
          <w:lang w:val="en-US" w:eastAsia="zh-CN"/>
        </w:rPr>
        <w:t>　</w:t>
      </w:r>
      <w:bookmarkEnd w:id="1"/>
      <w:r>
        <w:rPr>
          <w:rFonts w:hint="eastAsia" w:ascii="仿宋" w:hAnsi="仿宋" w:eastAsia="仿宋" w:cs="仿宋"/>
          <w:b w:val="0"/>
          <w:bCs w:val="0"/>
          <w:kern w:val="0"/>
          <w:sz w:val="28"/>
          <w:szCs w:val="28"/>
          <w:lang w:val="en-US" w:eastAsia="zh-CN"/>
        </w:rPr>
        <w:t>乌拉特前旗工业和信息化局</w:t>
      </w:r>
      <w:r>
        <w:rPr>
          <w:rFonts w:hint="eastAsia" w:ascii="仿宋" w:hAnsi="仿宋" w:eastAsia="仿宋" w:cs="仿宋"/>
          <w:b w:val="0"/>
          <w:bCs w:val="0"/>
          <w:kern w:val="0"/>
          <w:sz w:val="28"/>
          <w:szCs w:val="28"/>
          <w:lang w:eastAsia="zh-CN"/>
        </w:rPr>
        <w:t>对本项目予以</w:t>
      </w:r>
      <w:r>
        <w:rPr>
          <w:rFonts w:hint="eastAsia" w:ascii="仿宋" w:hAnsi="仿宋" w:eastAsia="仿宋" w:cs="仿宋"/>
          <w:b w:val="0"/>
          <w:bCs w:val="0"/>
          <w:kern w:val="0"/>
          <w:sz w:val="28"/>
          <w:szCs w:val="28"/>
          <w:lang w:val="en-US" w:eastAsia="zh-CN"/>
        </w:rPr>
        <w:t>备案（2502-150823-07-02-364932　2025年8月28日）</w:t>
      </w:r>
      <w:r>
        <w:rPr>
          <w:rFonts w:hint="eastAsia" w:ascii="仿宋" w:hAnsi="仿宋" w:eastAsia="仿宋" w:cs="仿宋"/>
          <w:b w:val="0"/>
          <w:bCs w:val="0"/>
          <w:kern w:val="0"/>
          <w:sz w:val="28"/>
          <w:szCs w:val="28"/>
          <w:lang w:eastAsia="zh-CN"/>
        </w:rPr>
        <w:t>。该项目建设符合巴彦淖尔市生态环境分区管控要求。</w:t>
      </w:r>
      <w:r>
        <w:rPr>
          <w:rFonts w:hint="eastAsia" w:ascii="仿宋" w:hAnsi="仿宋" w:eastAsia="仿宋" w:cs="仿宋"/>
          <w:b w:val="0"/>
          <w:bCs w:val="0"/>
          <w:kern w:val="0"/>
          <w:sz w:val="28"/>
          <w:szCs w:val="28"/>
        </w:rPr>
        <w:t>根据《报告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》结论，</w:t>
      </w:r>
      <w:r>
        <w:rPr>
          <w:rFonts w:hint="eastAsia" w:ascii="仿宋" w:hAnsi="仿宋" w:eastAsia="仿宋" w:cs="仿宋"/>
          <w:b w:val="0"/>
          <w:bCs w:val="0"/>
          <w:kern w:val="0"/>
          <w:sz w:val="28"/>
          <w:szCs w:val="28"/>
          <w:lang w:eastAsia="zh-CN"/>
        </w:rPr>
        <w:t>该项目</w:t>
      </w:r>
      <w:r>
        <w:rPr>
          <w:rFonts w:hint="eastAsia" w:ascii="仿宋" w:hAnsi="仿宋" w:eastAsia="仿宋" w:cs="仿宋"/>
          <w:b w:val="0"/>
          <w:bCs w:val="0"/>
          <w:kern w:val="0"/>
          <w:sz w:val="28"/>
          <w:szCs w:val="28"/>
        </w:rPr>
        <w:t>在</w:t>
      </w:r>
      <w:r>
        <w:rPr>
          <w:rFonts w:hint="eastAsia" w:ascii="仿宋" w:hAnsi="仿宋" w:eastAsia="仿宋" w:cs="仿宋"/>
          <w:b w:val="0"/>
          <w:bCs w:val="0"/>
          <w:kern w:val="0"/>
          <w:sz w:val="28"/>
          <w:szCs w:val="28"/>
          <w:lang w:eastAsia="zh-CN"/>
        </w:rPr>
        <w:t>全面</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val="en-US" w:eastAsia="zh-CN"/>
        </w:rPr>
        <w:t>环境保护对策措施</w:t>
      </w:r>
      <w:r>
        <w:rPr>
          <w:rFonts w:hint="eastAsia" w:ascii="仿宋" w:hAnsi="仿宋" w:eastAsia="仿宋" w:cs="仿宋"/>
          <w:b w:val="0"/>
          <w:bCs w:val="0"/>
          <w:kern w:val="0"/>
          <w:sz w:val="28"/>
          <w:szCs w:val="28"/>
        </w:rPr>
        <w:t>后</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项目建设</w:t>
      </w:r>
      <w:r>
        <w:rPr>
          <w:rFonts w:hint="eastAsia" w:ascii="仿宋" w:hAnsi="仿宋" w:eastAsia="仿宋" w:cs="仿宋"/>
          <w:b w:val="0"/>
          <w:bCs w:val="0"/>
          <w:kern w:val="0"/>
          <w:sz w:val="28"/>
          <w:szCs w:val="28"/>
          <w:lang w:eastAsia="zh-CN"/>
        </w:rPr>
        <w:t>对</w:t>
      </w:r>
      <w:r>
        <w:rPr>
          <w:rFonts w:hint="eastAsia" w:ascii="仿宋" w:hAnsi="仿宋" w:eastAsia="仿宋" w:cs="仿宋"/>
          <w:b w:val="0"/>
          <w:bCs w:val="0"/>
          <w:kern w:val="0"/>
          <w:sz w:val="28"/>
          <w:szCs w:val="28"/>
        </w:rPr>
        <w:t>环境</w:t>
      </w:r>
      <w:r>
        <w:rPr>
          <w:rFonts w:hint="eastAsia" w:ascii="仿宋" w:hAnsi="仿宋" w:eastAsia="仿宋" w:cs="仿宋"/>
          <w:b w:val="0"/>
          <w:bCs w:val="0"/>
          <w:kern w:val="0"/>
          <w:sz w:val="28"/>
          <w:szCs w:val="28"/>
          <w:lang w:eastAsia="zh-CN"/>
        </w:rPr>
        <w:t>的</w:t>
      </w:r>
      <w:r>
        <w:rPr>
          <w:rFonts w:hint="eastAsia" w:ascii="仿宋" w:hAnsi="仿宋" w:eastAsia="仿宋" w:cs="仿宋"/>
          <w:b w:val="0"/>
          <w:bCs w:val="0"/>
          <w:kern w:val="0"/>
          <w:sz w:val="28"/>
          <w:szCs w:val="28"/>
        </w:rPr>
        <w:t>不利影响能够得到</w:t>
      </w:r>
      <w:r>
        <w:rPr>
          <w:rFonts w:hint="eastAsia" w:ascii="仿宋" w:hAnsi="仿宋" w:eastAsia="仿宋" w:cs="仿宋"/>
          <w:b w:val="0"/>
          <w:bCs w:val="0"/>
          <w:kern w:val="0"/>
          <w:sz w:val="28"/>
          <w:szCs w:val="28"/>
          <w:lang w:eastAsia="zh-CN"/>
        </w:rPr>
        <w:t>一定的</w:t>
      </w:r>
      <w:r>
        <w:rPr>
          <w:rFonts w:hint="eastAsia" w:ascii="仿宋" w:hAnsi="仿宋" w:eastAsia="仿宋" w:cs="仿宋"/>
          <w:b w:val="0"/>
          <w:bCs w:val="0"/>
          <w:kern w:val="0"/>
          <w:sz w:val="28"/>
          <w:szCs w:val="28"/>
        </w:rPr>
        <w:t>缓解和控制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zh-CN" w:eastAsia="zh-CN"/>
        </w:rPr>
        <w:t>从环保角度分析，我局原则同意该项目在全部完成现有项目存在的环保问题整改后</w:t>
      </w:r>
      <w:r>
        <w:rPr>
          <w:rFonts w:hint="eastAsia" w:ascii="仿宋" w:hAnsi="仿宋" w:eastAsia="仿宋" w:cs="仿宋"/>
          <w:b w:val="0"/>
          <w:bCs w:val="0"/>
          <w:kern w:val="0"/>
          <w:sz w:val="28"/>
          <w:szCs w:val="28"/>
        </w:rPr>
        <w:t>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》中所列的建设项目性质、规模、地点、生产工艺、环境保护对策措施</w:t>
      </w:r>
      <w:r>
        <w:rPr>
          <w:rFonts w:hint="eastAsia" w:ascii="仿宋" w:hAnsi="仿宋" w:eastAsia="仿宋" w:cs="仿宋"/>
          <w:b w:val="0"/>
          <w:bCs w:val="0"/>
          <w:kern w:val="0"/>
          <w:sz w:val="28"/>
          <w:szCs w:val="28"/>
          <w:lang w:eastAsia="zh-CN"/>
        </w:rPr>
        <w:t>和下述要求</w:t>
      </w:r>
      <w:r>
        <w:rPr>
          <w:rFonts w:hint="eastAsia" w:ascii="仿宋" w:hAnsi="仿宋" w:eastAsia="仿宋" w:cs="仿宋"/>
          <w:b w:val="0"/>
          <w:bCs w:val="0"/>
          <w:kern w:val="0"/>
          <w:sz w:val="28"/>
          <w:szCs w:val="28"/>
        </w:rPr>
        <w:t>进行建设。</w:t>
      </w:r>
      <w:r>
        <w:rPr>
          <w:rFonts w:hint="eastAsia" w:ascii="仿宋" w:hAnsi="仿宋" w:eastAsia="仿宋" w:cs="仿宋"/>
          <w:b w:val="0"/>
          <w:bCs w:val="0"/>
          <w:kern w:val="0"/>
          <w:sz w:val="28"/>
          <w:szCs w:val="28"/>
          <w:lang w:eastAsia="zh-CN"/>
        </w:rPr>
        <w:t>该项目建设必须严格执行国家相关法律法规和政策，</w:t>
      </w:r>
      <w:r>
        <w:rPr>
          <w:rFonts w:hint="eastAsia" w:ascii="仿宋" w:hAnsi="仿宋" w:eastAsia="仿宋" w:cs="仿宋"/>
          <w:b w:val="0"/>
          <w:bCs w:val="0"/>
          <w:kern w:val="0"/>
          <w:sz w:val="28"/>
          <w:szCs w:val="28"/>
          <w:lang w:val="en-US" w:eastAsia="zh-CN"/>
        </w:rPr>
        <w:t>采用先进适用的工艺技术和设备。</w:t>
      </w:r>
    </w:p>
    <w:p w14:paraId="55074E43">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该项目在施工过程中发现文物的，应当保护现场，立即报告当地文物保护部门，由文物保护部门依法依规进行处理。</w:t>
      </w:r>
    </w:p>
    <w:p w14:paraId="1C2E8E99">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eastAsia="zh-CN"/>
        </w:rPr>
        <w:t>二、</w:t>
      </w:r>
      <w:r>
        <w:rPr>
          <w:rFonts w:hint="eastAsia" w:ascii="仿宋" w:hAnsi="仿宋" w:eastAsia="仿宋" w:cs="仿宋"/>
          <w:b w:val="0"/>
          <w:bCs w:val="0"/>
          <w:kern w:val="0"/>
          <w:sz w:val="28"/>
          <w:szCs w:val="28"/>
        </w:rPr>
        <w:t>项目</w:t>
      </w:r>
      <w:r>
        <w:rPr>
          <w:rFonts w:hint="eastAsia" w:ascii="仿宋" w:hAnsi="仿宋" w:eastAsia="仿宋" w:cs="仿宋"/>
          <w:b w:val="0"/>
          <w:bCs w:val="0"/>
          <w:kern w:val="0"/>
          <w:sz w:val="28"/>
          <w:szCs w:val="28"/>
          <w:lang w:eastAsia="zh-CN"/>
        </w:rPr>
        <w:t>在设计、</w:t>
      </w:r>
      <w:r>
        <w:rPr>
          <w:rFonts w:hint="eastAsia" w:ascii="仿宋" w:hAnsi="仿宋" w:eastAsia="仿宋" w:cs="仿宋"/>
          <w:b w:val="0"/>
          <w:bCs w:val="0"/>
          <w:kern w:val="0"/>
          <w:sz w:val="28"/>
          <w:szCs w:val="28"/>
        </w:rPr>
        <w:t>建设与运行</w:t>
      </w:r>
      <w:r>
        <w:rPr>
          <w:rFonts w:hint="eastAsia" w:ascii="仿宋" w:hAnsi="仿宋" w:eastAsia="仿宋" w:cs="仿宋"/>
          <w:b w:val="0"/>
          <w:bCs w:val="0"/>
          <w:kern w:val="0"/>
          <w:sz w:val="28"/>
          <w:szCs w:val="28"/>
          <w:lang w:eastAsia="zh-CN"/>
        </w:rPr>
        <w:t>过程中还</w:t>
      </w:r>
      <w:r>
        <w:rPr>
          <w:rFonts w:hint="eastAsia" w:ascii="仿宋" w:hAnsi="仿宋" w:eastAsia="仿宋" w:cs="仿宋"/>
          <w:b w:val="0"/>
          <w:bCs w:val="0"/>
          <w:kern w:val="0"/>
          <w:sz w:val="28"/>
          <w:szCs w:val="28"/>
        </w:rPr>
        <w:t>应做好以下工作：</w:t>
      </w:r>
    </w:p>
    <w:p w14:paraId="5D1F7778">
      <w:pPr>
        <w:adjustRightInd w:val="0"/>
        <w:snapToGrid w:val="0"/>
        <w:spacing w:line="360" w:lineRule="auto"/>
        <w:ind w:firstLine="560" w:firstLineChars="200"/>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eastAsia="zh-CN"/>
        </w:rPr>
        <w:t>施工</w:t>
      </w:r>
      <w:r>
        <w:rPr>
          <w:rFonts w:hint="eastAsia" w:ascii="仿宋" w:hAnsi="仿宋" w:eastAsia="仿宋" w:cs="仿宋"/>
          <w:b w:val="0"/>
          <w:bCs w:val="0"/>
          <w:kern w:val="0"/>
          <w:sz w:val="28"/>
          <w:szCs w:val="28"/>
        </w:rPr>
        <w:t>期的污染防治措施和生态保护措施</w:t>
      </w:r>
      <w:r>
        <w:rPr>
          <w:rFonts w:hint="eastAsia" w:ascii="仿宋" w:hAnsi="仿宋" w:eastAsia="仿宋" w:cs="仿宋"/>
          <w:b w:val="0"/>
          <w:bCs w:val="0"/>
          <w:kern w:val="0"/>
          <w:sz w:val="28"/>
          <w:szCs w:val="28"/>
          <w:lang w:eastAsia="zh-CN"/>
        </w:rPr>
        <w:t>，确保施工期各项污染物排放符合相关标准</w:t>
      </w:r>
      <w:r>
        <w:rPr>
          <w:rFonts w:hint="eastAsia" w:ascii="仿宋" w:hAnsi="仿宋" w:eastAsia="仿宋" w:cs="仿宋"/>
          <w:b w:val="0"/>
          <w:bCs w:val="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b w:val="0"/>
          <w:bCs w:val="0"/>
          <w:kern w:val="0"/>
          <w:sz w:val="28"/>
          <w:szCs w:val="28"/>
          <w:lang w:eastAsia="zh-CN"/>
        </w:rPr>
        <w:t>，施工期项目区无组织排放浓度达标。</w:t>
      </w:r>
      <w:r>
        <w:rPr>
          <w:rFonts w:hint="eastAsia" w:ascii="仿宋" w:hAnsi="仿宋" w:eastAsia="仿宋" w:cs="仿宋"/>
          <w:b w:val="0"/>
          <w:bCs w:val="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b w:val="0"/>
          <w:bCs w:val="0"/>
          <w:kern w:val="0"/>
          <w:sz w:val="28"/>
          <w:szCs w:val="28"/>
          <w:lang w:eastAsia="zh-CN"/>
        </w:rPr>
        <w:t>场界环境噪声排放标准</w:t>
      </w:r>
      <w:r>
        <w:rPr>
          <w:rFonts w:hint="eastAsia" w:ascii="仿宋" w:hAnsi="仿宋" w:eastAsia="仿宋" w:cs="仿宋"/>
          <w:b w:val="0"/>
          <w:bCs w:val="0"/>
          <w:kern w:val="0"/>
          <w:sz w:val="28"/>
          <w:szCs w:val="28"/>
        </w:rPr>
        <w:t>》（GB12523-20</w:t>
      </w:r>
      <w:r>
        <w:rPr>
          <w:rFonts w:hint="eastAsia" w:ascii="仿宋" w:hAnsi="仿宋" w:eastAsia="仿宋" w:cs="仿宋"/>
          <w:b w:val="0"/>
          <w:bCs w:val="0"/>
          <w:kern w:val="0"/>
          <w:sz w:val="28"/>
          <w:szCs w:val="28"/>
          <w:lang w:val="en-US" w:eastAsia="zh-CN"/>
        </w:rPr>
        <w:t>25</w:t>
      </w:r>
      <w:r>
        <w:rPr>
          <w:rFonts w:hint="eastAsia" w:ascii="仿宋" w:hAnsi="仿宋" w:eastAsia="仿宋" w:cs="仿宋"/>
          <w:b w:val="0"/>
          <w:bCs w:val="0"/>
          <w:kern w:val="0"/>
          <w:sz w:val="28"/>
          <w:szCs w:val="28"/>
        </w:rPr>
        <w:t>）要求。</w:t>
      </w:r>
      <w:r>
        <w:rPr>
          <w:rFonts w:hint="eastAsia" w:ascii="仿宋" w:hAnsi="仿宋" w:eastAsia="仿宋" w:cs="仿宋"/>
          <w:b w:val="0"/>
          <w:bCs w:val="0"/>
          <w:kern w:val="0"/>
          <w:sz w:val="28"/>
          <w:szCs w:val="28"/>
          <w:lang w:eastAsia="zh-CN"/>
        </w:rPr>
        <w:t>施工机械、运输车辆等排放的尾气必须达到国家相关的排放标准。</w:t>
      </w:r>
      <w:r>
        <w:rPr>
          <w:rFonts w:hint="eastAsia" w:ascii="仿宋" w:hAnsi="仿宋" w:eastAsia="仿宋" w:cs="仿宋"/>
          <w:b w:val="0"/>
          <w:bCs w:val="0"/>
          <w:kern w:val="0"/>
          <w:sz w:val="28"/>
          <w:szCs w:val="28"/>
        </w:rPr>
        <w:t>施工过程产生的建筑固废运送到指定地点，生活垃圾由</w:t>
      </w:r>
      <w:r>
        <w:rPr>
          <w:rFonts w:hint="eastAsia" w:ascii="仿宋" w:hAnsi="仿宋" w:eastAsia="仿宋" w:cs="仿宋"/>
          <w:b w:val="0"/>
          <w:bCs w:val="0"/>
          <w:kern w:val="0"/>
          <w:sz w:val="28"/>
          <w:szCs w:val="28"/>
          <w:lang w:eastAsia="zh-CN"/>
        </w:rPr>
        <w:t>当地</w:t>
      </w:r>
      <w:r>
        <w:rPr>
          <w:rFonts w:hint="eastAsia" w:ascii="仿宋" w:hAnsi="仿宋" w:eastAsia="仿宋" w:cs="仿宋"/>
          <w:b w:val="0"/>
          <w:bCs w:val="0"/>
          <w:kern w:val="0"/>
          <w:sz w:val="28"/>
          <w:szCs w:val="28"/>
        </w:rPr>
        <w:t>环卫部门集中收集。</w:t>
      </w:r>
    </w:p>
    <w:p w14:paraId="08E447B6">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highlight w:val="none"/>
          <w:lang w:val="en-US" w:eastAsia="zh-CN"/>
        </w:rPr>
        <w:t>2</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严格落实《报告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》提出的大气污染防治措施</w:t>
      </w:r>
      <w:r>
        <w:rPr>
          <w:rFonts w:hint="eastAsia" w:ascii="仿宋" w:hAnsi="仿宋" w:eastAsia="仿宋" w:cs="仿宋"/>
          <w:b w:val="0"/>
          <w:bCs w:val="0"/>
          <w:kern w:val="0"/>
          <w:sz w:val="28"/>
          <w:szCs w:val="28"/>
          <w:lang w:eastAsia="zh-CN"/>
        </w:rPr>
        <w:t>，确保废气排放符合各项排放标准和总量指标。</w:t>
      </w:r>
      <w:r>
        <w:rPr>
          <w:rFonts w:hint="eastAsia" w:ascii="仿宋" w:hAnsi="仿宋" w:eastAsia="仿宋" w:cs="仿宋"/>
          <w:b w:val="0"/>
          <w:bCs w:val="0"/>
          <w:kern w:val="0"/>
          <w:sz w:val="28"/>
          <w:szCs w:val="28"/>
          <w:lang w:val="en-US" w:eastAsia="zh-CN"/>
        </w:rPr>
        <w:t>焦油渣在加热及分离过程中产生VOCs、氨气，整个工艺流程采取管道密闭连接方式，产生废气（包括液化、研磨、离心等全过程）全过程密闭与负压收集，通过负压管道抽至VOCs综合治理项目经过水洗+碱洗后送入焦炉焚烧,焦炉排气筒中废气污染物氨、非甲烷总烃排放限值参照执行《炼焦化学工业污染物排放标准》（GB16171-2024）中相应标准限值要求</w:t>
      </w:r>
      <w:r>
        <w:rPr>
          <w:rFonts w:hint="eastAsia" w:ascii="仿宋" w:hAnsi="仿宋" w:eastAsia="仿宋" w:cs="仿宋"/>
          <w:b w:val="0"/>
          <w:bCs w:val="0"/>
          <w:kern w:val="0"/>
          <w:sz w:val="28"/>
          <w:szCs w:val="28"/>
          <w:lang w:val="zh-CN" w:eastAsia="zh-CN"/>
        </w:rPr>
        <w:t>。</w:t>
      </w:r>
      <w:r>
        <w:rPr>
          <w:rFonts w:hint="eastAsia" w:ascii="仿宋" w:hAnsi="仿宋" w:eastAsia="仿宋" w:cs="仿宋"/>
          <w:b w:val="0"/>
          <w:bCs w:val="0"/>
          <w:kern w:val="0"/>
          <w:sz w:val="28"/>
          <w:szCs w:val="28"/>
          <w:lang w:val="en-US" w:eastAsia="zh-CN"/>
        </w:rPr>
        <w:t>非道路移动机械进行环保编码登记；运输及作业车辆、机械尾气达标排放。排气筒设置永久性规范的采样监测孔和监测平台，设置废气排放口标识。鼓励使用清洁能源机械、车辆。 厂区道路硬化，其他区域硬化、绿化或采取有效抑尘措施。</w:t>
      </w:r>
    </w:p>
    <w:p w14:paraId="29FD02CA">
      <w:pPr>
        <w:numPr>
          <w:ilvl w:val="0"/>
          <w:numId w:val="0"/>
        </w:numPr>
        <w:adjustRightInd w:val="0"/>
        <w:snapToGrid w:val="0"/>
        <w:spacing w:line="360" w:lineRule="auto"/>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　　3、</w:t>
      </w:r>
      <w:r>
        <w:rPr>
          <w:rFonts w:hint="eastAsia" w:ascii="仿宋" w:hAnsi="仿宋" w:eastAsia="仿宋" w:cs="仿宋"/>
          <w:b w:val="0"/>
          <w:bCs w:val="0"/>
          <w:kern w:val="0"/>
          <w:sz w:val="28"/>
          <w:szCs w:val="28"/>
        </w:rPr>
        <w:t>严格按照《报告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》要求落实水污染防治措施</w:t>
      </w:r>
      <w:r>
        <w:rPr>
          <w:rFonts w:hint="eastAsia" w:ascii="仿宋" w:hAnsi="仿宋" w:eastAsia="仿宋" w:cs="仿宋"/>
          <w:b w:val="0"/>
          <w:bCs w:val="0"/>
          <w:kern w:val="0"/>
          <w:sz w:val="28"/>
          <w:szCs w:val="28"/>
          <w:lang w:val="en-US" w:eastAsia="zh-CN"/>
        </w:rPr>
        <w:t>，确保废水排放符合各项排放标准。本项目无生产废水产生；生活污水依托厂区现有</w:t>
      </w:r>
      <w:bookmarkStart w:id="2" w:name="_GoBack"/>
      <w:bookmarkEnd w:id="2"/>
      <w:r>
        <w:rPr>
          <w:rFonts w:hint="eastAsia" w:ascii="仿宋" w:hAnsi="仿宋" w:eastAsia="仿宋" w:cs="仿宋"/>
          <w:b w:val="0"/>
          <w:bCs w:val="0"/>
          <w:kern w:val="0"/>
          <w:sz w:val="28"/>
          <w:szCs w:val="28"/>
          <w:lang w:val="en-US" w:eastAsia="zh-CN"/>
        </w:rPr>
        <w:t>污水处理站处理后全部回用，不外排。</w:t>
      </w:r>
      <w:r>
        <w:rPr>
          <w:rFonts w:hint="eastAsia" w:ascii="仿宋" w:hAnsi="仿宋" w:eastAsia="仿宋" w:cs="仿宋"/>
          <w:b w:val="0"/>
          <w:bCs w:val="0"/>
          <w:kern w:val="0"/>
          <w:sz w:val="28"/>
          <w:szCs w:val="28"/>
          <w:highlight w:val="none"/>
          <w:lang w:eastAsia="zh-CN"/>
        </w:rPr>
        <w:t>生活污水排放口安装流量计等监测监控设施和排污口标志标识及规范的采样口。</w:t>
      </w:r>
    </w:p>
    <w:p w14:paraId="360114B6">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4</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严格</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提出的噪声</w:t>
      </w:r>
      <w:r>
        <w:rPr>
          <w:rFonts w:hint="eastAsia" w:ascii="仿宋" w:hAnsi="仿宋" w:eastAsia="仿宋" w:cs="仿宋"/>
          <w:b w:val="0"/>
          <w:bCs w:val="0"/>
          <w:kern w:val="0"/>
          <w:sz w:val="28"/>
          <w:szCs w:val="28"/>
        </w:rPr>
        <w:t>污染防治措施</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选用低噪声设备，并采取妥善的减振、隔声和消声等噪声控制措施，确保厂界噪声满足《工业企业厂界环境噪声排放标准》(GB12348-2008)中</w:t>
      </w: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rPr>
        <w:t>类标准。</w:t>
      </w:r>
    </w:p>
    <w:p w14:paraId="76FE5527">
      <w:p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5</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w:t>
      </w:r>
      <w:r>
        <w:rPr>
          <w:rFonts w:hint="eastAsia" w:ascii="仿宋" w:hAnsi="仿宋" w:eastAsia="仿宋" w:cs="仿宋"/>
          <w:b w:val="0"/>
          <w:bCs w:val="0"/>
          <w:kern w:val="0"/>
          <w:sz w:val="28"/>
          <w:szCs w:val="28"/>
        </w:rPr>
        <w:t>固体废物污染防治措施</w:t>
      </w:r>
      <w:r>
        <w:rPr>
          <w:rFonts w:hint="eastAsia" w:ascii="仿宋" w:hAnsi="仿宋" w:eastAsia="仿宋" w:cs="仿宋"/>
          <w:b w:val="0"/>
          <w:bCs w:val="0"/>
          <w:kern w:val="0"/>
          <w:sz w:val="28"/>
          <w:szCs w:val="28"/>
          <w:lang w:eastAsia="zh-CN"/>
        </w:rPr>
        <w:t>，分类分区处置各类固废。</w:t>
      </w:r>
      <w:r>
        <w:rPr>
          <w:rFonts w:hint="eastAsia" w:ascii="仿宋" w:hAnsi="仿宋" w:eastAsia="仿宋" w:cs="仿宋"/>
          <w:b w:val="0"/>
          <w:bCs w:val="0"/>
          <w:kern w:val="0"/>
          <w:sz w:val="28"/>
          <w:szCs w:val="28"/>
          <w:lang w:val="en-US" w:eastAsia="zh-CN"/>
        </w:rPr>
        <w:t>焦油渣处理分离出的焦粉及煤粉装入密闭渣箱，通过叉车转运渣箱送至炼焦配煤；废矿物油属于危险废物（</w:t>
      </w:r>
      <w:r>
        <w:rPr>
          <w:rFonts w:hint="eastAsia" w:ascii="仿宋" w:hAnsi="仿宋" w:eastAsia="仿宋" w:cs="仿宋"/>
          <w:b w:val="0"/>
          <w:bCs w:val="0"/>
          <w:kern w:val="0"/>
          <w:sz w:val="28"/>
          <w:szCs w:val="28"/>
          <w:lang w:eastAsia="zh-CN"/>
        </w:rPr>
        <w:t>HW08</w:t>
      </w:r>
      <w:r>
        <w:rPr>
          <w:rFonts w:hint="eastAsia" w:ascii="仿宋" w:hAnsi="仿宋" w:eastAsia="仿宋" w:cs="仿宋"/>
          <w:b w:val="0"/>
          <w:bCs w:val="0"/>
          <w:kern w:val="0"/>
          <w:sz w:val="28"/>
          <w:szCs w:val="28"/>
          <w:lang w:val="en-US" w:eastAsia="zh-CN"/>
        </w:rPr>
        <w:t xml:space="preserve"> 900-214-08），依托厂区现有危险废物暂存间暂存，定期委托有资质的危废处置单位拉运处理。</w:t>
      </w:r>
      <w:r>
        <w:rPr>
          <w:rFonts w:hint="eastAsia" w:ascii="仿宋" w:hAnsi="仿宋" w:eastAsia="仿宋" w:cs="仿宋"/>
          <w:b w:val="0"/>
          <w:bCs w:val="0"/>
          <w:kern w:val="0"/>
          <w:sz w:val="28"/>
          <w:szCs w:val="28"/>
          <w:highlight w:val="none"/>
          <w:lang w:val="en-US" w:eastAsia="zh-CN"/>
        </w:rPr>
        <w:t>危险废物暂存间的选址、设计、建设、运行和管理及危险废物的收集、贮存、转移等严格执行《危险废物贮存污染控制标准》（GB18597-2023）。建立健全危险废物收集、贮存、转移、使用、产生、处置等运行情况台账，实现危险废物全过程信息“可定位、可溯源、可共享”的精细化管理。按照环境保护法律法规规章和《危险废物识别标志设置技术规范》（HJ1276-2022）、《环境保护图形标志—固体废物贮存（处置）场》（GB15562.2-1995）及其修改单的要求设置贮存设施标志牌、危险废物标签等。</w:t>
      </w:r>
      <w:r>
        <w:rPr>
          <w:rFonts w:hint="eastAsia" w:ascii="仿宋" w:hAnsi="仿宋" w:eastAsia="仿宋" w:cs="仿宋"/>
          <w:b w:val="0"/>
          <w:bCs w:val="0"/>
          <w:kern w:val="0"/>
          <w:sz w:val="28"/>
          <w:szCs w:val="28"/>
          <w:lang w:val="zh-CN" w:eastAsia="zh-CN"/>
        </w:rPr>
        <w:t>职工日常生活产生的生活垃圾收集后委托环卫部门清运处置。</w:t>
      </w:r>
      <w:r>
        <w:rPr>
          <w:rFonts w:hint="eastAsia" w:ascii="仿宋" w:hAnsi="仿宋" w:eastAsia="仿宋" w:cs="仿宋"/>
          <w:b w:val="0"/>
          <w:bCs w:val="0"/>
          <w:kern w:val="0"/>
          <w:sz w:val="28"/>
          <w:szCs w:val="28"/>
          <w:lang w:val="en-US" w:eastAsia="zh-CN"/>
        </w:rPr>
        <w:t>固废回收处置或综合利用必须符合国家法律法规和技术规范、标准。建立健全一般固废产生、收集、转移、处置等管理台账记录。</w:t>
      </w:r>
    </w:p>
    <w:p w14:paraId="78F5579A">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highlight w:val="none"/>
          <w:lang w:val="en-GB" w:eastAsia="zh-CN"/>
        </w:rPr>
      </w:pPr>
      <w:r>
        <w:rPr>
          <w:rFonts w:hint="eastAsia" w:ascii="仿宋" w:hAnsi="仿宋" w:eastAsia="仿宋" w:cs="仿宋"/>
          <w:b w:val="0"/>
          <w:bCs w:val="0"/>
          <w:kern w:val="0"/>
          <w:sz w:val="28"/>
          <w:szCs w:val="28"/>
          <w:lang w:val="en-US" w:eastAsia="zh-CN"/>
        </w:rPr>
        <w:t>6.</w:t>
      </w:r>
      <w:r>
        <w:rPr>
          <w:rFonts w:hint="eastAsia" w:ascii="仿宋" w:hAnsi="仿宋" w:eastAsia="仿宋" w:cs="仿宋"/>
          <w:b w:val="0"/>
          <w:bCs w:val="0"/>
          <w:kern w:val="0"/>
          <w:sz w:val="28"/>
          <w:szCs w:val="28"/>
          <w:lang w:val="en-GB" w:eastAsia="zh-CN"/>
        </w:rPr>
        <w:t>强化地下水和土壤污染防治。按照相关技术规范、标准和《报告表》要求严格落实各类污染防渗区的防渗措施，</w:t>
      </w:r>
      <w:r>
        <w:rPr>
          <w:rFonts w:hint="eastAsia" w:ascii="仿宋" w:hAnsi="仿宋" w:eastAsia="仿宋" w:cs="仿宋"/>
          <w:b w:val="0"/>
          <w:bCs w:val="0"/>
          <w:kern w:val="0"/>
          <w:sz w:val="28"/>
          <w:szCs w:val="28"/>
          <w:lang w:val="zh-CN" w:eastAsia="zh-CN"/>
        </w:rPr>
        <w:t>加强地下水监控和</w:t>
      </w:r>
      <w:r>
        <w:rPr>
          <w:rFonts w:hint="eastAsia" w:ascii="仿宋" w:hAnsi="仿宋" w:eastAsia="仿宋" w:cs="仿宋"/>
          <w:b w:val="0"/>
          <w:bCs w:val="0"/>
          <w:kern w:val="0"/>
          <w:sz w:val="28"/>
          <w:szCs w:val="28"/>
          <w:lang w:val="en-GB" w:eastAsia="zh-CN"/>
        </w:rPr>
        <w:t>土壤污染防控。严禁地下水和土壤污染</w:t>
      </w:r>
      <w:r>
        <w:rPr>
          <w:rFonts w:hint="eastAsia" w:ascii="仿宋" w:hAnsi="仿宋" w:eastAsia="仿宋" w:cs="仿宋"/>
          <w:b w:val="0"/>
          <w:bCs w:val="0"/>
          <w:kern w:val="0"/>
          <w:sz w:val="28"/>
          <w:szCs w:val="28"/>
          <w:highlight w:val="none"/>
          <w:lang w:val="en-US" w:eastAsia="zh-CN"/>
        </w:rPr>
        <w:t>,不得对周围环境敏感目标造成影响</w:t>
      </w:r>
      <w:r>
        <w:rPr>
          <w:rFonts w:hint="eastAsia" w:ascii="仿宋" w:hAnsi="仿宋" w:eastAsia="仿宋" w:cs="仿宋"/>
          <w:b w:val="0"/>
          <w:bCs w:val="0"/>
          <w:kern w:val="0"/>
          <w:sz w:val="28"/>
          <w:szCs w:val="28"/>
          <w:highlight w:val="none"/>
          <w:lang w:val="en-GB" w:eastAsia="zh-CN"/>
        </w:rPr>
        <w:t>。</w:t>
      </w:r>
    </w:p>
    <w:p w14:paraId="7552741E">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7</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zh-CN" w:eastAsia="zh-CN"/>
        </w:rPr>
        <w:t>强化环境风险防范意识，落实《报告表》和国家相关的环境风险事故防范措施。启动生产前修编突发环境事件应急预案并报我局备案，配套安装污染防治设施安全防护装置，设置警示标识，提高事故风险防范和污染控制能力。加强对危险化学品及危险废物的运输、装卸、存储及使用等各个环节的安全管理，切实做好各项应急防范工作，防止生产过程中“跑、冒、滴、漏”造成污染事故的发生。制定污染防治设施运行安全管理制度并严格落实，配套安装的污染防治设施必须符合国家相关规定和技术规范要求。污染防治设施安装用电计量装置。</w:t>
      </w:r>
    </w:p>
    <w:p w14:paraId="52C0099F">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8、企业应按照环境管理规定和技术规范及《报告表》的要求，设计、建设、运维永久性采样口、采样测试平台、监控设施、安全防护设施和排污口标志、标识。</w:t>
      </w:r>
    </w:p>
    <w:p w14:paraId="71EDDCD0">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9、项目建设必须严格执行环境保护“三同时”制度，项目竣工后你公司要按规定进行项目竣工环境保护验收。验收合格后主体工程方可正式投入生产。</w:t>
      </w:r>
    </w:p>
    <w:p w14:paraId="553AA6A8">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10、建设项目在启动生产设施或者在实际排污之前，依法需申领排污许可证的，须按相关规定申领排污许可证，做到持证排污、按证排污。项目投产后按排污许可证规定开展环境监测，污染物排放达到排污许可证规定的许可排放量要求，并提交公示污染物排放监测报告和排污许可证执行报告。严格执行排污单位自行监测的相关规定。建立健全环境保护管理台账。</w:t>
      </w:r>
    </w:p>
    <w:p w14:paraId="5A3C79CD">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11、建设项目环境影响评价文件经批准后,建设项目的性质、规模、地点、生产工艺或者防治污染措施发生重大变动,你公司应当重新报批环境影响评价文件,否则不得实施建设。该项目的环评文件自批准之日起超过五年，方决定开工建设,其环评文件应当报我局重新审核，否则不得开工建设。</w:t>
      </w:r>
    </w:p>
    <w:p w14:paraId="1AF580E9">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12、该项目的环境执法现场监察和日常监督管理由乌拉特前旗生态环境综合行政执法大队负责。</w:t>
      </w:r>
    </w:p>
    <w:p w14:paraId="024B8F0B">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w:t>
      </w:r>
    </w:p>
    <w:p w14:paraId="7FB1F4EC">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14:paraId="647F0C52">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w:t>
      </w:r>
    </w:p>
    <w:p w14:paraId="33B95402">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14:paraId="48B50AC5">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14:paraId="6428D183">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14:paraId="16B1C375">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14:paraId="13935501">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14:paraId="0A2F320A">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巴彦淖尔市生态环境局乌拉特前旗分局</w:t>
      </w:r>
    </w:p>
    <w:p w14:paraId="4DC2035D">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xml:space="preserve">                      　　 2026年4月27日</w:t>
      </w:r>
    </w:p>
    <w:p w14:paraId="548FA3C8">
      <w:pPr>
        <w:adjustRightInd w:val="0"/>
        <w:snapToGrid w:val="0"/>
        <w:spacing w:line="360" w:lineRule="auto"/>
        <w:rPr>
          <w:rFonts w:hint="eastAsia" w:ascii="仿宋" w:hAnsi="仿宋" w:eastAsia="仿宋" w:cs="仿宋"/>
          <w:b w:val="0"/>
          <w:bCs w:val="0"/>
          <w:kern w:val="0"/>
          <w:sz w:val="28"/>
          <w:szCs w:val="28"/>
          <w:u w:val="single"/>
        </w:rPr>
      </w:pPr>
    </w:p>
    <w:p w14:paraId="184A5F86">
      <w:pPr>
        <w:adjustRightInd w:val="0"/>
        <w:snapToGrid w:val="0"/>
        <w:spacing w:line="360" w:lineRule="auto"/>
        <w:rPr>
          <w:rFonts w:hint="eastAsia" w:ascii="仿宋" w:hAnsi="仿宋" w:eastAsia="仿宋" w:cs="仿宋"/>
          <w:b w:val="0"/>
          <w:bCs w:val="0"/>
          <w:kern w:val="0"/>
          <w:sz w:val="28"/>
          <w:szCs w:val="28"/>
          <w:u w:val="single"/>
        </w:rPr>
      </w:pPr>
    </w:p>
    <w:p w14:paraId="56F26990">
      <w:pPr>
        <w:adjustRightInd w:val="0"/>
        <w:snapToGrid w:val="0"/>
        <w:spacing w:line="360" w:lineRule="auto"/>
        <w:rPr>
          <w:rFonts w:hint="eastAsia" w:ascii="仿宋" w:hAnsi="仿宋" w:eastAsia="仿宋" w:cs="仿宋"/>
          <w:b w:val="0"/>
          <w:bCs w:val="0"/>
          <w:kern w:val="0"/>
          <w:sz w:val="28"/>
          <w:szCs w:val="28"/>
          <w:u w:val="single"/>
        </w:rPr>
      </w:pPr>
    </w:p>
    <w:p w14:paraId="3752F122">
      <w:pPr>
        <w:adjustRightInd w:val="0"/>
        <w:snapToGrid w:val="0"/>
        <w:spacing w:line="360" w:lineRule="auto"/>
        <w:rPr>
          <w:rFonts w:hint="eastAsia" w:ascii="仿宋" w:hAnsi="仿宋" w:eastAsia="仿宋" w:cs="仿宋"/>
          <w:b w:val="0"/>
          <w:bCs w:val="0"/>
          <w:kern w:val="0"/>
          <w:sz w:val="28"/>
          <w:szCs w:val="28"/>
          <w:u w:val="single"/>
        </w:rPr>
      </w:pPr>
    </w:p>
    <w:p w14:paraId="7B5F5652">
      <w:pPr>
        <w:adjustRightInd w:val="0"/>
        <w:snapToGrid w:val="0"/>
        <w:spacing w:line="360" w:lineRule="auto"/>
        <w:rPr>
          <w:rFonts w:hint="eastAsia" w:ascii="仿宋" w:hAnsi="仿宋" w:eastAsia="仿宋" w:cs="仿宋"/>
          <w:b w:val="0"/>
          <w:bCs w:val="0"/>
          <w:kern w:val="0"/>
          <w:sz w:val="28"/>
          <w:szCs w:val="28"/>
          <w:u w:val="single"/>
        </w:rPr>
      </w:pPr>
    </w:p>
    <w:p w14:paraId="330E2A58">
      <w:pPr>
        <w:adjustRightInd w:val="0"/>
        <w:snapToGrid w:val="0"/>
        <w:spacing w:line="360" w:lineRule="auto"/>
        <w:rPr>
          <w:rFonts w:hint="eastAsia" w:ascii="仿宋" w:hAnsi="仿宋" w:eastAsia="仿宋" w:cs="仿宋"/>
          <w:b w:val="0"/>
          <w:bCs w:val="0"/>
          <w:kern w:val="0"/>
          <w:sz w:val="28"/>
          <w:szCs w:val="28"/>
          <w:u w:val="single"/>
        </w:rPr>
      </w:pPr>
    </w:p>
    <w:p w14:paraId="1B4C033D">
      <w:pPr>
        <w:adjustRightInd w:val="0"/>
        <w:snapToGrid w:val="0"/>
        <w:spacing w:line="360" w:lineRule="auto"/>
        <w:rPr>
          <w:rFonts w:hint="eastAsia" w:ascii="仿宋" w:hAnsi="仿宋" w:eastAsia="仿宋" w:cs="仿宋"/>
          <w:b w:val="0"/>
          <w:bCs w:val="0"/>
          <w:kern w:val="0"/>
          <w:sz w:val="28"/>
          <w:szCs w:val="28"/>
          <w:u w:val="single"/>
        </w:rPr>
      </w:pPr>
    </w:p>
    <w:p w14:paraId="637E742C">
      <w:pPr>
        <w:adjustRightInd w:val="0"/>
        <w:snapToGrid w:val="0"/>
        <w:spacing w:line="360" w:lineRule="auto"/>
        <w:rPr>
          <w:rFonts w:hint="eastAsia" w:ascii="仿宋" w:hAnsi="仿宋" w:eastAsia="仿宋" w:cs="仿宋"/>
          <w:b w:val="0"/>
          <w:bCs w:val="0"/>
          <w:kern w:val="0"/>
          <w:sz w:val="28"/>
          <w:szCs w:val="28"/>
          <w:u w:val="single"/>
        </w:rPr>
      </w:pPr>
    </w:p>
    <w:p w14:paraId="18FA278F">
      <w:pPr>
        <w:adjustRightInd w:val="0"/>
        <w:snapToGrid w:val="0"/>
        <w:spacing w:line="360" w:lineRule="auto"/>
        <w:rPr>
          <w:rFonts w:hint="eastAsia" w:ascii="仿宋" w:hAnsi="仿宋" w:eastAsia="仿宋" w:cs="仿宋"/>
          <w:b w:val="0"/>
          <w:bCs w:val="0"/>
          <w:kern w:val="0"/>
          <w:sz w:val="28"/>
          <w:szCs w:val="28"/>
          <w:u w:val="single"/>
        </w:rPr>
      </w:pPr>
    </w:p>
    <w:p w14:paraId="298370B2">
      <w:pPr>
        <w:adjustRightInd w:val="0"/>
        <w:snapToGrid w:val="0"/>
        <w:spacing w:line="360" w:lineRule="auto"/>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u w:val="single"/>
        </w:rPr>
        <w:t>抄送：乌拉特前旗</w:t>
      </w:r>
      <w:r>
        <w:rPr>
          <w:rFonts w:hint="eastAsia" w:ascii="仿宋" w:hAnsi="仿宋" w:eastAsia="仿宋" w:cs="仿宋"/>
          <w:b w:val="0"/>
          <w:bCs w:val="0"/>
          <w:kern w:val="0"/>
          <w:sz w:val="28"/>
          <w:szCs w:val="28"/>
          <w:u w:val="single"/>
          <w:lang w:eastAsia="zh-CN"/>
        </w:rPr>
        <w:t>生态环境综合行政执法</w:t>
      </w:r>
      <w:r>
        <w:rPr>
          <w:rFonts w:hint="eastAsia" w:ascii="仿宋" w:hAnsi="仿宋" w:eastAsia="仿宋" w:cs="仿宋"/>
          <w:b w:val="0"/>
          <w:bCs w:val="0"/>
          <w:kern w:val="0"/>
          <w:sz w:val="28"/>
          <w:szCs w:val="28"/>
          <w:u w:val="single"/>
        </w:rPr>
        <w:t>大队、乌拉特前旗环境保护监测站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4F547"/>
    <w:multiLevelType w:val="singleLevel"/>
    <w:tmpl w:val="4854F5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6945"/>
    <w:rsid w:val="005977E6"/>
    <w:rsid w:val="00864A0A"/>
    <w:rsid w:val="01160C1C"/>
    <w:rsid w:val="01A544B3"/>
    <w:rsid w:val="02217FDE"/>
    <w:rsid w:val="03623F11"/>
    <w:rsid w:val="03E7585E"/>
    <w:rsid w:val="05C459D1"/>
    <w:rsid w:val="05D2339D"/>
    <w:rsid w:val="06906652"/>
    <w:rsid w:val="06C97AB1"/>
    <w:rsid w:val="07CA744D"/>
    <w:rsid w:val="07E32683"/>
    <w:rsid w:val="087A6DA4"/>
    <w:rsid w:val="08A02B09"/>
    <w:rsid w:val="0A915457"/>
    <w:rsid w:val="0C1741FF"/>
    <w:rsid w:val="0CF05FB1"/>
    <w:rsid w:val="0DD979BE"/>
    <w:rsid w:val="0EEC3721"/>
    <w:rsid w:val="0F563291"/>
    <w:rsid w:val="0FA740F0"/>
    <w:rsid w:val="10066A65"/>
    <w:rsid w:val="12064421"/>
    <w:rsid w:val="12FF184A"/>
    <w:rsid w:val="1365377B"/>
    <w:rsid w:val="15AD14C3"/>
    <w:rsid w:val="160961B1"/>
    <w:rsid w:val="17B22CCB"/>
    <w:rsid w:val="185223C1"/>
    <w:rsid w:val="1B4924E2"/>
    <w:rsid w:val="1C026332"/>
    <w:rsid w:val="1C0564C6"/>
    <w:rsid w:val="1DB7139E"/>
    <w:rsid w:val="1F7C71B6"/>
    <w:rsid w:val="23152DEF"/>
    <w:rsid w:val="24037389"/>
    <w:rsid w:val="25417593"/>
    <w:rsid w:val="25C7239A"/>
    <w:rsid w:val="26900E0A"/>
    <w:rsid w:val="26D93488"/>
    <w:rsid w:val="275859A0"/>
    <w:rsid w:val="27BC295E"/>
    <w:rsid w:val="27ED1C6C"/>
    <w:rsid w:val="281C077C"/>
    <w:rsid w:val="29921E4F"/>
    <w:rsid w:val="299859B5"/>
    <w:rsid w:val="2B0E6BAF"/>
    <w:rsid w:val="2BBF2E0A"/>
    <w:rsid w:val="2D952C92"/>
    <w:rsid w:val="2E5A0431"/>
    <w:rsid w:val="2F6E6D27"/>
    <w:rsid w:val="30B33C47"/>
    <w:rsid w:val="33940091"/>
    <w:rsid w:val="34982916"/>
    <w:rsid w:val="371A67CE"/>
    <w:rsid w:val="37895702"/>
    <w:rsid w:val="38FB00A6"/>
    <w:rsid w:val="3B023801"/>
    <w:rsid w:val="3CFB00FD"/>
    <w:rsid w:val="3ECA0ADA"/>
    <w:rsid w:val="404F012D"/>
    <w:rsid w:val="41BD66D4"/>
    <w:rsid w:val="42422552"/>
    <w:rsid w:val="42B45D29"/>
    <w:rsid w:val="42ED5C54"/>
    <w:rsid w:val="43BD0C0D"/>
    <w:rsid w:val="451D5766"/>
    <w:rsid w:val="45B40CF8"/>
    <w:rsid w:val="46282E28"/>
    <w:rsid w:val="46F0722F"/>
    <w:rsid w:val="47C6412F"/>
    <w:rsid w:val="47CD5197"/>
    <w:rsid w:val="4C4B0D80"/>
    <w:rsid w:val="4CB139E8"/>
    <w:rsid w:val="4D2E66D8"/>
    <w:rsid w:val="4F3B0861"/>
    <w:rsid w:val="50415567"/>
    <w:rsid w:val="518014CC"/>
    <w:rsid w:val="52DE4118"/>
    <w:rsid w:val="564E1B99"/>
    <w:rsid w:val="5D1D49DA"/>
    <w:rsid w:val="5D7A4D88"/>
    <w:rsid w:val="5F3427FB"/>
    <w:rsid w:val="5F8E6E25"/>
    <w:rsid w:val="61AD1B06"/>
    <w:rsid w:val="66AA6A00"/>
    <w:rsid w:val="6A084CE3"/>
    <w:rsid w:val="6D9B526C"/>
    <w:rsid w:val="6DC14E7B"/>
    <w:rsid w:val="70B6211F"/>
    <w:rsid w:val="70F21646"/>
    <w:rsid w:val="71CC797A"/>
    <w:rsid w:val="71E04B42"/>
    <w:rsid w:val="7227435E"/>
    <w:rsid w:val="736A69A0"/>
    <w:rsid w:val="7372081D"/>
    <w:rsid w:val="745E52AC"/>
    <w:rsid w:val="745F07B8"/>
    <w:rsid w:val="75357728"/>
    <w:rsid w:val="76937428"/>
    <w:rsid w:val="77260F48"/>
    <w:rsid w:val="77317741"/>
    <w:rsid w:val="785A4839"/>
    <w:rsid w:val="79336CA0"/>
    <w:rsid w:val="79C30024"/>
    <w:rsid w:val="7AB4616E"/>
    <w:rsid w:val="7D200BBE"/>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ind w:firstLine="0" w:firstLineChars="0"/>
      <w:outlineLvl w:val="0"/>
    </w:pPr>
    <w:rPr>
      <w:rFonts w:cstheme="majorBidi"/>
      <w:b/>
      <w:sz w:val="32"/>
      <w:szCs w:val="32"/>
    </w:rPr>
  </w:style>
  <w:style w:type="paragraph" w:styleId="3">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spacing w:after="120"/>
      <w:ind w:left="420" w:firstLine="210"/>
    </w:pPr>
  </w:style>
  <w:style w:type="paragraph" w:styleId="6">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7">
    <w:name w:val="Body Text First Indent"/>
    <w:basedOn w:val="1"/>
    <w:qFormat/>
    <w:uiPriority w:val="0"/>
    <w:pPr>
      <w:tabs>
        <w:tab w:val="left" w:pos="0"/>
      </w:tabs>
      <w:ind w:firstLine="420" w:firstLineChars="100"/>
    </w:pPr>
  </w:style>
  <w:style w:type="paragraph" w:styleId="8">
    <w:name w:val="Body Text"/>
    <w:basedOn w:val="1"/>
    <w:qFormat/>
    <w:uiPriority w:val="0"/>
    <w:pPr>
      <w:jc w:val="left"/>
    </w:pPr>
    <w:rPr>
      <w:sz w:val="24"/>
    </w:rPr>
  </w:style>
  <w:style w:type="paragraph" w:styleId="9">
    <w:name w:val="toc 2"/>
    <w:basedOn w:val="1"/>
    <w:next w:val="1"/>
    <w:semiHidden/>
    <w:qFormat/>
    <w:uiPriority w:val="0"/>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文"/>
    <w:basedOn w:val="1"/>
    <w:next w:val="1"/>
    <w:qFormat/>
    <w:uiPriority w:val="0"/>
    <w:pPr>
      <w:spacing w:line="360" w:lineRule="exact"/>
      <w:ind w:firstLine="0" w:firstLineChars="0"/>
      <w:jc w:val="center"/>
    </w:pPr>
    <w:rPr>
      <w:kern w:val="0"/>
      <w:sz w:val="21"/>
      <w:szCs w:val="20"/>
    </w:rPr>
  </w:style>
  <w:style w:type="paragraph" w:customStyle="1" w:styleId="14">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15">
    <w:name w:val="1西西正文"/>
    <w:basedOn w:val="1"/>
    <w:qFormat/>
    <w:uiPriority w:val="0"/>
    <w:pPr>
      <w:adjustRightInd w:val="0"/>
      <w:snapToGrid w:val="0"/>
      <w:ind w:firstLine="200"/>
    </w:pPr>
    <w:rPr>
      <w:sz w:val="24"/>
      <w:szCs w:val="22"/>
    </w:rPr>
  </w:style>
  <w:style w:type="paragraph" w:customStyle="1" w:styleId="16">
    <w:name w:val="本文正文"/>
    <w:basedOn w:val="1"/>
    <w:qFormat/>
    <w:uiPriority w:val="0"/>
    <w:pPr>
      <w:adjustRightInd w:val="0"/>
      <w:snapToGrid w:val="0"/>
    </w:pPr>
    <w:rPr>
      <w:rFonts w:eastAsia="宋体" w:cs="Times New Roman"/>
      <w:kern w:val="0"/>
      <w:szCs w:val="24"/>
    </w:rPr>
  </w:style>
  <w:style w:type="paragraph" w:customStyle="1" w:styleId="17">
    <w:name w:val="样式 正文1 + 首行缩进:  2 字符"/>
    <w:basedOn w:val="18"/>
    <w:qFormat/>
    <w:uiPriority w:val="0"/>
    <w:rPr>
      <w:szCs w:val="20"/>
    </w:rPr>
  </w:style>
  <w:style w:type="paragraph" w:customStyle="1" w:styleId="18">
    <w:name w:val="正文1"/>
    <w:basedOn w:val="1"/>
    <w:qFormat/>
    <w:uiPriority w:val="0"/>
    <w:pPr>
      <w:keepNext/>
      <w:spacing w:line="360" w:lineRule="auto"/>
      <w:ind w:firstLine="200" w:firstLineChars="200"/>
    </w:pPr>
    <w:rPr>
      <w:rFonts w:cs="宋体"/>
      <w:sz w:val="24"/>
    </w:rPr>
  </w:style>
  <w:style w:type="paragraph" w:customStyle="1" w:styleId="19">
    <w:name w:val="[1]正文"/>
    <w:basedOn w:val="1"/>
    <w:qFormat/>
    <w:uiPriority w:val="0"/>
    <w:pPr>
      <w:autoSpaceDE w:val="0"/>
      <w:autoSpaceDN w:val="0"/>
      <w:ind w:left="0" w:leftChars="0" w:firstLine="200" w:firstLineChars="200"/>
    </w:pPr>
    <w:rPr>
      <w:rFonts w:ascii="Times New Roman" w:hAnsi="Times New Roman"/>
      <w:color w:val="000000"/>
      <w:kern w:val="0"/>
      <w:szCs w:val="24"/>
      <w:lang w:val="zh-CN"/>
    </w:rPr>
  </w:style>
  <w:style w:type="paragraph" w:customStyle="1" w:styleId="20">
    <w:name w:val="样式 正文缩进正文缩进2正文缩进 Char Char正文缩进 Char Char Char Char正文缩进 Char ..."/>
    <w:basedOn w:val="4"/>
    <w:qFormat/>
    <w:uiPriority w:val="0"/>
    <w:pPr>
      <w:spacing w:line="360" w:lineRule="auto"/>
      <w:ind w:firstLine="200"/>
    </w:pPr>
    <w:rPr>
      <w:rFonts w:cs="宋体"/>
      <w:sz w:val="24"/>
    </w:rPr>
  </w:style>
  <w:style w:type="paragraph" w:customStyle="1" w:styleId="21">
    <w:name w:val="表格文字"/>
    <w:basedOn w:val="1"/>
    <w:semiHidden/>
    <w:qFormat/>
    <w:uiPriority w:val="0"/>
    <w:pPr>
      <w:autoSpaceDE w:val="0"/>
      <w:autoSpaceDN w:val="0"/>
      <w:spacing w:line="360" w:lineRule="auto"/>
      <w:ind w:firstLine="720" w:firstLineChars="200"/>
      <w:jc w:val="both"/>
    </w:pPr>
    <w:rPr>
      <w:rFonts w:ascii="Times New Roman" w:hAnsi="Times New Roman" w:eastAsia="宋体" w:cs="宋体"/>
      <w:snapToGrid w:val="0"/>
      <w:color w:val="000000"/>
      <w:kern w:val="0"/>
      <w:sz w:val="24"/>
      <w:szCs w:val="21"/>
      <w:lang w:eastAsia="en-US"/>
    </w:rPr>
  </w:style>
  <w:style w:type="paragraph" w:customStyle="1" w:styleId="22">
    <w:name w:val="Table Text"/>
    <w:basedOn w:val="1"/>
    <w:semiHidden/>
    <w:qFormat/>
    <w:uiPriority w:val="0"/>
    <w:pPr>
      <w:spacing w:line="240" w:lineRule="auto"/>
      <w:jc w:val="center"/>
    </w:pPr>
    <w:rPr>
      <w:rFonts w:ascii="Times New Roman" w:hAnsi="Times New Roman" w:cs="宋体"/>
      <w:sz w:val="21"/>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2744</Words>
  <Characters>2897</Characters>
  <Lines>0</Lines>
  <Paragraphs>0</Paragraphs>
  <TotalTime>22</TotalTime>
  <ScaleCrop>false</ScaleCrop>
  <LinksUpToDate>false</LinksUpToDate>
  <CharactersWithSpaces>2953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浅听风吟</cp:lastModifiedBy>
  <cp:lastPrinted>2026-04-24T02:26:00Z</cp:lastPrinted>
  <dcterms:modified xsi:type="dcterms:W3CDTF">2026-04-27T08:34:31Z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eyJoZGlkIjoiOWUzNzg4ZTMzM2YxZDhiN2ExM2ZjZGU0NjdiYTRiMjUiLCJ1c2VySWQiOiIyODY3ODg0NjUifQ==</vt:lpwstr>
  </property>
  <property fmtid="{D5CDD505-2E9C-101B-9397-08002B2CF9AE}" pid="4" name="ICV">
    <vt:lpwstr>D488BC6361D14C37B9620318E75DFCAE_13</vt:lpwstr>
  </property>
</Properties>
</file>