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8046">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eastAsia="zh-CN"/>
        </w:rPr>
        <w:t>巴彦淖尔市生态环境局乌拉特前旗分局</w:t>
      </w:r>
    </w:p>
    <w:p w14:paraId="7025CF78">
      <w:pPr>
        <w:adjustRightInd w:val="0"/>
        <w:snapToGrid w:val="0"/>
        <w:spacing w:line="360" w:lineRule="auto"/>
        <w:ind w:firstLine="482" w:firstLineChars="200"/>
        <w:jc w:val="center"/>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sz w:val="24"/>
          <w:szCs w:val="24"/>
          <w:lang w:eastAsia="zh-CN"/>
        </w:rPr>
        <w:t>关于《</w:t>
      </w:r>
      <w:r>
        <w:rPr>
          <w:rFonts w:hint="eastAsia" w:asciiTheme="minorEastAsia" w:hAnsiTheme="minorEastAsia" w:eastAsiaTheme="minorEastAsia" w:cstheme="minorEastAsia"/>
          <w:b/>
          <w:bCs/>
          <w:sz w:val="24"/>
          <w:szCs w:val="24"/>
        </w:rPr>
        <w:t>内蒙古益汇环保科技有限公司15万吨/年废油类危险废弃物综合利用项目</w:t>
      </w:r>
      <w:r>
        <w:rPr>
          <w:rFonts w:hint="eastAsia" w:asciiTheme="minorEastAsia" w:hAnsiTheme="minorEastAsia" w:eastAsiaTheme="minorEastAsia" w:cstheme="minorEastAsia"/>
          <w:b/>
          <w:bCs/>
          <w:color w:val="000000"/>
          <w:kern w:val="0"/>
          <w:sz w:val="24"/>
          <w:szCs w:val="24"/>
        </w:rPr>
        <w:t>环境影响报告书</w:t>
      </w:r>
      <w:r>
        <w:rPr>
          <w:rFonts w:hint="eastAsia" w:asciiTheme="minorEastAsia" w:hAnsiTheme="minorEastAsia" w:eastAsiaTheme="minorEastAsia" w:cstheme="minorEastAsia"/>
          <w:b/>
          <w:bCs/>
          <w:color w:val="000000"/>
          <w:sz w:val="24"/>
          <w:szCs w:val="24"/>
          <w:lang w:eastAsia="zh-CN"/>
        </w:rPr>
        <w:t>》的</w:t>
      </w:r>
      <w:r>
        <w:rPr>
          <w:rFonts w:hint="eastAsia" w:asciiTheme="minorEastAsia" w:hAnsiTheme="minorEastAsia" w:eastAsiaTheme="minorEastAsia" w:cstheme="minorEastAsia"/>
          <w:b/>
          <w:bCs/>
          <w:color w:val="000000"/>
          <w:kern w:val="0"/>
          <w:sz w:val="24"/>
          <w:szCs w:val="24"/>
        </w:rPr>
        <w:t>审批</w:t>
      </w:r>
      <w:r>
        <w:rPr>
          <w:rFonts w:hint="eastAsia" w:asciiTheme="minorEastAsia" w:hAnsiTheme="minorEastAsia" w:eastAsiaTheme="minorEastAsia" w:cstheme="minorEastAsia"/>
          <w:b/>
          <w:bCs/>
          <w:color w:val="000000"/>
          <w:kern w:val="0"/>
          <w:sz w:val="24"/>
          <w:szCs w:val="24"/>
          <w:lang w:eastAsia="zh-CN"/>
        </w:rPr>
        <w:t>意</w:t>
      </w:r>
      <w:r>
        <w:rPr>
          <w:rFonts w:hint="eastAsia" w:asciiTheme="minorEastAsia" w:hAnsiTheme="minorEastAsia" w:eastAsiaTheme="minorEastAsia" w:cstheme="minorEastAsia"/>
          <w:b/>
          <w:bCs/>
          <w:color w:val="000000"/>
          <w:kern w:val="0"/>
          <w:sz w:val="24"/>
          <w:szCs w:val="24"/>
        </w:rPr>
        <w:t>见</w:t>
      </w:r>
    </w:p>
    <w:p w14:paraId="42C7675C">
      <w:pPr>
        <w:spacing w:line="360" w:lineRule="auto"/>
        <w:ind w:firstLine="3092" w:firstLineChars="110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乌前环书审[202</w:t>
      </w: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2</w:t>
      </w:r>
      <w:r>
        <w:rPr>
          <w:rFonts w:hint="eastAsia" w:ascii="仿宋" w:hAnsi="仿宋" w:eastAsia="仿宋" w:cs="仿宋"/>
          <w:b/>
          <w:bCs/>
          <w:color w:val="000000"/>
          <w:kern w:val="0"/>
          <w:sz w:val="28"/>
          <w:szCs w:val="28"/>
        </w:rPr>
        <w:t>号</w:t>
      </w:r>
    </w:p>
    <w:p w14:paraId="2EF05404">
      <w:pPr>
        <w:adjustRightInd w:val="0"/>
        <w:snapToGrid w:val="0"/>
        <w:spacing w:line="360" w:lineRule="auto"/>
        <w:rPr>
          <w:rFonts w:hint="eastAsia" w:ascii="仿宋" w:hAnsi="仿宋" w:eastAsia="仿宋" w:cs="仿宋"/>
          <w:color w:val="000000"/>
          <w:kern w:val="0"/>
          <w:sz w:val="28"/>
          <w:szCs w:val="28"/>
        </w:rPr>
      </w:pPr>
      <w:r>
        <w:rPr>
          <w:rFonts w:hint="eastAsia" w:ascii="仿宋" w:hAnsi="仿宋" w:eastAsia="仿宋" w:cs="仿宋"/>
          <w:sz w:val="28"/>
          <w:szCs w:val="28"/>
        </w:rPr>
        <w:t>内蒙古益汇环保科技有限公司</w:t>
      </w:r>
      <w:bookmarkStart w:id="2" w:name="_GoBack"/>
      <w:bookmarkEnd w:id="2"/>
      <w:r>
        <w:rPr>
          <w:rFonts w:hint="eastAsia" w:ascii="仿宋" w:hAnsi="仿宋" w:eastAsia="仿宋" w:cs="仿宋"/>
          <w:color w:val="000000"/>
          <w:kern w:val="0"/>
          <w:sz w:val="28"/>
          <w:szCs w:val="28"/>
        </w:rPr>
        <w:t>：</w:t>
      </w:r>
    </w:p>
    <w:p w14:paraId="0795A021">
      <w:pPr>
        <w:adjustRightInd w:val="0"/>
        <w:snapToGrid w:val="0"/>
        <w:spacing w:line="360" w:lineRule="auto"/>
        <w:ind w:firstLine="560"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kern w:val="0"/>
          <w:sz w:val="28"/>
          <w:szCs w:val="28"/>
        </w:rPr>
        <w:t>根据《巴彦淖尔市生态环境局关于调整巴彦淖尔市环境影响评价文件（非辐射类）审查审批权限的通知》（巴环办[2020]94号），你公司报送的</w:t>
      </w:r>
      <w:r>
        <w:rPr>
          <w:rFonts w:hint="eastAsia" w:ascii="仿宋" w:hAnsi="仿宋" w:eastAsia="仿宋" w:cs="仿宋"/>
          <w:b w:val="0"/>
          <w:bCs w:val="0"/>
          <w:kern w:val="0"/>
          <w:sz w:val="28"/>
          <w:szCs w:val="28"/>
          <w:lang w:eastAsia="zh-CN"/>
        </w:rPr>
        <w:t>由</w:t>
      </w:r>
      <w:r>
        <w:rPr>
          <w:rFonts w:hint="eastAsia" w:ascii="仿宋" w:hAnsi="仿宋" w:eastAsia="仿宋" w:cs="仿宋"/>
          <w:b w:val="0"/>
          <w:bCs w:val="0"/>
          <w:color w:val="auto"/>
          <w:sz w:val="28"/>
          <w:szCs w:val="28"/>
          <w:highlight w:val="none"/>
          <w:lang w:eastAsia="zh-CN"/>
        </w:rPr>
        <w:t>内蒙古同人工程技术咨询有限公司</w:t>
      </w:r>
      <w:r>
        <w:rPr>
          <w:rFonts w:hint="eastAsia" w:ascii="仿宋" w:hAnsi="仿宋" w:eastAsia="仿宋" w:cs="仿宋"/>
          <w:b w:val="0"/>
          <w:bCs w:val="0"/>
          <w:kern w:val="0"/>
          <w:sz w:val="28"/>
          <w:szCs w:val="28"/>
          <w:lang w:eastAsia="zh-CN"/>
        </w:rPr>
        <w:t>编制的</w:t>
      </w:r>
      <w:r>
        <w:rPr>
          <w:rFonts w:hint="eastAsia" w:ascii="仿宋" w:hAnsi="仿宋" w:eastAsia="仿宋" w:cs="仿宋"/>
          <w:b w:val="0"/>
          <w:bCs w:val="0"/>
          <w:kern w:val="0"/>
          <w:sz w:val="28"/>
          <w:szCs w:val="28"/>
        </w:rPr>
        <w:t>《</w:t>
      </w:r>
      <w:r>
        <w:rPr>
          <w:rFonts w:hint="eastAsia" w:ascii="仿宋" w:hAnsi="仿宋" w:eastAsia="仿宋" w:cs="仿宋"/>
          <w:sz w:val="28"/>
          <w:szCs w:val="28"/>
        </w:rPr>
        <w:t>内蒙古益汇环保科技有限公司15万吨/年废油类危险废弃物综合利用项目</w:t>
      </w:r>
      <w:r>
        <w:rPr>
          <w:rFonts w:hint="eastAsia" w:ascii="仿宋" w:hAnsi="仿宋" w:eastAsia="仿宋" w:cs="仿宋"/>
          <w:b w:val="0"/>
          <w:bCs w:val="0"/>
          <w:kern w:val="0"/>
          <w:sz w:val="28"/>
          <w:szCs w:val="28"/>
        </w:rPr>
        <w:t>环境影响报告</w:t>
      </w:r>
      <w:r>
        <w:rPr>
          <w:rFonts w:hint="eastAsia" w:ascii="仿宋" w:hAnsi="仿宋" w:eastAsia="仿宋" w:cs="仿宋"/>
          <w:b w:val="0"/>
          <w:bCs w:val="0"/>
          <w:kern w:val="0"/>
          <w:sz w:val="28"/>
          <w:szCs w:val="28"/>
          <w:lang w:val="en-US" w:eastAsia="zh-CN"/>
        </w:rPr>
        <w:t>书</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（以下简称《报告</w:t>
      </w:r>
      <w:r>
        <w:rPr>
          <w:rFonts w:hint="eastAsia" w:ascii="仿宋" w:hAnsi="仿宋" w:eastAsia="仿宋" w:cs="仿宋"/>
          <w:b w:val="0"/>
          <w:bCs w:val="0"/>
          <w:sz w:val="28"/>
          <w:szCs w:val="28"/>
          <w:lang w:val="en-US" w:eastAsia="zh-CN"/>
        </w:rPr>
        <w:t>书</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巴彦淖尔市生态环境局授权</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color w:val="000000"/>
          <w:kern w:val="0"/>
          <w:sz w:val="28"/>
          <w:szCs w:val="28"/>
          <w:lang w:val="en-US" w:eastAsia="zh-CN" w:bidi="ar-SA"/>
        </w:rPr>
        <w:t xml:space="preserve">： </w:t>
      </w:r>
    </w:p>
    <w:p w14:paraId="1D3963FB">
      <w:pPr>
        <w:pStyle w:val="8"/>
        <w:spacing w:line="500" w:lineRule="exact"/>
        <w:ind w:firstLine="560" w:firstLineChars="200"/>
        <w:jc w:val="both"/>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auto"/>
          <w:kern w:val="0"/>
          <w:sz w:val="28"/>
          <w:szCs w:val="28"/>
          <w:lang w:eastAsia="zh-CN"/>
        </w:rPr>
        <w:t>一、</w:t>
      </w:r>
      <w:r>
        <w:rPr>
          <w:rFonts w:hint="eastAsia" w:ascii="仿宋" w:hAnsi="仿宋" w:eastAsia="仿宋" w:cs="仿宋"/>
          <w:sz w:val="28"/>
          <w:szCs w:val="28"/>
        </w:rPr>
        <w:t>内蒙古益汇环保科技有限公司15万吨/年废油类危险废弃物综合利用项目</w:t>
      </w:r>
      <w:r>
        <w:rPr>
          <w:rFonts w:hint="eastAsia" w:ascii="仿宋" w:hAnsi="仿宋" w:eastAsia="仿宋" w:cs="仿宋"/>
          <w:b w:val="0"/>
          <w:bCs w:val="0"/>
          <w:color w:val="000000"/>
          <w:kern w:val="0"/>
          <w:sz w:val="28"/>
          <w:szCs w:val="28"/>
          <w:lang w:val="en-US" w:eastAsia="zh-CN" w:bidi="ar-SA"/>
        </w:rPr>
        <w:t>位于</w:t>
      </w:r>
      <w:bookmarkStart w:id="0" w:name="_Hlk115341644"/>
      <w:r>
        <w:rPr>
          <w:rFonts w:hint="eastAsia" w:ascii="仿宋" w:hAnsi="仿宋" w:eastAsia="仿宋" w:cs="仿宋"/>
          <w:b w:val="0"/>
          <w:bCs w:val="0"/>
          <w:color w:val="000000"/>
          <w:kern w:val="0"/>
          <w:sz w:val="28"/>
          <w:szCs w:val="28"/>
          <w:lang w:val="en-US" w:eastAsia="zh-CN" w:bidi="ar-SA"/>
        </w:rPr>
        <w:t>巴彦淖尔</w:t>
      </w:r>
      <w:r>
        <w:rPr>
          <w:rFonts w:hint="eastAsia" w:ascii="仿宋" w:hAnsi="仿宋" w:eastAsia="仿宋" w:cs="仿宋"/>
          <w:b w:val="0"/>
          <w:bCs w:val="0"/>
          <w:caps w:val="0"/>
          <w:smallCaps w:val="0"/>
          <w:color w:val="0C0C0C"/>
          <w:sz w:val="28"/>
          <w:szCs w:val="28"/>
          <w:lang w:eastAsia="zh-CN"/>
        </w:rPr>
        <w:t>乌拉特前旗工业园区化工集中区内，</w:t>
      </w:r>
      <w:bookmarkEnd w:id="0"/>
      <w:r>
        <w:rPr>
          <w:rFonts w:hint="eastAsia" w:ascii="仿宋" w:hAnsi="仿宋" w:eastAsia="仿宋" w:cs="仿宋"/>
          <w:b w:val="0"/>
          <w:bCs w:val="0"/>
          <w:color w:val="000000" w:themeColor="text1"/>
          <w:sz w:val="28"/>
          <w:szCs w:val="28"/>
          <w14:textFill>
            <w14:solidFill>
              <w14:schemeClr w14:val="tx1"/>
            </w14:solidFill>
          </w14:textFill>
        </w:rPr>
        <w:t>项目中心坐标:</w:t>
      </w:r>
      <w:r>
        <w:rPr>
          <w:rFonts w:hint="eastAsia" w:ascii="仿宋" w:hAnsi="仿宋" w:eastAsia="仿宋" w:cs="仿宋"/>
          <w:sz w:val="28"/>
          <w:szCs w:val="28"/>
        </w:rPr>
        <w:t>东经109°22′13.895″，北纬40°34′7.580″</w:t>
      </w:r>
      <w:r>
        <w:rPr>
          <w:rFonts w:hint="eastAsia" w:ascii="仿宋" w:hAnsi="仿宋" w:eastAsia="仿宋" w:cs="仿宋"/>
          <w:b w:val="0"/>
          <w:bCs w:val="0"/>
          <w:caps w:val="0"/>
          <w:smallCaps w:val="0"/>
          <w:color w:val="0C0C0C"/>
          <w:sz w:val="28"/>
          <w:szCs w:val="28"/>
          <w:lang w:eastAsia="zh-CN"/>
        </w:rPr>
        <w:t>。</w:t>
      </w:r>
      <w:r>
        <w:rPr>
          <w:rFonts w:hint="eastAsia" w:ascii="仿宋" w:hAnsi="仿宋" w:eastAsia="仿宋" w:cs="仿宋"/>
          <w:b w:val="0"/>
          <w:bCs w:val="0"/>
          <w:color w:val="auto"/>
          <w:sz w:val="28"/>
          <w:szCs w:val="28"/>
        </w:rPr>
        <w:t>本项目为新建</w:t>
      </w:r>
      <w:r>
        <w:rPr>
          <w:rFonts w:hint="eastAsia" w:ascii="仿宋" w:hAnsi="仿宋" w:eastAsia="仿宋" w:cs="仿宋"/>
          <w:b w:val="0"/>
          <w:bCs w:val="0"/>
          <w:color w:val="auto"/>
          <w:sz w:val="28"/>
          <w:szCs w:val="28"/>
          <w:lang w:eastAsia="zh-CN"/>
        </w:rPr>
        <w:t>，</w:t>
      </w:r>
      <w:bookmarkStart w:id="1" w:name="_Hlk62658214"/>
      <w:r>
        <w:rPr>
          <w:rFonts w:hint="eastAsia" w:ascii="仿宋" w:hAnsi="仿宋" w:eastAsia="仿宋" w:cs="仿宋"/>
          <w:sz w:val="28"/>
          <w:szCs w:val="28"/>
        </w:rPr>
        <w:t>年综合利用含油类废弃物15万吨，其中精（蒸）馏残留渣（HW11）处置利用10万吨/年，含油污泥（HW08）处置利用规模为3万吨/年，</w:t>
      </w:r>
      <w:r>
        <w:rPr>
          <w:rFonts w:hint="eastAsia" w:ascii="仿宋" w:hAnsi="仿宋" w:eastAsia="仿宋" w:cs="仿宋"/>
          <w:sz w:val="28"/>
          <w:szCs w:val="28"/>
          <w:lang w:eastAsia="zh-CN"/>
        </w:rPr>
        <w:t>危废类工业废水</w:t>
      </w:r>
      <w:r>
        <w:rPr>
          <w:rFonts w:hint="eastAsia" w:ascii="仿宋" w:hAnsi="仿宋" w:eastAsia="仿宋" w:cs="仿宋"/>
          <w:sz w:val="28"/>
          <w:szCs w:val="28"/>
        </w:rPr>
        <w:t>（HW0</w:t>
      </w:r>
      <w:r>
        <w:rPr>
          <w:rFonts w:hint="eastAsia" w:ascii="仿宋" w:hAnsi="仿宋" w:eastAsia="仿宋" w:cs="仿宋"/>
          <w:sz w:val="28"/>
          <w:szCs w:val="28"/>
          <w:lang w:val="en-US" w:eastAsia="zh-CN"/>
        </w:rPr>
        <w:t>9</w:t>
      </w:r>
      <w:r>
        <w:rPr>
          <w:rFonts w:hint="eastAsia" w:ascii="仿宋" w:hAnsi="仿宋" w:eastAsia="仿宋" w:cs="仿宋"/>
          <w:sz w:val="28"/>
          <w:szCs w:val="28"/>
        </w:rPr>
        <w:t>）处理处置1万吨/年，含油沾染物HW08（</w:t>
      </w:r>
      <w:r>
        <w:rPr>
          <w:rFonts w:hint="eastAsia" w:ascii="仿宋" w:hAnsi="仿宋" w:eastAsia="仿宋" w:cs="仿宋"/>
          <w:sz w:val="28"/>
          <w:szCs w:val="28"/>
          <w:lang w:val="en-US" w:eastAsia="zh-CN"/>
        </w:rPr>
        <w:t>251</w:t>
      </w:r>
      <w:r>
        <w:rPr>
          <w:rFonts w:hint="eastAsia" w:ascii="仿宋" w:hAnsi="仿宋" w:eastAsia="仿宋" w:cs="仿宋"/>
          <w:sz w:val="28"/>
          <w:szCs w:val="28"/>
        </w:rPr>
        <w:t>-</w:t>
      </w:r>
      <w:r>
        <w:rPr>
          <w:rFonts w:hint="eastAsia" w:ascii="仿宋" w:hAnsi="仿宋" w:eastAsia="仿宋" w:cs="仿宋"/>
          <w:sz w:val="28"/>
          <w:szCs w:val="28"/>
          <w:lang w:val="en-US" w:eastAsia="zh-CN"/>
        </w:rPr>
        <w:t>012</w:t>
      </w:r>
      <w:r>
        <w:rPr>
          <w:rFonts w:hint="eastAsia" w:ascii="仿宋" w:hAnsi="仿宋" w:eastAsia="仿宋" w:cs="仿宋"/>
          <w:sz w:val="28"/>
          <w:szCs w:val="28"/>
        </w:rPr>
        <w:t>-08）处置利用0.5万吨/年、包装物HW08（900-249-08）处置利用0.5万吨/年。本项目建设内容包括危废仓库、固废仓库、包装车间、精制车间、锅炉房、配电室、维修车间、热解生产厂房、工业废液处理厂房、原料成品罐区、办公楼、消防水池及泵房、事故水池、雨水收集池、供水、供电、供热、供气等辅助工程及废气废水处理等相关环保设施。</w:t>
      </w:r>
      <w:bookmarkEnd w:id="1"/>
    </w:p>
    <w:p w14:paraId="233B1B6E">
      <w:pPr>
        <w:spacing w:line="360" w:lineRule="auto"/>
        <w:ind w:firstLine="840" w:firstLineChars="300"/>
        <w:rPr>
          <w:rFonts w:hint="eastAsia" w:ascii="仿宋" w:hAnsi="仿宋" w:eastAsia="仿宋" w:cs="仿宋"/>
          <w:color w:val="000000"/>
          <w:kern w:val="0"/>
          <w:sz w:val="28"/>
          <w:szCs w:val="28"/>
          <w:lang w:val="en-US"/>
        </w:rPr>
      </w:pPr>
      <w:r>
        <w:rPr>
          <w:rFonts w:hint="eastAsia" w:ascii="仿宋" w:hAnsi="仿宋" w:eastAsia="仿宋" w:cs="仿宋"/>
          <w:sz w:val="28"/>
          <w:szCs w:val="28"/>
          <w:lang w:val="en-US" w:eastAsia="zh-CN"/>
        </w:rPr>
        <w:t>乌拉特前旗发展和改革委员会</w:t>
      </w:r>
      <w:r>
        <w:rPr>
          <w:rFonts w:hint="eastAsia" w:ascii="仿宋" w:hAnsi="仿宋" w:eastAsia="仿宋" w:cs="仿宋"/>
          <w:sz w:val="28"/>
          <w:szCs w:val="28"/>
          <w:lang w:eastAsia="zh-CN"/>
        </w:rPr>
        <w:t>对本项目予以</w:t>
      </w:r>
      <w:r>
        <w:rPr>
          <w:rFonts w:hint="eastAsia" w:ascii="仿宋" w:hAnsi="仿宋" w:eastAsia="仿宋" w:cs="仿宋"/>
          <w:sz w:val="28"/>
          <w:szCs w:val="28"/>
          <w:lang w:val="en-US" w:eastAsia="zh-CN"/>
        </w:rPr>
        <w:t>备案</w:t>
      </w:r>
      <w:r>
        <w:rPr>
          <w:rFonts w:hint="eastAsia" w:ascii="仿宋" w:hAnsi="仿宋" w:eastAsia="仿宋" w:cs="仿宋"/>
          <w:sz w:val="28"/>
          <w:szCs w:val="28"/>
          <w:lang w:eastAsia="zh-CN"/>
        </w:rPr>
        <w:t>。该项目建设符合巴彦淖尔市生态环境分区管控要求。</w:t>
      </w:r>
      <w:r>
        <w:rPr>
          <w:rFonts w:hint="eastAsia" w:ascii="仿宋" w:hAnsi="仿宋" w:eastAsia="仿宋" w:cs="仿宋"/>
          <w:color w:val="auto"/>
          <w:sz w:val="28"/>
          <w:szCs w:val="28"/>
        </w:rPr>
        <w:t>根据《报告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》结论，</w:t>
      </w:r>
      <w:r>
        <w:rPr>
          <w:rFonts w:hint="eastAsia" w:ascii="仿宋" w:hAnsi="仿宋" w:eastAsia="仿宋" w:cs="仿宋"/>
          <w:color w:val="auto"/>
          <w:sz w:val="28"/>
          <w:szCs w:val="28"/>
          <w:lang w:eastAsia="zh-CN"/>
        </w:rPr>
        <w:t>该项目</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落实《报告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》提出</w:t>
      </w:r>
      <w:r>
        <w:rPr>
          <w:rFonts w:hint="eastAsia" w:ascii="仿宋" w:hAnsi="仿宋" w:eastAsia="仿宋" w:cs="仿宋"/>
          <w:sz w:val="28"/>
          <w:szCs w:val="28"/>
        </w:rPr>
        <w:t>的</w:t>
      </w:r>
      <w:r>
        <w:rPr>
          <w:rFonts w:hint="eastAsia" w:ascii="仿宋" w:hAnsi="仿宋" w:eastAsia="仿宋" w:cs="仿宋"/>
          <w:color w:val="auto"/>
          <w:sz w:val="28"/>
          <w:szCs w:val="28"/>
          <w:highlight w:val="none"/>
          <w:lang w:val="en-US" w:eastAsia="zh-CN"/>
        </w:rPr>
        <w:t>环境保护对策措施</w:t>
      </w:r>
      <w:r>
        <w:rPr>
          <w:rFonts w:hint="eastAsia" w:ascii="仿宋" w:hAnsi="仿宋" w:eastAsia="仿宋" w:cs="仿宋"/>
          <w:sz w:val="28"/>
          <w:szCs w:val="28"/>
        </w:rPr>
        <w:t>后</w:t>
      </w:r>
      <w:r>
        <w:rPr>
          <w:rFonts w:hint="eastAsia" w:ascii="仿宋" w:hAnsi="仿宋" w:eastAsia="仿宋" w:cs="仿宋"/>
          <w:sz w:val="28"/>
          <w:szCs w:val="28"/>
          <w:lang w:eastAsia="zh-CN"/>
        </w:rPr>
        <w:t>，</w:t>
      </w:r>
      <w:r>
        <w:rPr>
          <w:rFonts w:hint="eastAsia" w:ascii="仿宋" w:hAnsi="仿宋" w:eastAsia="仿宋" w:cs="仿宋"/>
          <w:b w:val="0"/>
          <w:bCs w:val="0"/>
          <w:color w:val="auto"/>
          <w:sz w:val="28"/>
          <w:szCs w:val="28"/>
        </w:rPr>
        <w:t>项目建设</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环境</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不利影响能够得到</w:t>
      </w:r>
      <w:r>
        <w:rPr>
          <w:rFonts w:hint="eastAsia" w:ascii="仿宋" w:hAnsi="仿宋" w:eastAsia="仿宋" w:cs="仿宋"/>
          <w:b w:val="0"/>
          <w:bCs w:val="0"/>
          <w:color w:val="auto"/>
          <w:sz w:val="28"/>
          <w:szCs w:val="28"/>
          <w:lang w:eastAsia="zh-CN"/>
        </w:rPr>
        <w:t>一定的</w:t>
      </w:r>
      <w:r>
        <w:rPr>
          <w:rFonts w:hint="eastAsia" w:ascii="仿宋" w:hAnsi="仿宋" w:eastAsia="仿宋" w:cs="仿宋"/>
          <w:b w:val="0"/>
          <w:bCs w:val="0"/>
          <w:color w:val="auto"/>
          <w:sz w:val="28"/>
          <w:szCs w:val="28"/>
        </w:rPr>
        <w:t>缓解和控制</w:t>
      </w:r>
      <w:r>
        <w:rPr>
          <w:rFonts w:hint="eastAsia" w:ascii="仿宋" w:hAnsi="仿宋" w:eastAsia="仿宋" w:cs="仿宋"/>
          <w:b w:val="0"/>
          <w:bCs w:val="0"/>
          <w:color w:val="auto"/>
          <w:sz w:val="28"/>
          <w:szCs w:val="28"/>
          <w:lang w:eastAsia="zh-CN"/>
        </w:rPr>
        <w:t>。</w:t>
      </w:r>
      <w:r>
        <w:rPr>
          <w:rFonts w:hint="eastAsia" w:ascii="仿宋" w:hAnsi="仿宋" w:eastAsia="仿宋" w:cs="仿宋"/>
          <w:color w:val="000000"/>
          <w:kern w:val="0"/>
          <w:sz w:val="28"/>
          <w:szCs w:val="28"/>
        </w:rPr>
        <w:t>从环保角度分析，我局原则同意</w:t>
      </w:r>
      <w:r>
        <w:rPr>
          <w:rFonts w:hint="eastAsia" w:ascii="仿宋" w:hAnsi="仿宋" w:eastAsia="仿宋" w:cs="仿宋"/>
          <w:color w:val="000000"/>
          <w:kern w:val="0"/>
          <w:sz w:val="28"/>
          <w:szCs w:val="28"/>
          <w:lang w:eastAsia="zh-CN"/>
        </w:rPr>
        <w:t>该项目</w:t>
      </w:r>
      <w:r>
        <w:rPr>
          <w:rFonts w:hint="eastAsia" w:ascii="仿宋" w:hAnsi="仿宋" w:eastAsia="仿宋" w:cs="仿宋"/>
          <w:color w:val="000000"/>
          <w:kern w:val="0"/>
          <w:sz w:val="28"/>
          <w:szCs w:val="28"/>
        </w:rPr>
        <w:t>按照《报告书》中所列的建设项目性质、规模、地点、生产工艺、环境保护对策措施</w:t>
      </w:r>
      <w:r>
        <w:rPr>
          <w:rFonts w:hint="eastAsia" w:ascii="仿宋" w:hAnsi="仿宋" w:eastAsia="仿宋" w:cs="仿宋"/>
          <w:color w:val="000000"/>
          <w:kern w:val="0"/>
          <w:sz w:val="28"/>
          <w:szCs w:val="28"/>
          <w:lang w:eastAsia="zh-CN"/>
        </w:rPr>
        <w:t>和下述要求</w:t>
      </w:r>
      <w:r>
        <w:rPr>
          <w:rFonts w:hint="eastAsia" w:ascii="仿宋" w:hAnsi="仿宋" w:eastAsia="仿宋" w:cs="仿宋"/>
          <w:color w:val="000000"/>
          <w:kern w:val="0"/>
          <w:sz w:val="28"/>
          <w:szCs w:val="28"/>
        </w:rPr>
        <w:t>进行建设。</w:t>
      </w:r>
      <w:r>
        <w:rPr>
          <w:rFonts w:hint="eastAsia" w:ascii="仿宋" w:hAnsi="仿宋" w:eastAsia="仿宋" w:cs="仿宋"/>
          <w:color w:val="000000"/>
          <w:kern w:val="0"/>
          <w:sz w:val="28"/>
          <w:szCs w:val="28"/>
          <w:lang w:eastAsia="zh-CN"/>
        </w:rPr>
        <w:t>该项目建设必须严格执行国家相关法律法规和政策，</w:t>
      </w:r>
      <w:r>
        <w:rPr>
          <w:rFonts w:hint="eastAsia" w:ascii="仿宋" w:hAnsi="仿宋" w:eastAsia="仿宋" w:cs="仿宋"/>
          <w:color w:val="000000"/>
          <w:kern w:val="0"/>
          <w:sz w:val="28"/>
          <w:szCs w:val="28"/>
          <w:lang w:val="en-US" w:eastAsia="zh-CN"/>
        </w:rPr>
        <w:t>采用先进适用的工艺技术和设备。严格按照许可种类生产经营。</w:t>
      </w:r>
    </w:p>
    <w:p w14:paraId="1C2E8E99">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lang w:eastAsia="zh-CN"/>
        </w:rPr>
        <w:t>二、</w:t>
      </w:r>
      <w:r>
        <w:rPr>
          <w:rFonts w:hint="eastAsia" w:ascii="仿宋" w:hAnsi="仿宋" w:eastAsia="仿宋" w:cs="仿宋"/>
          <w:color w:val="000000"/>
          <w:kern w:val="0"/>
          <w:sz w:val="28"/>
          <w:szCs w:val="28"/>
        </w:rPr>
        <w:t>项目</w:t>
      </w:r>
      <w:r>
        <w:rPr>
          <w:rFonts w:hint="eastAsia" w:ascii="仿宋" w:hAnsi="仿宋" w:eastAsia="仿宋" w:cs="仿宋"/>
          <w:color w:val="000000"/>
          <w:kern w:val="0"/>
          <w:sz w:val="28"/>
          <w:szCs w:val="28"/>
          <w:lang w:eastAsia="zh-CN"/>
        </w:rPr>
        <w:t>在设计、</w:t>
      </w:r>
      <w:r>
        <w:rPr>
          <w:rFonts w:hint="eastAsia" w:ascii="仿宋" w:hAnsi="仿宋" w:eastAsia="仿宋" w:cs="仿宋"/>
          <w:color w:val="000000"/>
          <w:kern w:val="0"/>
          <w:sz w:val="28"/>
          <w:szCs w:val="28"/>
        </w:rPr>
        <w:t>建设与运行</w:t>
      </w:r>
      <w:r>
        <w:rPr>
          <w:rFonts w:hint="eastAsia" w:ascii="仿宋" w:hAnsi="仿宋" w:eastAsia="仿宋" w:cs="仿宋"/>
          <w:color w:val="000000"/>
          <w:kern w:val="0"/>
          <w:sz w:val="28"/>
          <w:szCs w:val="28"/>
          <w:lang w:eastAsia="zh-CN"/>
        </w:rPr>
        <w:t>过程中还</w:t>
      </w:r>
      <w:r>
        <w:rPr>
          <w:rFonts w:hint="eastAsia" w:ascii="仿宋" w:hAnsi="仿宋" w:eastAsia="仿宋" w:cs="仿宋"/>
          <w:color w:val="000000"/>
          <w:kern w:val="0"/>
          <w:sz w:val="28"/>
          <w:szCs w:val="28"/>
        </w:rPr>
        <w:t>应做好以下工作：</w:t>
      </w:r>
    </w:p>
    <w:p w14:paraId="5D1F7778">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1、认真落实《报告书》提出的</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期的污染防治措施和生态保护措施</w:t>
      </w:r>
      <w:r>
        <w:rPr>
          <w:rFonts w:hint="eastAsia" w:ascii="仿宋" w:hAnsi="仿宋" w:eastAsia="仿宋" w:cs="仿宋"/>
          <w:color w:val="000000"/>
          <w:kern w:val="0"/>
          <w:sz w:val="28"/>
          <w:szCs w:val="28"/>
          <w:lang w:eastAsia="zh-CN"/>
        </w:rPr>
        <w:t>，确保施工期各项污染物排放符合国家标</w:t>
      </w:r>
      <w:r>
        <w:rPr>
          <w:rFonts w:hint="eastAsia" w:ascii="仿宋" w:hAnsi="仿宋" w:eastAsia="仿宋" w:cs="仿宋"/>
          <w:color w:val="auto"/>
          <w:kern w:val="0"/>
          <w:sz w:val="28"/>
          <w:szCs w:val="28"/>
          <w:lang w:eastAsia="zh-CN"/>
        </w:rPr>
        <w:t>准</w:t>
      </w:r>
      <w:r>
        <w:rPr>
          <w:rFonts w:hint="eastAsia" w:ascii="仿宋" w:hAnsi="仿宋" w:eastAsia="仿宋" w:cs="仿宋"/>
          <w:color w:val="00000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color w:val="000000"/>
          <w:kern w:val="0"/>
          <w:sz w:val="28"/>
          <w:szCs w:val="28"/>
          <w:lang w:eastAsia="zh-CN"/>
        </w:rPr>
        <w:t>，施工期项目区无组织排放浓度达标。</w:t>
      </w:r>
      <w:r>
        <w:rPr>
          <w:rFonts w:hint="eastAsia" w:ascii="仿宋" w:hAnsi="仿宋" w:eastAsia="仿宋" w:cs="仿宋"/>
          <w:color w:val="00000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color w:val="000000"/>
          <w:kern w:val="0"/>
          <w:sz w:val="28"/>
          <w:szCs w:val="28"/>
          <w:lang w:eastAsia="zh-CN"/>
        </w:rPr>
        <w:t>场界环境噪声排放标准</w:t>
      </w:r>
      <w:r>
        <w:rPr>
          <w:rFonts w:hint="eastAsia" w:ascii="仿宋" w:hAnsi="仿宋" w:eastAsia="仿宋" w:cs="仿宋"/>
          <w:color w:val="000000"/>
          <w:kern w:val="0"/>
          <w:sz w:val="28"/>
          <w:szCs w:val="28"/>
        </w:rPr>
        <w:t>》（GB12523-2011）要求。</w:t>
      </w:r>
      <w:r>
        <w:rPr>
          <w:rFonts w:hint="eastAsia" w:ascii="仿宋" w:hAnsi="仿宋" w:eastAsia="仿宋" w:cs="仿宋"/>
          <w:sz w:val="28"/>
          <w:szCs w:val="28"/>
          <w:lang w:eastAsia="zh-CN"/>
        </w:rPr>
        <w:t>施工机械、运输车辆等排放的尾气必须达到国家相关的排放标准。</w:t>
      </w:r>
      <w:r>
        <w:rPr>
          <w:rFonts w:hint="eastAsia" w:ascii="仿宋" w:hAnsi="仿宋" w:eastAsia="仿宋" w:cs="仿宋"/>
          <w:color w:val="000000"/>
          <w:kern w:val="0"/>
          <w:sz w:val="28"/>
          <w:szCs w:val="28"/>
        </w:rPr>
        <w:t>施工过程产生的建筑固废运送到指定地点，生活垃圾由</w:t>
      </w:r>
      <w:r>
        <w:rPr>
          <w:rFonts w:hint="eastAsia" w:ascii="仿宋" w:hAnsi="仿宋" w:eastAsia="仿宋" w:cs="仿宋"/>
          <w:color w:val="000000"/>
          <w:kern w:val="0"/>
          <w:sz w:val="28"/>
          <w:szCs w:val="28"/>
          <w:lang w:eastAsia="zh-CN"/>
        </w:rPr>
        <w:t>当地</w:t>
      </w:r>
      <w:r>
        <w:rPr>
          <w:rFonts w:hint="eastAsia" w:ascii="仿宋" w:hAnsi="仿宋" w:eastAsia="仿宋" w:cs="仿宋"/>
          <w:color w:val="000000"/>
          <w:kern w:val="0"/>
          <w:sz w:val="28"/>
          <w:szCs w:val="28"/>
        </w:rPr>
        <w:t>环卫部门集中收集。</w:t>
      </w:r>
    </w:p>
    <w:p w14:paraId="08E447B6">
      <w:pPr>
        <w:adjustRightInd w:val="0"/>
        <w:snapToGrid w:val="0"/>
        <w:spacing w:line="360" w:lineRule="auto"/>
        <w:ind w:firstLine="560" w:firstLineChars="200"/>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严格落实《报告书》提出的大气污染防治措施</w:t>
      </w:r>
      <w:r>
        <w:rPr>
          <w:rFonts w:hint="eastAsia" w:ascii="仿宋" w:hAnsi="仿宋" w:eastAsia="仿宋" w:cs="仿宋"/>
          <w:b w:val="0"/>
          <w:bCs w:val="0"/>
          <w:color w:val="000000"/>
          <w:kern w:val="0"/>
          <w:sz w:val="28"/>
          <w:szCs w:val="28"/>
          <w:lang w:eastAsia="zh-CN"/>
        </w:rPr>
        <w:t>，确保废气排放符合各项排放标</w:t>
      </w:r>
      <w:r>
        <w:rPr>
          <w:rFonts w:hint="eastAsia" w:ascii="仿宋" w:hAnsi="仿宋" w:eastAsia="仿宋" w:cs="仿宋"/>
          <w:b w:val="0"/>
          <w:bCs w:val="0"/>
          <w:color w:val="auto"/>
          <w:kern w:val="0"/>
          <w:sz w:val="28"/>
          <w:szCs w:val="28"/>
          <w:lang w:eastAsia="zh-CN"/>
        </w:rPr>
        <w:t>准。</w:t>
      </w:r>
      <w:r>
        <w:rPr>
          <w:rFonts w:hint="eastAsia" w:ascii="仿宋" w:hAnsi="仿宋" w:eastAsia="仿宋" w:cs="仿宋"/>
          <w:bCs/>
          <w:sz w:val="28"/>
          <w:szCs w:val="28"/>
        </w:rPr>
        <w:t>本项目车间煤焦油池、焦油渣池、油泥池加热搅拌废气、调质过程中产生的有机废气、热解残渣包装粉尘、含油等废水预处理废气、MVR低温蒸发不凝气、微电解处理过程中产生的有机废气、精制厂房锥心罐产生的有机废气、各储罐呼吸废气等进入热解系统燃烧烟气处理措施中的燃烧室+三级雾化塔（脱硫+SNCR脱硝+除尘+降温）+除湿塔+二级活性炭吸附塔+45m排气筒排放（DA001），热解油气冷凝回收不凝气进入热解燃烧室作为燃料；热解系统燃料燃烧废气进入废气燃烧室+三级雾化塔（脱硫+SNCR脱硝+除尘+降温）+除湿塔+二级活性炭吸附塔+45m排气筒排放（DA001）；金属包装物破碎粉尘、非金属包装物破碎粉尘经过集气罩收集+布袋除尘器+45m排气筒排放（DA001）；燃料油导热油油炉废气经低氮燃烧后</w:t>
      </w:r>
      <w:r>
        <w:rPr>
          <w:rFonts w:hint="eastAsia" w:ascii="仿宋" w:hAnsi="仿宋" w:eastAsia="仿宋" w:cs="仿宋"/>
          <w:bCs/>
          <w:sz w:val="28"/>
          <w:szCs w:val="28"/>
          <w:lang w:val="en-US" w:eastAsia="zh-CN"/>
        </w:rPr>
        <w:t>+</w:t>
      </w:r>
      <w:r>
        <w:rPr>
          <w:rFonts w:hint="eastAsia" w:ascii="仿宋" w:hAnsi="仿宋" w:eastAsia="仿宋" w:cs="仿宋"/>
          <w:bCs/>
          <w:sz w:val="28"/>
          <w:szCs w:val="28"/>
        </w:rPr>
        <w:t>布袋除尘器通过一根18m排气筒排放（DA002）；燃料油锅炉废气经低氮燃烧后</w:t>
      </w:r>
      <w:r>
        <w:rPr>
          <w:rFonts w:hint="eastAsia" w:ascii="仿宋" w:hAnsi="仿宋" w:eastAsia="仿宋" w:cs="仿宋"/>
          <w:bCs/>
          <w:sz w:val="28"/>
          <w:szCs w:val="28"/>
          <w:lang w:val="en-US" w:eastAsia="zh-CN"/>
        </w:rPr>
        <w:t>+</w:t>
      </w:r>
      <w:r>
        <w:rPr>
          <w:rFonts w:hint="eastAsia" w:ascii="仿宋" w:hAnsi="仿宋" w:eastAsia="仿宋" w:cs="仿宋"/>
          <w:bCs/>
          <w:sz w:val="28"/>
          <w:szCs w:val="28"/>
        </w:rPr>
        <w:t>布袋除尘器通过一根18m排气筒排放（DA003）</w:t>
      </w:r>
      <w:r>
        <w:rPr>
          <w:rFonts w:hint="eastAsia" w:ascii="仿宋" w:hAnsi="仿宋" w:eastAsia="仿宋" w:cs="仿宋"/>
          <w:bCs/>
          <w:sz w:val="28"/>
          <w:szCs w:val="28"/>
          <w:lang w:eastAsia="zh-CN"/>
        </w:rPr>
        <w:t>；燃料油必须符合国家相关标准，严禁燃烧危险废物</w:t>
      </w:r>
      <w:r>
        <w:rPr>
          <w:rFonts w:hint="eastAsia" w:ascii="仿宋" w:hAnsi="仿宋" w:eastAsia="仿宋" w:cs="仿宋"/>
          <w:b w:val="0"/>
          <w:bCs w:val="0"/>
          <w:snapToGrid w:val="0"/>
          <w:kern w:val="0"/>
          <w:sz w:val="28"/>
          <w:szCs w:val="28"/>
          <w:lang w:eastAsia="zh-CN"/>
        </w:rPr>
        <w:t>。</w:t>
      </w:r>
      <w:r>
        <w:rPr>
          <w:rFonts w:hint="eastAsia" w:ascii="仿宋" w:hAnsi="仿宋" w:eastAsia="仿宋" w:cs="仿宋"/>
          <w:sz w:val="28"/>
          <w:szCs w:val="28"/>
        </w:rPr>
        <w:t>生产工艺废气执行《石油炼制工业污染物排放标准》（GB31570-2015）表4特别排放限值，同时参照执行《炼焦化学工业污染物排放标准》（GB16171-2012）表6特别排放限值；燃油锅炉和导热油炉中颗粒物、氮氧化物、二氧化硫、烟气黑度排放浓度执行《锅炉大气污染物排放标准》（GB16297-1996）中新建燃油锅炉大气污染物排放浓度限值；根据《危险废物焚烧污染控制标准》（GB18484-2020）：危险废物熔融、热解、气化等高温热处理设施的污染物排放限值，若无专项国家污染控制标准或者环境保护标准的，可参照本标准执行</w:t>
      </w:r>
      <w:r>
        <w:rPr>
          <w:rFonts w:hint="eastAsia" w:ascii="仿宋" w:hAnsi="仿宋" w:eastAsia="仿宋" w:cs="仿宋"/>
          <w:sz w:val="28"/>
          <w:szCs w:val="28"/>
          <w:lang w:eastAsia="zh-CN"/>
        </w:rPr>
        <w:t>，</w:t>
      </w:r>
      <w:r>
        <w:rPr>
          <w:rFonts w:hint="eastAsia" w:ascii="仿宋" w:hAnsi="仿宋" w:eastAsia="仿宋" w:cs="仿宋"/>
          <w:sz w:val="28"/>
          <w:szCs w:val="28"/>
        </w:rPr>
        <w:t>因此，本项目含油废物热解设备燃烧废气排放参照执行《危险废物焚烧污染控制标准》（GB18484-2020）表3规定的限值要求。企业边界</w:t>
      </w:r>
      <w:r>
        <w:rPr>
          <w:rFonts w:hint="eastAsia" w:ascii="仿宋" w:hAnsi="仿宋" w:eastAsia="仿宋" w:cs="仿宋"/>
          <w:sz w:val="28"/>
          <w:szCs w:val="28"/>
          <w:lang w:eastAsia="zh-CN"/>
        </w:rPr>
        <w:t>各污染因子</w:t>
      </w:r>
      <w:r>
        <w:rPr>
          <w:rFonts w:hint="eastAsia" w:ascii="仿宋" w:hAnsi="仿宋" w:eastAsia="仿宋" w:cs="仿宋"/>
          <w:sz w:val="28"/>
          <w:szCs w:val="28"/>
        </w:rPr>
        <w:t>浓度限值执行《石油炼制工业污染物排放标准》（GB31570-2015）表5和《炼焦化学工业污染物排放标准》（GB16171-2012）表7中标准；厂区内非甲烷总烃无组织排放监控点执行《挥发性有机物无组织排放控制标准》（GB37822-2019）表A.1排放限值要求</w:t>
      </w:r>
      <w:r>
        <w:rPr>
          <w:rFonts w:hint="eastAsia" w:ascii="仿宋" w:hAnsi="仿宋" w:eastAsia="仿宋" w:cs="仿宋"/>
          <w:sz w:val="28"/>
          <w:szCs w:val="28"/>
          <w:lang w:eastAsia="zh-CN"/>
        </w:rPr>
        <w:t>。厂区道路硬化，其他区域硬化、绿化或采取有效抑尘措施，厂界无组织达标。各项大气污染物的排放自</w:t>
      </w:r>
      <w:r>
        <w:rPr>
          <w:rFonts w:hint="eastAsia" w:ascii="仿宋" w:hAnsi="仿宋" w:eastAsia="仿宋" w:cs="仿宋"/>
          <w:sz w:val="28"/>
          <w:szCs w:val="28"/>
          <w:lang w:val="en-US" w:eastAsia="zh-CN"/>
        </w:rPr>
        <w:t>2026年1月1日起全部执行大气污染物特别排放限值。</w:t>
      </w:r>
      <w:r>
        <w:rPr>
          <w:rFonts w:hint="eastAsia" w:ascii="仿宋" w:hAnsi="仿宋" w:eastAsia="仿宋" w:cs="仿宋"/>
          <w:b w:val="0"/>
          <w:bCs w:val="0"/>
          <w:color w:val="000000"/>
          <w:sz w:val="28"/>
          <w:szCs w:val="28"/>
          <w:lang w:eastAsia="zh-CN"/>
        </w:rPr>
        <w:t>职工食堂安装油烟净化设施，确保油烟达标排放。</w:t>
      </w:r>
      <w:r>
        <w:rPr>
          <w:rFonts w:hint="eastAsia" w:ascii="仿宋" w:hAnsi="仿宋" w:eastAsia="仿宋" w:cs="仿宋"/>
          <w:b w:val="0"/>
          <w:bCs w:val="0"/>
          <w:color w:val="auto"/>
          <w:sz w:val="28"/>
          <w:szCs w:val="28"/>
          <w:lang w:val="en-US" w:eastAsia="zh-CN"/>
        </w:rPr>
        <w:t xml:space="preserve">非道路移动机械进行环保编码登记。运输及作业车辆尾气达标排放。鼓励使用清洁能源车辆。 </w:t>
      </w:r>
    </w:p>
    <w:p w14:paraId="28E33000">
      <w:pPr>
        <w:adjustRightInd w:val="0"/>
        <w:snapToGrid w:val="0"/>
        <w:spacing w:line="360" w:lineRule="auto"/>
        <w:ind w:firstLine="560" w:firstLineChars="200"/>
        <w:outlineLvl w:val="3"/>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rPr>
        <w:t>严格按照《报告书》要求落实水污染防治措施</w:t>
      </w:r>
      <w:r>
        <w:rPr>
          <w:rFonts w:hint="eastAsia" w:ascii="仿宋" w:hAnsi="仿宋" w:eastAsia="仿宋" w:cs="仿宋"/>
          <w:color w:val="000000"/>
          <w:sz w:val="28"/>
          <w:szCs w:val="28"/>
          <w:lang w:eastAsia="zh-CN"/>
        </w:rPr>
        <w:t>。</w:t>
      </w:r>
      <w:r>
        <w:rPr>
          <w:rFonts w:hint="eastAsia" w:ascii="仿宋" w:hAnsi="仿宋" w:eastAsia="仿宋" w:cs="仿宋"/>
          <w:bCs/>
          <w:sz w:val="28"/>
          <w:szCs w:val="28"/>
        </w:rPr>
        <w:t>生产废水进入本项目工业废液处理工序进行处理，处理后达到《城市污水再生利用工业用水水质》（GB/T19923-2024）表1中的标准限值同时满足《石油炼制工业污染物排放标准》（GB31570-2015）表1间接排放标准后，</w:t>
      </w:r>
      <w:r>
        <w:rPr>
          <w:rFonts w:hint="eastAsia" w:ascii="仿宋" w:hAnsi="仿宋" w:eastAsia="仿宋" w:cs="仿宋"/>
          <w:bCs/>
          <w:sz w:val="28"/>
          <w:szCs w:val="28"/>
          <w:lang w:val="en-US" w:eastAsia="zh-CN"/>
        </w:rPr>
        <w:t>部分</w:t>
      </w:r>
      <w:r>
        <w:rPr>
          <w:rFonts w:hint="eastAsia" w:ascii="仿宋" w:hAnsi="仿宋" w:eastAsia="仿宋" w:cs="仿宋"/>
          <w:bCs/>
          <w:sz w:val="28"/>
          <w:szCs w:val="28"/>
        </w:rPr>
        <w:t>回用于生产，</w:t>
      </w:r>
      <w:r>
        <w:rPr>
          <w:rFonts w:hint="eastAsia" w:ascii="仿宋" w:hAnsi="仿宋" w:eastAsia="仿宋" w:cs="仿宋"/>
          <w:bCs/>
          <w:sz w:val="28"/>
          <w:szCs w:val="28"/>
          <w:lang w:val="en-US" w:eastAsia="zh-CN"/>
        </w:rPr>
        <w:t>其余达到入园区污水处理厂标准后</w:t>
      </w:r>
      <w:r>
        <w:rPr>
          <w:rFonts w:hint="eastAsia" w:ascii="仿宋" w:hAnsi="仿宋" w:eastAsia="仿宋" w:cs="仿宋"/>
          <w:bCs/>
          <w:sz w:val="28"/>
          <w:szCs w:val="28"/>
        </w:rPr>
        <w:t>排入园区管网</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Cs/>
          <w:sz w:val="28"/>
          <w:szCs w:val="28"/>
        </w:rPr>
        <w:t>生活污水经化粪池处理后进入园区污水管网排入园区污水处理厂进行处理</w:t>
      </w:r>
      <w:r>
        <w:rPr>
          <w:rFonts w:hint="eastAsia" w:ascii="仿宋" w:hAnsi="仿宋" w:eastAsia="仿宋" w:cs="仿宋"/>
          <w:bCs/>
          <w:sz w:val="28"/>
          <w:szCs w:val="28"/>
          <w:lang w:eastAsia="zh-CN"/>
        </w:rPr>
        <w:t>。</w:t>
      </w:r>
      <w:r>
        <w:rPr>
          <w:rFonts w:hint="eastAsia" w:ascii="仿宋" w:hAnsi="仿宋" w:eastAsia="仿宋" w:cs="仿宋"/>
          <w:b w:val="0"/>
          <w:bCs/>
          <w:sz w:val="28"/>
          <w:szCs w:val="28"/>
        </w:rPr>
        <w:t>洗车废水，经沉淀池沉淀后回用于洗车</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不外排</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污水排放口安装流量计等监控设施。</w:t>
      </w:r>
    </w:p>
    <w:p w14:paraId="360114B6">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4、选用低噪声设备，并采取妥善的减振、隔声和消声等噪声控制措施，确保厂界噪声满足《工业企业厂界环境噪声排放标准》(GB12348-2008)中</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类标准。</w:t>
      </w:r>
    </w:p>
    <w:p w14:paraId="4B7B84DB">
      <w:pPr>
        <w:adjustRightInd w:val="0"/>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5、认真落实《报告书》中固体废物污染防治措施</w:t>
      </w:r>
      <w:r>
        <w:rPr>
          <w:rFonts w:hint="eastAsia" w:ascii="仿宋" w:hAnsi="仿宋" w:eastAsia="仿宋" w:cs="仿宋"/>
          <w:color w:val="000000"/>
          <w:kern w:val="0"/>
          <w:sz w:val="28"/>
          <w:szCs w:val="28"/>
          <w:lang w:eastAsia="zh-CN"/>
        </w:rPr>
        <w:t>，分类处置各类固废。</w:t>
      </w:r>
      <w:r>
        <w:rPr>
          <w:rFonts w:hint="eastAsia" w:ascii="仿宋" w:hAnsi="仿宋" w:eastAsia="仿宋" w:cs="仿宋"/>
          <w:bCs/>
          <w:sz w:val="28"/>
          <w:szCs w:val="28"/>
        </w:rPr>
        <w:t>本项目热解碳化渣在冷渣仓内冷却后袋装，按危险废物进行处置，暂存于危废</w:t>
      </w:r>
      <w:r>
        <w:rPr>
          <w:rFonts w:hint="eastAsia" w:ascii="仿宋" w:hAnsi="仿宋" w:eastAsia="仿宋" w:cs="仿宋"/>
          <w:bCs/>
          <w:sz w:val="28"/>
          <w:szCs w:val="28"/>
          <w:lang w:val="en-US" w:eastAsia="zh-CN"/>
        </w:rPr>
        <w:t>暂存间</w:t>
      </w:r>
      <w:r>
        <w:rPr>
          <w:rFonts w:hint="eastAsia" w:ascii="仿宋" w:hAnsi="仿宋" w:eastAsia="仿宋" w:cs="仿宋"/>
          <w:bCs/>
          <w:sz w:val="28"/>
          <w:szCs w:val="28"/>
        </w:rPr>
        <w:t>内</w:t>
      </w:r>
      <w:r>
        <w:rPr>
          <w:rFonts w:hint="eastAsia" w:ascii="仿宋" w:hAnsi="仿宋" w:eastAsia="仿宋" w:cs="仿宋"/>
          <w:bCs/>
          <w:sz w:val="28"/>
          <w:szCs w:val="28"/>
          <w:lang w:eastAsia="zh-CN"/>
        </w:rPr>
        <w:t>，</w:t>
      </w:r>
      <w:r>
        <w:rPr>
          <w:rFonts w:hint="eastAsia" w:ascii="仿宋" w:hAnsi="仿宋" w:eastAsia="仿宋" w:cs="仿宋"/>
          <w:bCs/>
          <w:sz w:val="28"/>
          <w:szCs w:val="28"/>
        </w:rPr>
        <w:t>委托有资质的单位处置</w:t>
      </w:r>
      <w:r>
        <w:rPr>
          <w:rFonts w:hint="eastAsia" w:ascii="仿宋" w:hAnsi="仿宋" w:eastAsia="仿宋" w:cs="仿宋"/>
          <w:bCs/>
          <w:sz w:val="28"/>
          <w:szCs w:val="28"/>
          <w:lang w:eastAsia="zh-CN"/>
        </w:rPr>
        <w:t>；</w:t>
      </w:r>
      <w:r>
        <w:rPr>
          <w:rFonts w:hint="eastAsia" w:ascii="仿宋" w:hAnsi="仿宋" w:eastAsia="仿宋" w:cs="仿宋"/>
          <w:bCs/>
          <w:sz w:val="28"/>
          <w:szCs w:val="28"/>
        </w:rPr>
        <w:t>金属包装物分类产生的残液、分离杂质</w:t>
      </w:r>
      <w:r>
        <w:rPr>
          <w:rFonts w:hint="eastAsia" w:ascii="仿宋" w:hAnsi="仿宋" w:eastAsia="仿宋" w:cs="仿宋"/>
          <w:bCs/>
          <w:sz w:val="28"/>
          <w:szCs w:val="28"/>
          <w:lang w:eastAsia="zh-CN"/>
        </w:rPr>
        <w:t>、</w:t>
      </w:r>
      <w:r>
        <w:rPr>
          <w:rFonts w:hint="eastAsia" w:ascii="仿宋" w:hAnsi="仿宋" w:eastAsia="仿宋" w:cs="仿宋"/>
          <w:bCs/>
          <w:sz w:val="28"/>
          <w:szCs w:val="28"/>
        </w:rPr>
        <w:t>非金属</w:t>
      </w:r>
      <w:r>
        <w:rPr>
          <w:rFonts w:hint="eastAsia" w:ascii="仿宋" w:hAnsi="仿宋" w:eastAsia="仿宋" w:cs="仿宋"/>
          <w:bCs/>
          <w:sz w:val="28"/>
          <w:szCs w:val="28"/>
          <w:lang w:eastAsia="zh-CN"/>
        </w:rPr>
        <w:t>包装物</w:t>
      </w:r>
      <w:r>
        <w:rPr>
          <w:rFonts w:hint="eastAsia" w:ascii="仿宋" w:hAnsi="仿宋" w:eastAsia="仿宋" w:cs="仿宋"/>
          <w:bCs/>
          <w:sz w:val="28"/>
          <w:szCs w:val="28"/>
        </w:rPr>
        <w:t>分类产生的残液</w:t>
      </w:r>
      <w:r>
        <w:rPr>
          <w:rFonts w:hint="eastAsia" w:ascii="仿宋" w:hAnsi="仿宋" w:eastAsia="仿宋" w:cs="仿宋"/>
          <w:bCs/>
          <w:sz w:val="28"/>
          <w:szCs w:val="28"/>
          <w:lang w:eastAsia="zh-CN"/>
        </w:rPr>
        <w:t>、</w:t>
      </w:r>
      <w:r>
        <w:rPr>
          <w:rFonts w:hint="eastAsia" w:ascii="仿宋" w:hAnsi="仿宋" w:eastAsia="仿宋" w:cs="仿宋"/>
          <w:bCs/>
          <w:sz w:val="28"/>
          <w:szCs w:val="28"/>
        </w:rPr>
        <w:t>气浮产生的气浮渣、MVR装置产生的浓缩液、微电解产生的污泥和废电极</w:t>
      </w:r>
      <w:r>
        <w:rPr>
          <w:rFonts w:hint="eastAsia" w:ascii="仿宋" w:hAnsi="仿宋" w:eastAsia="仿宋" w:cs="仿宋"/>
          <w:bCs/>
          <w:sz w:val="28"/>
          <w:szCs w:val="28"/>
          <w:lang w:eastAsia="zh-CN"/>
        </w:rPr>
        <w:t>、</w:t>
      </w:r>
      <w:r>
        <w:rPr>
          <w:rFonts w:hint="eastAsia" w:ascii="仿宋" w:hAnsi="仿宋" w:eastAsia="仿宋" w:cs="仿宋"/>
          <w:bCs/>
          <w:sz w:val="28"/>
          <w:szCs w:val="28"/>
        </w:rPr>
        <w:t>废包装、废机油、废导热油、废活性炭、</w:t>
      </w:r>
      <w:r>
        <w:rPr>
          <w:rFonts w:hint="eastAsia" w:ascii="仿宋" w:hAnsi="仿宋" w:eastAsia="仿宋" w:cs="仿宋"/>
          <w:bCs/>
          <w:sz w:val="28"/>
          <w:szCs w:val="28"/>
          <w:lang w:eastAsia="zh-CN"/>
        </w:rPr>
        <w:t>洗车废水沉淀池污泥、</w:t>
      </w:r>
      <w:r>
        <w:rPr>
          <w:rFonts w:hint="eastAsia" w:ascii="仿宋" w:hAnsi="仿宋" w:eastAsia="仿宋" w:cs="仿宋"/>
          <w:bCs/>
          <w:sz w:val="28"/>
          <w:szCs w:val="28"/>
        </w:rPr>
        <w:t>废气处理三级雾化塔产生的废纳米陶瓷</w:t>
      </w:r>
      <w:r>
        <w:rPr>
          <w:rFonts w:hint="eastAsia" w:ascii="仿宋" w:hAnsi="仿宋" w:eastAsia="仿宋" w:cs="仿宋"/>
          <w:bCs/>
          <w:sz w:val="28"/>
          <w:szCs w:val="28"/>
          <w:lang w:eastAsia="zh-CN"/>
        </w:rPr>
        <w:t>均</w:t>
      </w:r>
      <w:r>
        <w:rPr>
          <w:rFonts w:hint="eastAsia" w:ascii="仿宋" w:hAnsi="仿宋" w:eastAsia="仿宋" w:cs="仿宋"/>
          <w:bCs/>
          <w:sz w:val="28"/>
          <w:szCs w:val="28"/>
        </w:rPr>
        <w:t>为危险废物，暂存于危废</w:t>
      </w:r>
      <w:r>
        <w:rPr>
          <w:rFonts w:hint="eastAsia" w:ascii="仿宋" w:hAnsi="仿宋" w:eastAsia="仿宋" w:cs="仿宋"/>
          <w:bCs/>
          <w:sz w:val="28"/>
          <w:szCs w:val="28"/>
          <w:lang w:val="en-US" w:eastAsia="zh-CN"/>
        </w:rPr>
        <w:t>暂存间</w:t>
      </w:r>
      <w:r>
        <w:rPr>
          <w:rFonts w:hint="eastAsia" w:ascii="仿宋" w:hAnsi="仿宋" w:eastAsia="仿宋" w:cs="仿宋"/>
          <w:bCs/>
          <w:sz w:val="28"/>
          <w:szCs w:val="28"/>
        </w:rPr>
        <w:t>内，委托有资质的单位处理处置。含油废水处理隔油产生的隔油渣、精制产生的含油废白土进入热解炉热解。企业拟建设危废</w:t>
      </w:r>
      <w:r>
        <w:rPr>
          <w:rFonts w:hint="eastAsia" w:ascii="仿宋" w:hAnsi="仿宋" w:eastAsia="仿宋" w:cs="仿宋"/>
          <w:bCs/>
          <w:sz w:val="28"/>
          <w:szCs w:val="28"/>
          <w:lang w:eastAsia="zh-CN"/>
        </w:rPr>
        <w:t>原料库（</w:t>
      </w:r>
      <w:r>
        <w:rPr>
          <w:rFonts w:hint="eastAsia" w:ascii="仿宋" w:hAnsi="仿宋" w:eastAsia="仿宋" w:cs="仿宋"/>
          <w:bCs/>
          <w:sz w:val="28"/>
          <w:szCs w:val="28"/>
        </w:rPr>
        <w:t>暂存间</w:t>
      </w:r>
      <w:r>
        <w:rPr>
          <w:rFonts w:hint="eastAsia" w:ascii="仿宋" w:hAnsi="仿宋" w:eastAsia="仿宋" w:cs="仿宋"/>
          <w:bCs/>
          <w:sz w:val="28"/>
          <w:szCs w:val="28"/>
          <w:lang w:eastAsia="zh-CN"/>
        </w:rPr>
        <w:t>）</w:t>
      </w:r>
      <w:r>
        <w:rPr>
          <w:rFonts w:hint="eastAsia" w:ascii="仿宋" w:hAnsi="仿宋" w:eastAsia="仿宋" w:cs="仿宋"/>
          <w:bCs/>
          <w:sz w:val="28"/>
          <w:szCs w:val="28"/>
        </w:rPr>
        <w:t>1座，</w:t>
      </w:r>
      <w:r>
        <w:rPr>
          <w:rFonts w:hint="eastAsia" w:ascii="仿宋" w:hAnsi="仿宋" w:eastAsia="仿宋" w:cs="仿宋"/>
          <w:color w:val="auto"/>
          <w:sz w:val="28"/>
          <w:szCs w:val="28"/>
          <w:highlight w:val="none"/>
          <w:lang w:val="en-US" w:eastAsia="zh-CN"/>
        </w:rPr>
        <w:t>危险废物原料库（暂存间）的选址、设计、建设、运行和管理及</w:t>
      </w:r>
      <w:r>
        <w:rPr>
          <w:rFonts w:hint="eastAsia" w:ascii="仿宋" w:hAnsi="仿宋" w:eastAsia="仿宋" w:cs="仿宋"/>
          <w:color w:val="auto"/>
          <w:kern w:val="0"/>
          <w:sz w:val="28"/>
          <w:szCs w:val="28"/>
        </w:rPr>
        <w:t>危险废物</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lang w:eastAsia="zh-CN"/>
        </w:rPr>
        <w:t>收集、贮存、转移等严格</w:t>
      </w:r>
      <w:r>
        <w:rPr>
          <w:rFonts w:hint="eastAsia" w:ascii="仿宋" w:hAnsi="仿宋" w:eastAsia="仿宋" w:cs="仿宋"/>
          <w:color w:val="auto"/>
          <w:kern w:val="0"/>
          <w:sz w:val="28"/>
          <w:szCs w:val="28"/>
        </w:rPr>
        <w:t>执行《危险废物贮存污染控制标准》（GB18597-20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w:t>
      </w:r>
      <w:r>
        <w:rPr>
          <w:rFonts w:hint="eastAsia" w:ascii="仿宋" w:hAnsi="仿宋" w:eastAsia="仿宋" w:cs="仿宋"/>
          <w:bCs/>
          <w:sz w:val="28"/>
          <w:szCs w:val="28"/>
        </w:rPr>
        <w:t>建立</w:t>
      </w:r>
      <w:r>
        <w:rPr>
          <w:rFonts w:hint="eastAsia" w:ascii="仿宋" w:hAnsi="仿宋" w:eastAsia="仿宋" w:cs="仿宋"/>
          <w:bCs/>
          <w:sz w:val="28"/>
          <w:szCs w:val="28"/>
          <w:lang w:eastAsia="zh-CN"/>
        </w:rPr>
        <w:t>建全</w:t>
      </w:r>
      <w:r>
        <w:rPr>
          <w:rFonts w:hint="eastAsia" w:ascii="仿宋" w:hAnsi="仿宋" w:eastAsia="仿宋" w:cs="仿宋"/>
          <w:bCs/>
          <w:sz w:val="28"/>
          <w:szCs w:val="28"/>
        </w:rPr>
        <w:t>危险废物</w:t>
      </w:r>
      <w:r>
        <w:rPr>
          <w:rFonts w:hint="eastAsia" w:ascii="仿宋" w:hAnsi="仿宋" w:eastAsia="仿宋" w:cs="仿宋"/>
          <w:bCs/>
          <w:sz w:val="28"/>
          <w:szCs w:val="28"/>
          <w:lang w:eastAsia="zh-CN"/>
        </w:rPr>
        <w:t>使用、产生、处置等运行</w:t>
      </w:r>
      <w:r>
        <w:rPr>
          <w:rFonts w:hint="eastAsia" w:ascii="仿宋" w:hAnsi="仿宋" w:eastAsia="仿宋" w:cs="仿宋"/>
          <w:bCs/>
          <w:sz w:val="28"/>
          <w:szCs w:val="28"/>
        </w:rPr>
        <w:t>情况台账</w:t>
      </w:r>
      <w:r>
        <w:rPr>
          <w:rFonts w:hint="eastAsia" w:ascii="仿宋" w:hAnsi="仿宋" w:eastAsia="仿宋" w:cs="仿宋"/>
          <w:bCs/>
          <w:sz w:val="28"/>
          <w:szCs w:val="28"/>
          <w:lang w:eastAsia="zh-CN"/>
        </w:rPr>
        <w:t>，按照环境保护法律法规规章及</w:t>
      </w:r>
      <w:r>
        <w:rPr>
          <w:rFonts w:hint="eastAsia" w:ascii="仿宋" w:hAnsi="仿宋" w:eastAsia="仿宋" w:cs="仿宋"/>
          <w:bCs/>
          <w:sz w:val="28"/>
          <w:szCs w:val="28"/>
        </w:rPr>
        <w:t>其它相关管理规定，企业按照《危险废物识别标志设置技术规范》（HJ1276-2022）、《环境保护图形标志—固体废物贮存（处置）场》（GB15562.2-1995）及其修改单的要求设置贮存设施标志牌、危险废物标签等</w:t>
      </w:r>
      <w:r>
        <w:rPr>
          <w:rFonts w:hint="eastAsia" w:ascii="仿宋" w:hAnsi="仿宋" w:eastAsia="仿宋" w:cs="仿宋"/>
          <w:color w:val="auto"/>
          <w:kern w:val="0"/>
          <w:sz w:val="28"/>
          <w:szCs w:val="28"/>
          <w:lang w:val="en-US" w:eastAsia="zh-CN"/>
        </w:rPr>
        <w:t>。</w:t>
      </w:r>
      <w:r>
        <w:rPr>
          <w:rFonts w:hint="eastAsia" w:ascii="仿宋" w:hAnsi="仿宋" w:eastAsia="仿宋" w:cs="仿宋"/>
          <w:sz w:val="28"/>
          <w:szCs w:val="28"/>
        </w:rPr>
        <w:t>软水制备装置</w:t>
      </w:r>
      <w:r>
        <w:rPr>
          <w:rFonts w:hint="eastAsia" w:ascii="仿宋" w:hAnsi="仿宋" w:eastAsia="仿宋" w:cs="仿宋"/>
          <w:sz w:val="28"/>
          <w:szCs w:val="28"/>
          <w:lang w:eastAsia="zh-CN"/>
        </w:rPr>
        <w:t>产生</w:t>
      </w:r>
      <w:r>
        <w:rPr>
          <w:rFonts w:hint="eastAsia" w:ascii="仿宋" w:hAnsi="仿宋" w:eastAsia="仿宋" w:cs="仿宋"/>
          <w:sz w:val="28"/>
          <w:szCs w:val="28"/>
        </w:rPr>
        <w:t>的</w:t>
      </w:r>
      <w:r>
        <w:rPr>
          <w:rFonts w:hint="eastAsia" w:ascii="仿宋" w:hAnsi="仿宋" w:eastAsia="仿宋" w:cs="仿宋"/>
          <w:sz w:val="28"/>
          <w:szCs w:val="28"/>
          <w:lang w:val="en-US" w:eastAsia="zh-CN"/>
        </w:rPr>
        <w:t>废</w:t>
      </w:r>
      <w:r>
        <w:rPr>
          <w:rFonts w:hint="eastAsia" w:ascii="仿宋" w:hAnsi="仿宋" w:eastAsia="仿宋" w:cs="仿宋"/>
          <w:sz w:val="28"/>
          <w:szCs w:val="28"/>
        </w:rPr>
        <w:t>离子交换树脂，属于一般工业固体废物，定期更换后暂存于一般固废暂存间，由厂家回收综合利用。</w:t>
      </w:r>
      <w:r>
        <w:rPr>
          <w:rFonts w:hint="eastAsia" w:ascii="仿宋" w:hAnsi="仿宋" w:eastAsia="仿宋" w:cs="仿宋"/>
          <w:color w:val="auto"/>
          <w:kern w:val="0"/>
          <w:sz w:val="28"/>
          <w:szCs w:val="28"/>
        </w:rPr>
        <w:t>一般固废</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执行《一般工业固体废物贮存和填埋污染控制标准》（GB18599-2020）</w:t>
      </w:r>
      <w:r>
        <w:rPr>
          <w:rFonts w:hint="eastAsia" w:ascii="仿宋" w:hAnsi="仿宋" w:eastAsia="仿宋" w:cs="仿宋"/>
          <w:color w:val="000000"/>
          <w:kern w:val="0"/>
          <w:sz w:val="28"/>
          <w:szCs w:val="28"/>
        </w:rPr>
        <w:t>。</w:t>
      </w:r>
      <w:r>
        <w:rPr>
          <w:rFonts w:hint="eastAsia" w:ascii="仿宋" w:hAnsi="仿宋" w:eastAsia="仿宋" w:cs="仿宋"/>
          <w:color w:val="000000"/>
          <w:sz w:val="28"/>
          <w:szCs w:val="28"/>
        </w:rPr>
        <w:t>职工日常生活产生的生活垃圾</w:t>
      </w:r>
      <w:r>
        <w:rPr>
          <w:rFonts w:hint="eastAsia" w:ascii="仿宋" w:hAnsi="仿宋" w:eastAsia="仿宋" w:cs="仿宋"/>
          <w:color w:val="000000"/>
          <w:sz w:val="28"/>
          <w:szCs w:val="28"/>
          <w:lang w:eastAsia="zh-CN"/>
        </w:rPr>
        <w:t>收集后委托园区环卫部门清运处置</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固废回收或综合利用必须符合国家法律法规和技术规范、标准。</w:t>
      </w:r>
    </w:p>
    <w:p w14:paraId="6FC934F7">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GB"/>
        </w:rPr>
        <w:t>、</w:t>
      </w:r>
      <w:r>
        <w:rPr>
          <w:rFonts w:hint="eastAsia" w:ascii="仿宋" w:hAnsi="仿宋" w:eastAsia="仿宋" w:cs="仿宋"/>
          <w:color w:val="000000"/>
          <w:kern w:val="0"/>
          <w:sz w:val="28"/>
          <w:szCs w:val="28"/>
        </w:rPr>
        <w:t>按照《报告书》要求严格落实厂区一般污染防治区、重点污染防治区的防渗措施，加强地下水水质监控</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lang w:val="en-GB"/>
        </w:rPr>
        <w:t>强化土壤污染防治。严禁地下水和土壤污染。</w:t>
      </w:r>
    </w:p>
    <w:p w14:paraId="7934F4C6">
      <w:pPr>
        <w:snapToGrid w:val="0"/>
        <w:spacing w:line="360" w:lineRule="auto"/>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强化环境风险防范意识，落实</w:t>
      </w:r>
      <w:r>
        <w:rPr>
          <w:rFonts w:hint="eastAsia" w:ascii="仿宋" w:hAnsi="仿宋" w:eastAsia="仿宋" w:cs="仿宋"/>
          <w:color w:val="000000"/>
          <w:kern w:val="0"/>
          <w:sz w:val="28"/>
          <w:szCs w:val="28"/>
          <w:lang w:eastAsia="zh-CN"/>
        </w:rPr>
        <w:t>《报告书》及国家相关的</w:t>
      </w:r>
      <w:r>
        <w:rPr>
          <w:rFonts w:hint="eastAsia" w:ascii="仿宋" w:hAnsi="仿宋" w:eastAsia="仿宋" w:cs="仿宋"/>
          <w:color w:val="000000"/>
          <w:kern w:val="0"/>
          <w:sz w:val="28"/>
          <w:szCs w:val="28"/>
        </w:rPr>
        <w:t>环境风险事故防范措施</w:t>
      </w:r>
      <w:r>
        <w:rPr>
          <w:rFonts w:hint="eastAsia" w:ascii="仿宋" w:hAnsi="仿宋" w:eastAsia="仿宋" w:cs="仿宋"/>
          <w:color w:val="000000"/>
          <w:kern w:val="0"/>
          <w:sz w:val="28"/>
          <w:szCs w:val="28"/>
          <w:lang w:eastAsia="zh-CN"/>
        </w:rPr>
        <w:t>。启动生产前</w:t>
      </w:r>
      <w:r>
        <w:rPr>
          <w:rFonts w:hint="eastAsia" w:ascii="仿宋" w:hAnsi="仿宋" w:eastAsia="仿宋" w:cs="仿宋"/>
          <w:color w:val="000000"/>
          <w:kern w:val="0"/>
          <w:sz w:val="28"/>
          <w:szCs w:val="28"/>
          <w:lang w:val="en-US" w:eastAsia="zh-CN"/>
        </w:rPr>
        <w:t>修编</w:t>
      </w:r>
      <w:r>
        <w:rPr>
          <w:rFonts w:hint="eastAsia" w:ascii="仿宋" w:hAnsi="仿宋" w:eastAsia="仿宋" w:cs="仿宋"/>
          <w:color w:val="000000"/>
          <w:kern w:val="0"/>
          <w:sz w:val="28"/>
          <w:szCs w:val="28"/>
          <w:lang w:eastAsia="zh-CN"/>
        </w:rPr>
        <w:t>突发</w:t>
      </w:r>
      <w:r>
        <w:rPr>
          <w:rFonts w:hint="eastAsia" w:ascii="仿宋" w:hAnsi="仿宋" w:eastAsia="仿宋" w:cs="仿宋"/>
          <w:color w:val="000000"/>
          <w:kern w:val="0"/>
          <w:sz w:val="28"/>
          <w:szCs w:val="28"/>
        </w:rPr>
        <w:t>环境事</w:t>
      </w:r>
      <w:r>
        <w:rPr>
          <w:rFonts w:hint="eastAsia" w:ascii="仿宋" w:hAnsi="仿宋" w:eastAsia="仿宋" w:cs="仿宋"/>
          <w:color w:val="000000"/>
          <w:kern w:val="0"/>
          <w:sz w:val="28"/>
          <w:szCs w:val="28"/>
          <w:lang w:eastAsia="zh-CN"/>
        </w:rPr>
        <w:t>件</w:t>
      </w:r>
      <w:r>
        <w:rPr>
          <w:rFonts w:hint="eastAsia" w:ascii="仿宋" w:hAnsi="仿宋" w:eastAsia="仿宋" w:cs="仿宋"/>
          <w:color w:val="000000"/>
          <w:kern w:val="0"/>
          <w:sz w:val="28"/>
          <w:szCs w:val="28"/>
        </w:rPr>
        <w:t>应急预案</w:t>
      </w:r>
      <w:r>
        <w:rPr>
          <w:rFonts w:hint="eastAsia" w:ascii="仿宋" w:hAnsi="仿宋" w:eastAsia="仿宋" w:cs="仿宋"/>
          <w:color w:val="000000"/>
          <w:kern w:val="0"/>
          <w:sz w:val="28"/>
          <w:szCs w:val="28"/>
          <w:lang w:eastAsia="zh-CN"/>
        </w:rPr>
        <w:t>并报我局备案</w:t>
      </w:r>
      <w:r>
        <w:rPr>
          <w:rFonts w:hint="eastAsia" w:ascii="仿宋" w:hAnsi="仿宋" w:eastAsia="仿宋" w:cs="仿宋"/>
          <w:color w:val="000000"/>
          <w:kern w:val="0"/>
          <w:sz w:val="28"/>
          <w:szCs w:val="28"/>
        </w:rPr>
        <w:t>，提高事故风险防范和污染控制能力</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eastAsia="zh-CN"/>
        </w:rPr>
        <w:t>加强对厂区管网和危险化学品（危险废物）运输、存储及使用的安全管理，切实做好各项应急防范工作，防止生产过程中“跑、冒、滴、漏”造成污染事故的发生。</w:t>
      </w:r>
      <w:r>
        <w:rPr>
          <w:rFonts w:hint="eastAsia" w:ascii="仿宋" w:hAnsi="仿宋" w:eastAsia="仿宋" w:cs="仿宋"/>
          <w:kern w:val="0"/>
          <w:sz w:val="28"/>
          <w:szCs w:val="28"/>
          <w:lang w:val="en-US" w:eastAsia="zh-CN"/>
        </w:rPr>
        <w:t>制定</w:t>
      </w:r>
      <w:r>
        <w:rPr>
          <w:rFonts w:hint="eastAsia" w:ascii="仿宋" w:hAnsi="仿宋" w:eastAsia="仿宋" w:cs="仿宋"/>
          <w:color w:val="000000"/>
          <w:kern w:val="0"/>
          <w:sz w:val="28"/>
          <w:szCs w:val="28"/>
          <w:lang w:eastAsia="zh-CN"/>
        </w:rPr>
        <w:t>污染防治设施运行安全管理</w:t>
      </w:r>
      <w:r>
        <w:rPr>
          <w:rFonts w:hint="eastAsia" w:ascii="仿宋" w:hAnsi="仿宋" w:eastAsia="仿宋" w:cs="仿宋"/>
          <w:color w:val="000000"/>
          <w:kern w:val="0"/>
          <w:sz w:val="28"/>
          <w:szCs w:val="28"/>
          <w:lang w:val="en-US" w:eastAsia="zh-CN"/>
        </w:rPr>
        <w:t>制度并严格执行</w:t>
      </w:r>
      <w:r>
        <w:rPr>
          <w:rFonts w:hint="eastAsia" w:ascii="仿宋" w:hAnsi="仿宋" w:eastAsia="仿宋" w:cs="仿宋"/>
          <w:color w:val="000000"/>
          <w:kern w:val="0"/>
          <w:sz w:val="28"/>
          <w:szCs w:val="28"/>
          <w:lang w:eastAsia="zh-CN"/>
        </w:rPr>
        <w:t>，配套安装的污染防治设施必须符合国家相关规定和技术规范。</w:t>
      </w:r>
    </w:p>
    <w:p w14:paraId="740B1B08">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企业应按照环境管理规定和技术规范及《报告书》的要求，设计、建设、维护永久性采样口、采样测试平台、监控设施、安全设施和排污口标志、标识。</w:t>
      </w:r>
    </w:p>
    <w:p w14:paraId="6DB53AB6">
      <w:pPr>
        <w:snapToGrid w:val="0"/>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项目建设必须严格执行环境保护“三同时”制度，项目竣工后你公司要按规定进行项目竣工环境保护验收。验收合格后</w:t>
      </w:r>
      <w:r>
        <w:rPr>
          <w:rFonts w:hint="eastAsia" w:ascii="仿宋" w:hAnsi="仿宋" w:eastAsia="仿宋" w:cs="仿宋"/>
          <w:color w:val="000000"/>
          <w:sz w:val="28"/>
          <w:szCs w:val="28"/>
          <w:lang w:eastAsia="zh-CN"/>
        </w:rPr>
        <w:t>主体工程</w:t>
      </w:r>
      <w:r>
        <w:rPr>
          <w:rFonts w:hint="eastAsia" w:ascii="仿宋" w:hAnsi="仿宋" w:eastAsia="仿宋" w:cs="仿宋"/>
          <w:color w:val="000000"/>
          <w:sz w:val="28"/>
          <w:szCs w:val="28"/>
        </w:rPr>
        <w:t>方可</w:t>
      </w:r>
      <w:r>
        <w:rPr>
          <w:rFonts w:hint="eastAsia" w:ascii="仿宋" w:hAnsi="仿宋" w:eastAsia="仿宋" w:cs="仿宋"/>
          <w:color w:val="000000"/>
          <w:sz w:val="28"/>
          <w:szCs w:val="28"/>
          <w:lang w:val="en-US" w:eastAsia="zh-CN"/>
        </w:rPr>
        <w:t>正式</w:t>
      </w:r>
      <w:r>
        <w:rPr>
          <w:rFonts w:hint="eastAsia" w:ascii="仿宋" w:hAnsi="仿宋" w:eastAsia="仿宋" w:cs="仿宋"/>
          <w:color w:val="000000"/>
          <w:sz w:val="28"/>
          <w:szCs w:val="28"/>
          <w:lang w:eastAsia="zh-CN"/>
        </w:rPr>
        <w:t>投入</w:t>
      </w:r>
      <w:r>
        <w:rPr>
          <w:rFonts w:hint="eastAsia" w:ascii="仿宋" w:hAnsi="仿宋" w:eastAsia="仿宋" w:cs="仿宋"/>
          <w:color w:val="000000"/>
          <w:sz w:val="28"/>
          <w:szCs w:val="28"/>
        </w:rPr>
        <w:t>生产</w:t>
      </w:r>
      <w:r>
        <w:rPr>
          <w:rFonts w:hint="eastAsia" w:ascii="仿宋" w:hAnsi="仿宋" w:eastAsia="仿宋" w:cs="仿宋"/>
          <w:color w:val="000000"/>
          <w:sz w:val="28"/>
          <w:szCs w:val="28"/>
          <w:lang w:eastAsia="zh-CN"/>
        </w:rPr>
        <w:t>。</w:t>
      </w:r>
    </w:p>
    <w:p w14:paraId="7B88DAE2">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、建设项目在启动生产设施或者在实际排污之前，依法需申</w:t>
      </w:r>
      <w:r>
        <w:rPr>
          <w:rFonts w:hint="eastAsia" w:ascii="仿宋" w:hAnsi="仿宋" w:eastAsia="仿宋" w:cs="仿宋"/>
          <w:color w:val="000000"/>
          <w:sz w:val="28"/>
          <w:szCs w:val="28"/>
          <w:lang w:eastAsia="zh-CN"/>
        </w:rPr>
        <w:t>领</w:t>
      </w:r>
      <w:r>
        <w:rPr>
          <w:rFonts w:hint="eastAsia" w:ascii="仿宋" w:hAnsi="仿宋" w:eastAsia="仿宋" w:cs="仿宋"/>
          <w:color w:val="000000"/>
          <w:sz w:val="28"/>
          <w:szCs w:val="28"/>
        </w:rPr>
        <w:t>排污许可证的，须按相关规定申领排污许可证，做到持证排污、按证排污。项目投产后按</w:t>
      </w:r>
      <w:r>
        <w:rPr>
          <w:rFonts w:hint="eastAsia" w:ascii="仿宋" w:hAnsi="仿宋" w:eastAsia="仿宋" w:cs="仿宋"/>
          <w:color w:val="000000"/>
          <w:sz w:val="28"/>
          <w:szCs w:val="28"/>
          <w:lang w:eastAsia="zh-CN"/>
        </w:rPr>
        <w:t>排污许可证</w:t>
      </w:r>
      <w:r>
        <w:rPr>
          <w:rFonts w:hint="eastAsia" w:ascii="仿宋" w:hAnsi="仿宋" w:eastAsia="仿宋" w:cs="仿宋"/>
          <w:color w:val="000000"/>
          <w:sz w:val="28"/>
          <w:szCs w:val="28"/>
        </w:rPr>
        <w:t>规定</w:t>
      </w:r>
      <w:r>
        <w:rPr>
          <w:rFonts w:hint="eastAsia" w:ascii="仿宋" w:hAnsi="仿宋" w:eastAsia="仿宋" w:cs="仿宋"/>
          <w:color w:val="000000"/>
          <w:sz w:val="28"/>
          <w:szCs w:val="28"/>
          <w:lang w:eastAsia="zh-CN"/>
        </w:rPr>
        <w:t>开展厂区及周边环境监测，</w:t>
      </w:r>
      <w:r>
        <w:rPr>
          <w:rFonts w:hint="eastAsia" w:ascii="仿宋" w:hAnsi="仿宋" w:eastAsia="仿宋" w:cs="仿宋"/>
          <w:color w:val="000000"/>
          <w:sz w:val="28"/>
          <w:szCs w:val="28"/>
        </w:rPr>
        <w:t>提交</w:t>
      </w:r>
      <w:r>
        <w:rPr>
          <w:rFonts w:hint="eastAsia" w:ascii="仿宋" w:hAnsi="仿宋" w:eastAsia="仿宋" w:cs="仿宋"/>
          <w:color w:val="000000"/>
          <w:sz w:val="28"/>
          <w:szCs w:val="28"/>
          <w:lang w:val="en-US" w:eastAsia="zh-CN"/>
        </w:rPr>
        <w:t>公示</w:t>
      </w:r>
      <w:r>
        <w:rPr>
          <w:rFonts w:hint="eastAsia" w:ascii="仿宋" w:hAnsi="仿宋" w:eastAsia="仿宋" w:cs="仿宋"/>
          <w:color w:val="000000"/>
          <w:sz w:val="28"/>
          <w:szCs w:val="28"/>
        </w:rPr>
        <w:t>污染物排放检测报告</w:t>
      </w:r>
      <w:r>
        <w:rPr>
          <w:rFonts w:hint="eastAsia" w:ascii="仿宋" w:hAnsi="仿宋" w:eastAsia="仿宋" w:cs="仿宋"/>
          <w:color w:val="000000"/>
          <w:kern w:val="0"/>
          <w:sz w:val="28"/>
          <w:szCs w:val="28"/>
          <w:lang w:val="en-US" w:eastAsia="zh-CN"/>
        </w:rPr>
        <w:t>和排污许可证执行报告</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严格执行污染源自行检测的相关规定。建立健全环境保护管理台账，实现危险废物全过程信息“可定位、可溯源、可共享”的精细化管理。</w:t>
      </w:r>
    </w:p>
    <w:p w14:paraId="3FC57EC7">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项目环境影响评价文件经批准后,</w:t>
      </w:r>
      <w:r>
        <w:rPr>
          <w:rFonts w:hint="eastAsia" w:ascii="仿宋" w:hAnsi="仿宋" w:eastAsia="仿宋" w:cs="仿宋"/>
          <w:color w:val="000000"/>
          <w:sz w:val="28"/>
          <w:szCs w:val="28"/>
          <w:lang w:eastAsia="zh-CN"/>
        </w:rPr>
        <w:t>建设项目</w:t>
      </w:r>
      <w:r>
        <w:rPr>
          <w:rFonts w:hint="eastAsia" w:ascii="仿宋" w:hAnsi="仿宋" w:eastAsia="仿宋" w:cs="仿宋"/>
          <w:color w:val="000000"/>
          <w:sz w:val="28"/>
          <w:szCs w:val="28"/>
        </w:rPr>
        <w:t>的性质、规模、地点</w:t>
      </w:r>
      <w:r>
        <w:rPr>
          <w:rFonts w:hint="eastAsia" w:ascii="仿宋" w:hAnsi="仿宋" w:eastAsia="仿宋" w:cs="仿宋"/>
          <w:color w:val="000000"/>
          <w:sz w:val="28"/>
          <w:szCs w:val="28"/>
          <w:lang w:eastAsia="zh-CN"/>
        </w:rPr>
        <w:t>、工艺</w:t>
      </w:r>
      <w:r>
        <w:rPr>
          <w:rFonts w:hint="eastAsia" w:ascii="仿宋" w:hAnsi="仿宋" w:eastAsia="仿宋" w:cs="仿宋"/>
          <w:color w:val="000000"/>
          <w:sz w:val="28"/>
          <w:szCs w:val="28"/>
        </w:rPr>
        <w:t>或者污染防治措施发生重大变动,你</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应当重新报批环境影响评价文件,否则不得实施建设。</w:t>
      </w:r>
      <w:r>
        <w:rPr>
          <w:rFonts w:hint="eastAsia" w:ascii="仿宋" w:hAnsi="仿宋" w:eastAsia="仿宋" w:cs="仿宋"/>
          <w:color w:val="000000"/>
          <w:sz w:val="28"/>
          <w:szCs w:val="28"/>
          <w:lang w:eastAsia="zh-CN"/>
        </w:rPr>
        <w:t>该项目的</w:t>
      </w:r>
      <w:r>
        <w:rPr>
          <w:rFonts w:hint="eastAsia" w:ascii="仿宋" w:hAnsi="仿宋" w:eastAsia="仿宋" w:cs="仿宋"/>
          <w:color w:val="000000"/>
          <w:sz w:val="28"/>
          <w:szCs w:val="28"/>
        </w:rPr>
        <w:t>环评文件</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rPr>
        <w:t>批准之日起超过五年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方决定开工建设,</w:t>
      </w:r>
      <w:r>
        <w:rPr>
          <w:rFonts w:hint="eastAsia" w:ascii="仿宋" w:hAnsi="仿宋" w:eastAsia="仿宋" w:cs="仿宋"/>
          <w:color w:val="000000"/>
          <w:sz w:val="28"/>
          <w:szCs w:val="28"/>
          <w:lang w:eastAsia="zh-CN"/>
        </w:rPr>
        <w:t>其环评文件</w:t>
      </w:r>
      <w:r>
        <w:rPr>
          <w:rFonts w:hint="eastAsia" w:ascii="仿宋" w:hAnsi="仿宋" w:eastAsia="仿宋" w:cs="仿宋"/>
          <w:color w:val="000000"/>
          <w:sz w:val="28"/>
          <w:szCs w:val="28"/>
        </w:rPr>
        <w:t>应当报我局重新审核</w:t>
      </w:r>
      <w:r>
        <w:rPr>
          <w:rFonts w:hint="eastAsia" w:ascii="仿宋" w:hAnsi="仿宋" w:eastAsia="仿宋" w:cs="仿宋"/>
          <w:color w:val="000000"/>
          <w:sz w:val="28"/>
          <w:szCs w:val="28"/>
          <w:lang w:eastAsia="zh-CN"/>
        </w:rPr>
        <w:t>，否则不得开工建设</w:t>
      </w:r>
      <w:r>
        <w:rPr>
          <w:rFonts w:hint="eastAsia" w:ascii="仿宋" w:hAnsi="仿宋" w:eastAsia="仿宋" w:cs="仿宋"/>
          <w:color w:val="000000"/>
          <w:sz w:val="28"/>
          <w:szCs w:val="28"/>
        </w:rPr>
        <w:t>。</w:t>
      </w:r>
    </w:p>
    <w:p w14:paraId="22948395">
      <w:pPr>
        <w:snapToGrid w:val="0"/>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、该项目的环境执法现场监察和日常监督管理由乌拉特前旗</w:t>
      </w:r>
      <w:r>
        <w:rPr>
          <w:rFonts w:hint="eastAsia" w:ascii="仿宋" w:hAnsi="仿宋" w:eastAsia="仿宋" w:cs="仿宋"/>
          <w:color w:val="000000"/>
          <w:kern w:val="2"/>
          <w:sz w:val="28"/>
          <w:szCs w:val="28"/>
          <w:lang w:eastAsia="zh-CN"/>
        </w:rPr>
        <w:t>生态环境综合行政执法</w:t>
      </w:r>
      <w:r>
        <w:rPr>
          <w:rFonts w:hint="eastAsia" w:ascii="仿宋" w:hAnsi="仿宋" w:eastAsia="仿宋" w:cs="仿宋"/>
          <w:color w:val="000000"/>
          <w:kern w:val="2"/>
          <w:sz w:val="28"/>
          <w:szCs w:val="28"/>
        </w:rPr>
        <w:t>大队负责。</w:t>
      </w:r>
    </w:p>
    <w:p w14:paraId="4B13A0E6">
      <w:pPr>
        <w:pStyle w:val="2"/>
        <w:rPr>
          <w:rFonts w:hint="eastAsia" w:ascii="仿宋" w:hAnsi="仿宋" w:eastAsia="仿宋" w:cs="仿宋"/>
          <w:color w:val="000000"/>
          <w:kern w:val="2"/>
          <w:sz w:val="28"/>
          <w:szCs w:val="28"/>
        </w:rPr>
      </w:pPr>
    </w:p>
    <w:p w14:paraId="36390F51">
      <w:pPr>
        <w:rPr>
          <w:rFonts w:hint="eastAsia" w:ascii="仿宋" w:hAnsi="仿宋" w:eastAsia="仿宋" w:cs="仿宋"/>
          <w:color w:val="000000"/>
          <w:kern w:val="2"/>
          <w:sz w:val="28"/>
          <w:szCs w:val="28"/>
        </w:rPr>
      </w:pPr>
    </w:p>
    <w:p w14:paraId="41E04938">
      <w:pPr>
        <w:pStyle w:val="2"/>
        <w:rPr>
          <w:rFonts w:hint="eastAsia"/>
        </w:rPr>
      </w:pPr>
    </w:p>
    <w:p w14:paraId="6CB56C05">
      <w:pPr>
        <w:spacing w:line="360" w:lineRule="auto"/>
        <w:ind w:firstLine="7840" w:firstLineChars="2800"/>
        <w:rPr>
          <w:rFonts w:hint="eastAsia" w:ascii="仿宋" w:hAnsi="仿宋" w:eastAsia="仿宋" w:cs="仿宋"/>
          <w:color w:val="000000"/>
          <w:kern w:val="0"/>
          <w:sz w:val="28"/>
          <w:szCs w:val="28"/>
        </w:rPr>
      </w:pPr>
    </w:p>
    <w:p w14:paraId="0A2F320A">
      <w:pPr>
        <w:adjustRightInd w:val="0"/>
        <w:spacing w:line="360" w:lineRule="auto"/>
        <w:ind w:firstLine="3080" w:firstLineChars="1100"/>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巴彦淖尔市生态环境局乌拉特前旗分局</w:t>
      </w:r>
    </w:p>
    <w:p w14:paraId="4DC2035D">
      <w:pPr>
        <w:adjustRightInd w:val="0"/>
        <w:spacing w:line="360" w:lineRule="auto"/>
        <w:ind w:firstLine="560" w:firstLineChars="200"/>
        <w:textAlignment w:val="baseline"/>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2025年1月3日</w:t>
      </w:r>
    </w:p>
    <w:p w14:paraId="3E2C8503">
      <w:pPr>
        <w:rPr>
          <w:rFonts w:hint="eastAsia" w:ascii="仿宋" w:hAnsi="仿宋" w:eastAsia="仿宋" w:cs="仿宋"/>
          <w:color w:val="000000"/>
          <w:sz w:val="28"/>
          <w:szCs w:val="28"/>
          <w:u w:val="single"/>
        </w:rPr>
      </w:pPr>
    </w:p>
    <w:p w14:paraId="1FA23EA4">
      <w:pPr>
        <w:rPr>
          <w:rFonts w:hint="eastAsia" w:ascii="仿宋" w:hAnsi="仿宋" w:eastAsia="仿宋" w:cs="仿宋"/>
          <w:color w:val="000000"/>
          <w:sz w:val="28"/>
          <w:szCs w:val="28"/>
          <w:u w:val="single"/>
        </w:rPr>
      </w:pPr>
    </w:p>
    <w:p w14:paraId="71E79314">
      <w:pPr>
        <w:rPr>
          <w:rFonts w:hint="eastAsia" w:ascii="仿宋" w:hAnsi="仿宋" w:eastAsia="仿宋" w:cs="仿宋"/>
          <w:color w:val="000000"/>
          <w:sz w:val="28"/>
          <w:szCs w:val="28"/>
          <w:u w:val="single"/>
        </w:rPr>
      </w:pPr>
    </w:p>
    <w:p w14:paraId="72C90D93">
      <w:pPr>
        <w:rPr>
          <w:rFonts w:hint="eastAsia" w:ascii="仿宋" w:hAnsi="仿宋" w:eastAsia="仿宋" w:cs="仿宋"/>
          <w:color w:val="000000"/>
          <w:sz w:val="28"/>
          <w:szCs w:val="28"/>
          <w:u w:val="single"/>
        </w:rPr>
      </w:pPr>
    </w:p>
    <w:p w14:paraId="3223BAC6">
      <w:pPr>
        <w:rPr>
          <w:rFonts w:hint="eastAsia" w:ascii="仿宋" w:hAnsi="仿宋" w:eastAsia="仿宋" w:cs="仿宋"/>
          <w:color w:val="000000"/>
          <w:sz w:val="28"/>
          <w:szCs w:val="28"/>
          <w:u w:val="single"/>
        </w:rPr>
      </w:pPr>
    </w:p>
    <w:p w14:paraId="298370B2">
      <w:pPr>
        <w:rPr>
          <w:rFonts w:hint="eastAsia" w:ascii="仿宋" w:hAnsi="仿宋" w:eastAsia="仿宋" w:cs="仿宋"/>
          <w:sz w:val="28"/>
          <w:szCs w:val="28"/>
        </w:rPr>
      </w:pPr>
      <w:r>
        <w:rPr>
          <w:rFonts w:hint="eastAsia" w:ascii="仿宋" w:hAnsi="仿宋" w:eastAsia="仿宋" w:cs="仿宋"/>
          <w:color w:val="000000"/>
          <w:sz w:val="28"/>
          <w:szCs w:val="28"/>
          <w:u w:val="single"/>
        </w:rPr>
        <w:t>抄送：</w:t>
      </w:r>
      <w:r>
        <w:rPr>
          <w:rFonts w:hint="eastAsia" w:ascii="仿宋" w:hAnsi="仿宋" w:eastAsia="仿宋" w:cs="仿宋"/>
          <w:color w:val="000000"/>
          <w:kern w:val="2"/>
          <w:sz w:val="28"/>
          <w:szCs w:val="28"/>
          <w:u w:val="single"/>
        </w:rPr>
        <w:t>乌拉特前旗</w:t>
      </w:r>
      <w:r>
        <w:rPr>
          <w:rFonts w:hint="eastAsia" w:ascii="仿宋" w:hAnsi="仿宋" w:eastAsia="仿宋" w:cs="仿宋"/>
          <w:color w:val="000000"/>
          <w:kern w:val="2"/>
          <w:sz w:val="28"/>
          <w:szCs w:val="28"/>
          <w:u w:val="single"/>
          <w:lang w:eastAsia="zh-CN"/>
        </w:rPr>
        <w:t>生态环境综合行政执法</w:t>
      </w:r>
      <w:r>
        <w:rPr>
          <w:rFonts w:hint="eastAsia" w:ascii="仿宋" w:hAnsi="仿宋" w:eastAsia="仿宋" w:cs="仿宋"/>
          <w:color w:val="000000"/>
          <w:kern w:val="2"/>
          <w:sz w:val="28"/>
          <w:szCs w:val="28"/>
          <w:u w:val="single"/>
        </w:rPr>
        <w:t>大队</w:t>
      </w:r>
      <w:r>
        <w:rPr>
          <w:rFonts w:hint="eastAsia" w:ascii="仿宋" w:hAnsi="仿宋" w:eastAsia="仿宋" w:cs="仿宋"/>
          <w:color w:val="000000"/>
          <w:sz w:val="28"/>
          <w:szCs w:val="28"/>
          <w:u w:val="single"/>
        </w:rPr>
        <w:t>、乌拉特前旗环境保护监测站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9D1"/>
    <w:rsid w:val="087A6DA4"/>
    <w:rsid w:val="12064421"/>
    <w:rsid w:val="1365377B"/>
    <w:rsid w:val="1C0564C6"/>
    <w:rsid w:val="1DB7139E"/>
    <w:rsid w:val="25417593"/>
    <w:rsid w:val="26900E0A"/>
    <w:rsid w:val="27BC295E"/>
    <w:rsid w:val="27ED1C6C"/>
    <w:rsid w:val="2B0E6BAF"/>
    <w:rsid w:val="2E5A0431"/>
    <w:rsid w:val="2F6E6D27"/>
    <w:rsid w:val="3CFB00FD"/>
    <w:rsid w:val="41BD66D4"/>
    <w:rsid w:val="45B40CF8"/>
    <w:rsid w:val="46F0722F"/>
    <w:rsid w:val="47CD5197"/>
    <w:rsid w:val="4C4B0D80"/>
    <w:rsid w:val="4F3B0861"/>
    <w:rsid w:val="5D7A4D88"/>
    <w:rsid w:val="5F3427FB"/>
    <w:rsid w:val="66AA6A00"/>
    <w:rsid w:val="6DC14E7B"/>
    <w:rsid w:val="70B6211F"/>
    <w:rsid w:val="70F21646"/>
    <w:rsid w:val="7227435E"/>
    <w:rsid w:val="745E52AC"/>
    <w:rsid w:val="77317741"/>
    <w:rsid w:val="79336CA0"/>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2"/>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 w:type="paragraph" w:customStyle="1" w:styleId="8">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9">
    <w:name w:val="1西西正文"/>
    <w:basedOn w:val="1"/>
    <w:qFormat/>
    <w:uiPriority w:val="0"/>
    <w:pPr>
      <w:adjustRightInd w:val="0"/>
      <w:snapToGrid w:val="0"/>
      <w:ind w:firstLine="200"/>
    </w:pPr>
    <w:rPr>
      <w:sz w:val="24"/>
      <w:szCs w:val="22"/>
    </w:rPr>
  </w:style>
  <w:style w:type="paragraph" w:customStyle="1" w:styleId="10">
    <w:name w:val="本文正文"/>
    <w:basedOn w:val="1"/>
    <w:qFormat/>
    <w:uiPriority w:val="0"/>
    <w:pPr>
      <w:adjustRightInd w:val="0"/>
      <w:snapToGrid w:val="0"/>
    </w:pPr>
    <w:rPr>
      <w:rFonts w:eastAsia="宋体" w:cs="Times New Roman"/>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3703</Words>
  <Characters>4010</Characters>
  <Lines>0</Lines>
  <Paragraphs>0</Paragraphs>
  <TotalTime>7</TotalTime>
  <ScaleCrop>false</ScaleCrop>
  <LinksUpToDate>false</LinksUpToDate>
  <CharactersWithSpaces>4037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浅听风吟</cp:lastModifiedBy>
  <cp:lastPrinted>2024-12-30T08:23:10Z</cp:lastPrinted>
  <dcterms:modified xsi:type="dcterms:W3CDTF">2024-12-30T08:25:09Z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eyJoZGlkIjoiOTY3YzBlNDk5MGNlZTg5NTA0ZGYxYWNjZjhjMzAxMWQiLCJ1c2VySWQiOiIyODY3ODg0NjUifQ==</vt:lpwstr>
  </property>
  <property fmtid="{D5CDD505-2E9C-101B-9397-08002B2CF9AE}" pid="4" name="ICV">
    <vt:lpwstr>BF8D1303D6C54F96B5060FCAD3439406_12</vt:lpwstr>
  </property>
</Properties>
</file>