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jc w:val="center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乌政办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</w:t>
      </w:r>
      <w:r>
        <w:rPr>
          <w:rFonts w:hint="eastAsia" w:ascii="仿宋_GB2312" w:hAnsi="仿宋_GB2312" w:eastAsia="仿宋_GB2312" w:cs="仿宋_GB2312"/>
          <w:sz w:val="32"/>
          <w:szCs w:val="32"/>
        </w:rPr>
        <w:t>〔202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jc w:val="center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center"/>
        <w:textAlignment w:val="baseline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乌拉特前旗人民政府办公室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center"/>
        <w:textAlignment w:val="baseline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关于印发《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乌拉特前旗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小麦及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center"/>
        <w:textAlignment w:val="baseline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麦后复种补贴标准的实施方案》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center"/>
        <w:textAlignment w:val="baseline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的通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知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textAlignment w:val="baseline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both"/>
        <w:textAlignment w:val="baseline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各苏木镇、农牧场、旗直各有关部门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 w:firstLine="640" w:firstLineChars="200"/>
        <w:jc w:val="both"/>
        <w:textAlignment w:val="baseline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经旗人民政府研究同意，</w:t>
      </w:r>
      <w:r>
        <w:rPr>
          <w:rFonts w:hint="eastAsia" w:ascii="仿宋_GB2312" w:hAnsi="仿宋_GB2312" w:eastAsia="仿宋_GB2312" w:cs="仿宋_GB2312"/>
          <w:sz w:val="32"/>
          <w:szCs w:val="32"/>
        </w:rPr>
        <w:t>现将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《乌拉特前旗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小麦及麦后复种补贴标准的实施方案》</w:t>
      </w:r>
      <w:r>
        <w:rPr>
          <w:rFonts w:hint="eastAsia" w:ascii="仿宋_GB2312" w:hAnsi="仿宋_GB2312" w:eastAsia="仿宋_GB2312" w:cs="仿宋_GB2312"/>
          <w:sz w:val="32"/>
          <w:szCs w:val="32"/>
        </w:rPr>
        <w:t>印发给你们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请认真抓好贯彻落实。</w:t>
      </w:r>
    </w:p>
    <w:p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line="520" w:lineRule="exact"/>
        <w:ind w:left="0" w:leftChars="0" w:right="0" w:rightChars="0" w:firstLine="0" w:firstLineChars="0"/>
        <w:outlineLvl w:val="9"/>
        <w:rPr>
          <w:rFonts w:hint="eastAsia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rightChars="0" w:firstLine="3520" w:firstLineChars="1100"/>
        <w:jc w:val="both"/>
        <w:textAlignment w:val="baseline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乌拉特前旗人民政府办公室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rightChars="0" w:firstLine="4480" w:firstLineChars="1400"/>
        <w:jc w:val="both"/>
        <w:textAlignment w:val="baseline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14605</wp:posOffset>
                </wp:positionV>
                <wp:extent cx="5282565" cy="0"/>
                <wp:effectExtent l="0" t="4445" r="0" b="508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39190" y="9417050"/>
                          <a:ext cx="528256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3pt;margin-top:1.15pt;height:0pt;width:415.95pt;z-index:251660288;mso-width-relative:page;mso-height-relative:page;" filled="f" stroked="t" coordsize="21600,21600" o:gfxdata="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OggHJ1AAAAAUBAAAPAAAAAAAAAAEAIAAAACIA&#10;AABkcnMvZG93bnJldi54bWxQSwECFAAUAAAACACHTuJAdtIi1tQBAABvAwAADgAAAAAAAAABACAA&#10;AAAjAQAAZHJzL2Uyb0RvYy54bWxQSwUGAAAAAAYABgBZAQAAaQUAAAAA&#10;">
                <v:fill on="f" focussize="0,0"/>
                <v:stroke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365125</wp:posOffset>
                </wp:positionV>
                <wp:extent cx="5304790" cy="6985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46175" y="9761220"/>
                          <a:ext cx="5304790" cy="698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.5pt;margin-top:28.75pt;height:0.55pt;width:417.7pt;z-index:251659264;mso-width-relative:page;mso-height-relative:page;" filled="f" stroked="t" coordsize="21600,21600" o:gfxdata="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JlZ/lzZAAAACAEAAA8AAAAAAAAA&#10;AQAgAAAAIgAAAGRycy9kb3ducmV2LnhtbFBLAQIUABQAAAAIAIdO4kBwPHQx1wEAAHIDAAAOAAAA&#10;AAAAAAEAIAAAACgBAABkcnMvZTJvRG9jLnhtbFBLBQYAAAAABgAGAFkBAABxBQAAAAA=&#10;">
                <v:fill on="f" focussize="0,0"/>
                <v:stroke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36"/>
          <w:lang w:eastAsia="zh-CN"/>
        </w:rPr>
        <w:t>乌拉特前旗人民政府办公室</w:t>
      </w: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 xml:space="preserve">              2024年2月4日印发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center"/>
        <w:textAlignment w:val="baseline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乌拉特前旗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小麦及麦后复种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center"/>
        <w:textAlignment w:val="baseline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补贴标准的实施方案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right="0" w:rightChars="0" w:firstLine="640" w:firstLineChars="200"/>
        <w:textAlignment w:val="auto"/>
        <w:outlineLvl w:val="9"/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为全面贯彻落实习近平总书记关于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保障国家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粮食安全的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重要论述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，促进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我旗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小麦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、玉米等</w:t>
      </w:r>
      <w:r>
        <w:rPr>
          <w:rFonts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产业企稳向好，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结合我旗实际，制定本实施方案。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textAlignment w:val="auto"/>
        <w:outlineLvl w:val="9"/>
        <w:rPr>
          <w:rFonts w:hint="eastAsia" w:ascii="黑体" w:hAnsi="仿宋_GB2312" w:eastAsia="黑体" w:cs="仿宋_GB2312"/>
          <w:bCs/>
          <w:sz w:val="32"/>
          <w:szCs w:val="32"/>
        </w:rPr>
      </w:pPr>
      <w:r>
        <w:rPr>
          <w:rFonts w:hint="eastAsia" w:ascii="黑体" w:hAnsi="仿宋_GB2312" w:eastAsia="黑体" w:cs="仿宋_GB2312"/>
          <w:color w:val="000000"/>
          <w:kern w:val="0"/>
          <w:sz w:val="32"/>
          <w:szCs w:val="32"/>
          <w:shd w:val="clear" w:color="auto" w:fill="FFFFFF"/>
          <w:lang w:bidi="ar"/>
        </w:rPr>
        <w:t>一、</w:t>
      </w:r>
      <w:r>
        <w:rPr>
          <w:rFonts w:hint="eastAsia" w:ascii="黑体" w:hAnsi="仿宋_GB2312" w:eastAsia="黑体" w:cs="仿宋_GB2312"/>
          <w:color w:val="000000"/>
          <w:kern w:val="0"/>
          <w:sz w:val="32"/>
          <w:szCs w:val="32"/>
          <w:shd w:val="clear" w:color="auto" w:fill="FFFFFF"/>
          <w:lang w:eastAsia="zh-CN" w:bidi="ar"/>
        </w:rPr>
        <w:t>小麦种植</w:t>
      </w:r>
      <w:r>
        <w:rPr>
          <w:rFonts w:hint="eastAsia" w:ascii="黑体" w:hAnsi="仿宋_GB2312" w:eastAsia="黑体" w:cs="仿宋_GB2312"/>
          <w:color w:val="000000"/>
          <w:kern w:val="0"/>
          <w:sz w:val="32"/>
          <w:szCs w:val="32"/>
          <w:shd w:val="clear" w:color="auto" w:fill="FFFFFF"/>
          <w:lang w:bidi="ar"/>
        </w:rPr>
        <w:t>补贴对象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textAlignment w:val="auto"/>
        <w:outlineLvl w:val="9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集中连片种植小麦的</w:t>
      </w:r>
      <w:r>
        <w:rPr>
          <w:rFonts w:hint="eastAsia" w:ascii="仿宋_GB2312" w:hAnsi="仿宋_GB2312" w:eastAsia="仿宋_GB2312" w:cs="仿宋_GB2312"/>
          <w:sz w:val="32"/>
          <w:szCs w:val="32"/>
        </w:rPr>
        <w:t>农牧业产业化龙头企业、专业合作社、家庭农场和种植大户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种植散户（包括黄河滩区高滩区和禁种高杆作物区的种植户）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textAlignment w:val="auto"/>
        <w:outlineLvl w:val="9"/>
        <w:rPr>
          <w:rFonts w:hint="eastAsia" w:ascii="黑体" w:hAnsi="仿宋_GB2312" w:eastAsia="黑体" w:cs="仿宋_GB2312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黑体" w:hAnsi="仿宋_GB2312" w:eastAsia="黑体" w:cs="仿宋_GB2312"/>
          <w:color w:val="000000"/>
          <w:kern w:val="0"/>
          <w:sz w:val="32"/>
          <w:szCs w:val="32"/>
          <w:shd w:val="clear" w:color="auto" w:fill="FFFFFF"/>
          <w:lang w:bidi="ar"/>
        </w:rPr>
        <w:t>补贴标准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1.小麦种植补贴。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河套灌区种植100亩以下小麦每亩补贴150元，集中连片100亩以上小麦每亩补贴200元，集中连片种植500亩以上小麦每亩补贴250元，集中连片种植1000亩以上小麦每亩补贴300元，集中连片种植连片种植3000亩以上小麦每亩补贴400元。集中连片开展麦后复种燕麦草每亩补贴300元。黄河滩区单种小麦（按照标准化种植，且保苗率达到80%以上，能够正常成熟，保苗率低于80%的，按照正常成熟的面积折算）按照上述补贴标准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麦后复种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补贴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小麦收获后开展集中连片100亩以上麦后复种燕麦草每亩补贴300元。麦后复种要求：保苗率达到80%以上享受复种补贴，否则不得享受补贴。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黑体" w:eastAsia="黑体"/>
          <w:sz w:val="32"/>
          <w:szCs w:val="32"/>
          <w:lang w:bidi="ar"/>
        </w:rPr>
      </w:pPr>
      <w:r>
        <w:rPr>
          <w:rFonts w:hint="eastAsia" w:ascii="黑体" w:eastAsia="黑体"/>
          <w:sz w:val="32"/>
          <w:szCs w:val="32"/>
          <w:lang w:eastAsia="zh-CN" w:bidi="ar"/>
        </w:rPr>
        <w:t>三</w:t>
      </w:r>
      <w:r>
        <w:rPr>
          <w:rFonts w:hint="eastAsia" w:ascii="黑体" w:eastAsia="黑体"/>
          <w:sz w:val="32"/>
          <w:szCs w:val="32"/>
          <w:lang w:bidi="ar"/>
        </w:rPr>
        <w:t>、核查验收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1.由当地苏木镇农牧场组织三方公司，对散户种植和规模经营主体的补贴面积进行核查验收，旗农牧和科技局做好监督检查。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2.对符合条件的报送财政部门通过“一卡通”等方式发放补贴资金。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四、工作职责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各部门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通力合作，确保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小麦及麦后复种补贴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政策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顺利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落到实处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。旗财政局负责落实补贴资金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并及时发放到位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；农牧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和科技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局负责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做好种植补贴政策和业务指导和监管，以及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日常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协调调度等工作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；各苏木镇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、农牧场负责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组织开展种植面积登记、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面积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核实公示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农牧和科技局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办公室联系电话：3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607022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eastAsia="zh-CN" w:bidi="ar"/>
        </w:rPr>
        <w:t>附件：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  <w:t>2024年乌拉特前旗粮食生产任务分解表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right="0" w:rightChars="0"/>
        <w:textAlignment w:val="auto"/>
        <w:outlineLvl w:val="9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pStyle w:val="3"/>
        <w:ind w:left="0" w:leftChars="0" w:firstLine="0" w:firstLineChars="0"/>
        <w:rPr>
          <w:rFonts w:hint="eastAsia"/>
        </w:rPr>
      </w:pPr>
    </w:p>
    <w:p>
      <w:pPr>
        <w:pStyle w:val="3"/>
        <w:ind w:left="0" w:leftChars="0" w:firstLine="0" w:firstLineChars="0"/>
        <w:rPr>
          <w:rFonts w:hint="eastAsia"/>
        </w:rPr>
      </w:pPr>
    </w:p>
    <w:p>
      <w:pPr>
        <w:pStyle w:val="3"/>
        <w:ind w:left="0" w:leftChars="0" w:firstLine="0" w:firstLineChars="0"/>
        <w:rPr>
          <w:rFonts w:hint="eastAsia"/>
        </w:rPr>
      </w:pPr>
    </w:p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eastAsia" w:ascii="仿宋_GB2312" w:hAnsi="仿宋_GB2312" w:eastAsia="仿宋_GB2312" w:cs="仿宋_GB2312"/>
          <w:b/>
          <w:bCs w:val="0"/>
          <w:i w:val="0"/>
          <w:caps w:val="0"/>
          <w:spacing w:val="0"/>
          <w:w w:val="100"/>
          <w:sz w:val="30"/>
          <w:szCs w:val="30"/>
          <w:lang w:val="en-US" w:eastAsia="zh-CN"/>
        </w:rPr>
      </w:pPr>
    </w:p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eastAsia" w:ascii="仿宋_GB2312" w:hAnsi="仿宋_GB2312" w:eastAsia="仿宋_GB2312" w:cs="仿宋_GB2312"/>
          <w:b/>
          <w:bCs w:val="0"/>
          <w:i w:val="0"/>
          <w:caps w:val="0"/>
          <w:spacing w:val="0"/>
          <w:w w:val="100"/>
          <w:sz w:val="30"/>
          <w:szCs w:val="30"/>
          <w:lang w:val="en-US" w:eastAsia="zh-CN"/>
        </w:rPr>
      </w:pPr>
    </w:p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eastAsia" w:ascii="仿宋_GB2312" w:hAnsi="仿宋_GB2312" w:eastAsia="仿宋_GB2312" w:cs="仿宋_GB2312"/>
          <w:b/>
          <w:bCs w:val="0"/>
          <w:i w:val="0"/>
          <w:caps w:val="0"/>
          <w:spacing w:val="0"/>
          <w:w w:val="100"/>
          <w:sz w:val="30"/>
          <w:szCs w:val="30"/>
          <w:lang w:val="en-US" w:eastAsia="zh-CN"/>
        </w:rPr>
      </w:pPr>
    </w:p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eastAsia" w:ascii="仿宋_GB2312" w:hAnsi="仿宋_GB2312" w:eastAsia="仿宋_GB2312" w:cs="仿宋_GB2312"/>
          <w:b/>
          <w:bCs w:val="0"/>
          <w:i w:val="0"/>
          <w:caps w:val="0"/>
          <w:spacing w:val="0"/>
          <w:w w:val="100"/>
          <w:sz w:val="30"/>
          <w:szCs w:val="30"/>
          <w:lang w:val="en-US" w:eastAsia="zh-CN"/>
        </w:rPr>
      </w:pPr>
    </w:p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eastAsia" w:ascii="仿宋_GB2312" w:hAnsi="仿宋_GB2312" w:eastAsia="仿宋_GB2312" w:cs="仿宋_GB2312"/>
          <w:b/>
          <w:bCs w:val="0"/>
          <w:i w:val="0"/>
          <w:caps w:val="0"/>
          <w:spacing w:val="0"/>
          <w:w w:val="100"/>
          <w:sz w:val="30"/>
          <w:szCs w:val="30"/>
          <w:lang w:val="en-US" w:eastAsia="zh-CN"/>
        </w:rPr>
      </w:pPr>
    </w:p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eastAsia" w:ascii="仿宋_GB2312" w:hAnsi="仿宋_GB2312" w:eastAsia="仿宋_GB2312" w:cs="仿宋_GB2312"/>
          <w:b/>
          <w:bCs w:val="0"/>
          <w:i w:val="0"/>
          <w:caps w:val="0"/>
          <w:spacing w:val="0"/>
          <w:w w:val="100"/>
          <w:sz w:val="30"/>
          <w:szCs w:val="30"/>
          <w:lang w:val="en-US" w:eastAsia="zh-CN"/>
        </w:rPr>
      </w:pPr>
    </w:p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default" w:ascii="仿宋_GB2312" w:hAnsi="仿宋_GB2312" w:eastAsia="仿宋_GB2312" w:cs="仿宋_GB2312"/>
          <w:b/>
          <w:bCs w:val="0"/>
          <w:i w:val="0"/>
          <w:caps w:val="0"/>
          <w:spacing w:val="0"/>
          <w:w w:val="1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i w:val="0"/>
          <w:caps w:val="0"/>
          <w:spacing w:val="0"/>
          <w:w w:val="100"/>
          <w:sz w:val="30"/>
          <w:szCs w:val="30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spacing w:val="0"/>
          <w:w w:val="1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  <w:t>乌拉特前旗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lang w:val="en-US" w:eastAsia="zh-CN"/>
        </w:rPr>
        <w:t>2024年粮食生产</w:t>
      </w: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spacing w:val="0"/>
          <w:w w:val="100"/>
          <w:sz w:val="44"/>
          <w:szCs w:val="44"/>
          <w:lang w:val="en-US" w:eastAsia="zh-CN"/>
        </w:rPr>
        <w:t>任务分解表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10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2672"/>
        <w:gridCol w:w="2762"/>
        <w:gridCol w:w="2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苏木镇、农牧场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2024年粮食种植指导任务（万亩）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其中套区小麦（万亩）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白彦花镇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先锋镇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31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乌拉山镇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西小召镇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0.7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新安镇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12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苏独仑镇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11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大佘太镇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37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小佘太镇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明安镇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23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额尔登布拉格苏木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13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11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新安农场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12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苏独仑农场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0.5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13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西山咀农场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0.5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14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中滩农场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大佘太牧场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0.05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77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</w:p>
        </w:tc>
        <w:tc>
          <w:tcPr>
            <w:tcW w:w="267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合计</w:t>
            </w:r>
          </w:p>
        </w:tc>
        <w:tc>
          <w:tcPr>
            <w:tcW w:w="27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160</w:t>
            </w:r>
          </w:p>
        </w:tc>
        <w:tc>
          <w:tcPr>
            <w:tcW w:w="21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caps w:val="0"/>
                <w:spacing w:val="0"/>
                <w:w w:val="100"/>
                <w:sz w:val="32"/>
                <w:szCs w:val="32"/>
                <w:lang w:val="en-US" w:eastAsia="zh-CN"/>
              </w:rPr>
              <w:t>7</w:t>
            </w:r>
          </w:p>
        </w:tc>
      </w:tr>
    </w:tbl>
    <w:p>
      <w:pPr>
        <w:pStyle w:val="2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</w:p>
    <w:p>
      <w:pPr>
        <w:pStyle w:val="2"/>
        <w:ind w:left="0" w:leftChars="0" w:firstLine="0" w:firstLineChars="0"/>
      </w:pPr>
    </w:p>
    <w:sectPr>
      <w:footerReference r:id="rId5" w:type="default"/>
      <w:pgSz w:w="11906" w:h="16838"/>
      <w:pgMar w:top="1440" w:right="1060" w:bottom="1440" w:left="1174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50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8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8"/>
                      </w:rPr>
                    </w:pPr>
                    <w:r>
                      <w:fldChar w:fldCharType="begin"/>
                    </w:r>
                    <w:r>
                      <w:rPr>
                        <w:rStyle w:val="8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38808"/>
    <w:multiLevelType w:val="singleLevel"/>
    <w:tmpl w:val="64338808"/>
    <w:lvl w:ilvl="0" w:tentative="0">
      <w:start w:val="2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NTgxNzFhN2MwZWJlZmNmMzMwOWQzZDBiZjkwMTAifQ=="/>
  </w:docVars>
  <w:rsids>
    <w:rsidRoot w:val="404E225B"/>
    <w:rsid w:val="00496DA9"/>
    <w:rsid w:val="00754808"/>
    <w:rsid w:val="012A2E80"/>
    <w:rsid w:val="039225AD"/>
    <w:rsid w:val="04D43263"/>
    <w:rsid w:val="061556E5"/>
    <w:rsid w:val="067F5161"/>
    <w:rsid w:val="068C0582"/>
    <w:rsid w:val="08961326"/>
    <w:rsid w:val="0D8C5B80"/>
    <w:rsid w:val="0E27182A"/>
    <w:rsid w:val="14E2350B"/>
    <w:rsid w:val="15012055"/>
    <w:rsid w:val="163956DA"/>
    <w:rsid w:val="171C4DC0"/>
    <w:rsid w:val="19327B1B"/>
    <w:rsid w:val="1A8806E6"/>
    <w:rsid w:val="1D151444"/>
    <w:rsid w:val="1D8F503D"/>
    <w:rsid w:val="20803CC9"/>
    <w:rsid w:val="214F7750"/>
    <w:rsid w:val="23D2347D"/>
    <w:rsid w:val="26BD7B82"/>
    <w:rsid w:val="27A37A57"/>
    <w:rsid w:val="27FD3146"/>
    <w:rsid w:val="2D095047"/>
    <w:rsid w:val="2DB66F7C"/>
    <w:rsid w:val="2DE2019D"/>
    <w:rsid w:val="300633AE"/>
    <w:rsid w:val="32B154A4"/>
    <w:rsid w:val="335E60EC"/>
    <w:rsid w:val="34E86E9A"/>
    <w:rsid w:val="38392C1F"/>
    <w:rsid w:val="397C659C"/>
    <w:rsid w:val="3A9B197B"/>
    <w:rsid w:val="3C106A6E"/>
    <w:rsid w:val="3E693B97"/>
    <w:rsid w:val="3ED656D0"/>
    <w:rsid w:val="3F7E3CE4"/>
    <w:rsid w:val="3FA4132B"/>
    <w:rsid w:val="404E225B"/>
    <w:rsid w:val="41C026DB"/>
    <w:rsid w:val="42B37AD7"/>
    <w:rsid w:val="430A1686"/>
    <w:rsid w:val="44684751"/>
    <w:rsid w:val="47E00AA1"/>
    <w:rsid w:val="49E11B89"/>
    <w:rsid w:val="4B1F3DC5"/>
    <w:rsid w:val="536270DB"/>
    <w:rsid w:val="543B5FB1"/>
    <w:rsid w:val="562F0849"/>
    <w:rsid w:val="56A173DA"/>
    <w:rsid w:val="58C50C1A"/>
    <w:rsid w:val="58FC1D80"/>
    <w:rsid w:val="59FE7432"/>
    <w:rsid w:val="5A076531"/>
    <w:rsid w:val="5AD8477D"/>
    <w:rsid w:val="5B3A2342"/>
    <w:rsid w:val="5BBD2610"/>
    <w:rsid w:val="5DDA2AF7"/>
    <w:rsid w:val="60B14CD4"/>
    <w:rsid w:val="66712B75"/>
    <w:rsid w:val="6AF66A1D"/>
    <w:rsid w:val="6B2E27D7"/>
    <w:rsid w:val="6F6320FD"/>
    <w:rsid w:val="6FE72DC2"/>
    <w:rsid w:val="7315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semiHidden/>
    <w:qFormat/>
    <w:uiPriority w:val="0"/>
    <w:pPr>
      <w:ind w:left="210"/>
      <w:jc w:val="left"/>
    </w:pPr>
    <w:rPr>
      <w:smallCaps/>
      <w:sz w:val="20"/>
      <w:szCs w:val="20"/>
    </w:rPr>
  </w:style>
  <w:style w:type="paragraph" w:styleId="3">
    <w:name w:val="Body Text First Indent"/>
    <w:basedOn w:val="4"/>
    <w:unhideWhenUsed/>
    <w:qFormat/>
    <w:uiPriority w:val="99"/>
    <w:pPr>
      <w:spacing w:after="0"/>
      <w:ind w:firstLine="420" w:firstLineChars="100"/>
    </w:pPr>
    <w:rPr>
      <w:rFonts w:ascii="Calibri" w:hAnsi="Calibri" w:cs="Times New Roman"/>
      <w:sz w:val="24"/>
    </w:rPr>
  </w:style>
  <w:style w:type="paragraph" w:styleId="4">
    <w:name w:val="Body Text"/>
    <w:basedOn w:val="1"/>
    <w:unhideWhenUsed/>
    <w:qFormat/>
    <w:uiPriority w:val="99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page number"/>
    <w:basedOn w:val="7"/>
    <w:qFormat/>
    <w:uiPriority w:val="0"/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1">
    <w:name w:val="font0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2">
    <w:name w:val="font1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13">
    <w:name w:val="font41"/>
    <w:basedOn w:val="7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single"/>
    </w:rPr>
  </w:style>
  <w:style w:type="character" w:customStyle="1" w:styleId="14">
    <w:name w:val="font31"/>
    <w:basedOn w:val="7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5">
    <w:name w:val="font21"/>
    <w:basedOn w:val="7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2307</Words>
  <Characters>2513</Characters>
  <Lines>0</Lines>
  <Paragraphs>0</Paragraphs>
  <ScaleCrop>false</ScaleCrop>
  <LinksUpToDate>false</LinksUpToDate>
  <CharactersWithSpaces>2995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2023-01-31T07:48:00Z</dcterms:created>
  <dc:creator>武永胜</dc:creator>
  <cp:lastModifiedBy>Administrator</cp:lastModifiedBy>
  <cp:lastPrinted>2024-02-04T08:59:00Z</cp:lastPrinted>
  <dcterms:modified xsi:type="dcterms:W3CDTF">2024-03-04T10:50:25Z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  <property fmtid="{D5CDD505-2E9C-101B-9397-08002B2CF9AE}" pid="3" name="ICV">
    <vt:lpwstr>E5F17894141A4F0982817EAA1DD931EB_13</vt:lpwstr>
  </property>
</Properties>
</file>