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1B4A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leftChars="0" w:right="0" w:rightChars="0"/>
        <w:jc w:val="both"/>
        <w:textAlignment w:val="baseline"/>
        <w:rPr>
          <w:rStyle w:val="6"/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附件：</w:t>
      </w:r>
    </w:p>
    <w:p w14:paraId="4A6E59CD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0" w:firstLineChars="0"/>
        <w:jc w:val="both"/>
        <w:textAlignment w:val="baseline"/>
        <w:rPr>
          <w:rStyle w:val="6"/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w w:val="100"/>
          <w:kern w:val="2"/>
          <w:sz w:val="44"/>
          <w:szCs w:val="44"/>
          <w:lang w:val="en-US" w:eastAsia="zh-CN" w:bidi="ar-SA"/>
        </w:rPr>
      </w:pPr>
      <w:bookmarkStart w:id="0" w:name="_GoBack"/>
      <w:bookmarkEnd w:id="0"/>
    </w:p>
    <w:p w14:paraId="6CB13AB4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0" w:firstLineChars="0"/>
        <w:jc w:val="center"/>
        <w:textAlignment w:val="baseline"/>
        <w:rPr>
          <w:rStyle w:val="6"/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w w:val="100"/>
          <w:kern w:val="2"/>
          <w:sz w:val="44"/>
          <w:szCs w:val="44"/>
          <w:lang w:val="en-US" w:eastAsia="zh-CN" w:bidi="ar-SA"/>
        </w:rPr>
      </w:pPr>
      <w:r>
        <w:rPr>
          <w:rStyle w:val="6"/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w w:val="100"/>
          <w:kern w:val="2"/>
          <w:sz w:val="44"/>
          <w:szCs w:val="44"/>
          <w:lang w:val="en-US" w:eastAsia="zh-CN" w:bidi="ar-SA"/>
        </w:rPr>
        <w:t>参加2026年国家烈士纪念日公祭活动</w:t>
      </w:r>
    </w:p>
    <w:p w14:paraId="2DE3DD1F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0" w:firstLineChars="0"/>
        <w:jc w:val="center"/>
        <w:textAlignment w:val="baseline"/>
        <w:rPr>
          <w:rStyle w:val="6"/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w w:val="100"/>
          <w:kern w:val="2"/>
          <w:sz w:val="44"/>
          <w:szCs w:val="44"/>
          <w:lang w:val="en-US" w:eastAsia="zh-CN" w:bidi="ar-SA"/>
        </w:rPr>
      </w:pPr>
      <w:r>
        <w:rPr>
          <w:rStyle w:val="6"/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w w:val="100"/>
          <w:kern w:val="2"/>
          <w:sz w:val="44"/>
          <w:szCs w:val="44"/>
          <w:lang w:val="en-US" w:eastAsia="zh-CN" w:bidi="ar-SA"/>
        </w:rPr>
        <w:t>单位名单</w:t>
      </w:r>
    </w:p>
    <w:p w14:paraId="6B05BEFF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880" w:firstLineChars="200"/>
        <w:textAlignment w:val="baseline"/>
        <w:rPr>
          <w:rStyle w:val="6"/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w w:val="100"/>
          <w:kern w:val="2"/>
          <w:sz w:val="44"/>
          <w:szCs w:val="44"/>
          <w:lang w:val="en-US" w:eastAsia="zh-CN" w:bidi="ar-SA"/>
        </w:rPr>
      </w:pPr>
    </w:p>
    <w:p w14:paraId="5FA98DC8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textAlignment w:val="baseline"/>
        <w:rPr>
          <w:rStyle w:val="6"/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旗委办、人大办、政府办、政协办，纪委监委、组织部、宣传部、统战部、政法委、法院、检察院、社会工作部、编办、党校、保密机要局、老干局；（16个）</w:t>
      </w:r>
    </w:p>
    <w:p w14:paraId="4EC131FC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textAlignment w:val="baseline"/>
        <w:rPr>
          <w:rStyle w:val="6"/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发改委、教育局、工信局、公安局、民政局、司法局、财政局、人社局、自然资源局、住建局、交通局、水利局、农科局（乡村振兴局）、文旅局、卫健委、退役军人事务局、应急管理局、审计局、市场监管局、医保局、信访局、民委、林草局、统计局、政数局；（25个）</w:t>
      </w:r>
    </w:p>
    <w:p w14:paraId="7D6312C8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textAlignment w:val="baseline"/>
        <w:rPr>
          <w:rStyle w:val="6"/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总工会、团委、妇联、工商联、文联、残联、红十字会、科协、融媒体中心；（9个）</w:t>
      </w:r>
    </w:p>
    <w:p w14:paraId="27FE1104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textAlignment w:val="baseline"/>
        <w:rPr>
          <w:rStyle w:val="6"/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人武部、武警中队、93594部队、消防救援局、税务局、供电公司、生态环境分局；（7个）</w:t>
      </w:r>
    </w:p>
    <w:p w14:paraId="7F091BEC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textAlignment w:val="baseline"/>
        <w:rPr>
          <w:rStyle w:val="6"/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乌拉山镇；（1个）</w:t>
      </w:r>
    </w:p>
    <w:p w14:paraId="40A1121E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880" w:firstLineChars="200"/>
        <w:textAlignment w:val="baseline"/>
        <w:rPr>
          <w:rStyle w:val="6"/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w w:val="100"/>
          <w:kern w:val="2"/>
          <w:sz w:val="44"/>
          <w:szCs w:val="44"/>
          <w:lang w:val="en-US" w:eastAsia="zh-CN" w:bidi="ar-SA"/>
        </w:rPr>
      </w:pPr>
    </w:p>
    <w:p w14:paraId="50BA558F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880" w:firstLineChars="200"/>
        <w:textAlignment w:val="baseline"/>
        <w:rPr>
          <w:rStyle w:val="6"/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w w:val="100"/>
          <w:kern w:val="2"/>
          <w:sz w:val="44"/>
          <w:szCs w:val="44"/>
          <w:lang w:val="en-US" w:eastAsia="zh-CN" w:bidi="ar-SA"/>
        </w:rPr>
      </w:pPr>
    </w:p>
    <w:p w14:paraId="1CB7E1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leftChars="0" w:right="0" w:rightChars="0"/>
        <w:jc w:val="both"/>
        <w:textAlignment w:val="baseline"/>
        <w:rPr>
          <w:rStyle w:val="6"/>
          <w:rFonts w:hint="default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</w:p>
    <w:p w14:paraId="754F7333"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 w14:paraId="450649D0">
      <w:pPr>
        <w:rPr>
          <w:rFonts w:hint="eastAsia"/>
          <w:lang w:val="en-US" w:eastAsia="zh-CN"/>
        </w:rPr>
      </w:pPr>
    </w:p>
    <w:p w14:paraId="0A62D69C"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 w14:paraId="62AEA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280" w:firstLineChars="100"/>
        <w:jc w:val="both"/>
        <w:textAlignment w:val="auto"/>
        <w:rPr>
          <w:rStyle w:val="6"/>
          <w:rFonts w:hint="default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24765</wp:posOffset>
                </wp:positionH>
                <wp:positionV relativeFrom="paragraph">
                  <wp:posOffset>478155</wp:posOffset>
                </wp:positionV>
                <wp:extent cx="5657215" cy="635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5721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.95pt;margin-top:37.65pt;height:0.05pt;width:445.45pt;z-index:251660288;mso-width-relative:page;mso-height-relative:page;" filled="f" stroked="t" coordsize="21600,21600" o:gfxdata="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kU6tNtYAAAAHAQAADwAAAAAAAAABACAAAAAiAAAAZHJzL2Rvd25yZXYueG1s&#10;UEsBAhQAFAAAAAgAh07iQNTB9Mj6AQAA9AMAAA4AAAAAAAAAAQAgAAAAJQEAAGRycy9lMm9Eb2Mu&#10;eG1sUEsFBgAAAAAGAAYAWQEAAJE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154305</wp:posOffset>
                </wp:positionV>
                <wp:extent cx="5676265" cy="635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626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.25pt;margin-top:12.15pt;height:0.05pt;width:446.95pt;z-index:251659264;mso-width-relative:page;mso-height-relative:page;" filled="f" stroked="t" coordsize="21600,21600" o:gfxdata="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kro+p1gAAAAcBAAAPAAAAAAAAAAEAIAAAACIAAABkcnMvZG93bnJldi54bWxQ&#10;SwECFAAUAAAACACHTuJAgRrC0fkBAAD0AwAADgAAAAAAAAABACAAAAAlAQAAZHJzL2Uyb0RvYy54&#10;bWxQSwUGAAAAAAYABgBZAQAAk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乌拉特前旗人民政府办公室                 2026年9月20日印发</w:t>
      </w:r>
    </w:p>
    <w:p w14:paraId="3ACC7B23"/>
    <w:sectPr>
      <w:footerReference r:id="rId3" w:type="default"/>
      <w:footerReference r:id="rId4" w:type="even"/>
      <w:pgSz w:w="11906" w:h="16838"/>
      <w:pgMar w:top="1587" w:right="1474" w:bottom="1587" w:left="1474" w:header="851" w:footer="992" w:gutter="0"/>
      <w:lnNumType w:countBy="0"/>
      <w:pgNumType w:fmt="numberInDash"/>
      <w:cols w:space="0" w:num="1"/>
      <w:rtlGutter w:val="0"/>
      <w:vAlign w:val="top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115D2">
    <w:pPr>
      <w:pStyle w:val="3"/>
      <w:widowControl/>
      <w:snapToGrid w:val="0"/>
      <w:jc w:val="left"/>
      <w:textAlignment w:val="baseline"/>
      <w:rPr>
        <w:rStyle w:val="8"/>
        <w:kern w:val="2"/>
        <w:sz w:val="18"/>
        <w:szCs w:val="18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73DD73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73DD73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18B51DE">
    <w:pPr>
      <w:pStyle w:val="3"/>
      <w:widowControl/>
      <w:snapToGrid w:val="0"/>
      <w:jc w:val="left"/>
      <w:textAlignment w:val="baseline"/>
      <w:rPr>
        <w:rStyle w:val="6"/>
        <w:kern w:val="2"/>
        <w:sz w:val="18"/>
        <w:szCs w:val="18"/>
        <w:lang w:val="en-US" w:eastAsia="zh-CN" w:bidi="ar-S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292B6B">
    <w:pPr>
      <w:pStyle w:val="3"/>
      <w:framePr w:wrap="around" w:vAnchor="margin" w:hAnchor="text" w:xAlign="center" w:yAlign="inline"/>
      <w:widowControl/>
      <w:snapToGrid w:val="0"/>
      <w:jc w:val="left"/>
      <w:textAlignment w:val="baseline"/>
      <w:rPr>
        <w:rStyle w:val="8"/>
        <w:kern w:val="2"/>
        <w:sz w:val="18"/>
        <w:szCs w:val="18"/>
        <w:lang w:val="en-US" w:eastAsia="zh-CN" w:bidi="ar-SA"/>
      </w:rPr>
    </w:pPr>
  </w:p>
  <w:p w14:paraId="4BC906D0">
    <w:pPr>
      <w:pStyle w:val="3"/>
      <w:widowControl/>
      <w:snapToGrid w:val="0"/>
      <w:jc w:val="left"/>
      <w:textAlignment w:val="baseline"/>
      <w:rPr>
        <w:rStyle w:val="6"/>
        <w:kern w:val="2"/>
        <w:sz w:val="18"/>
        <w:szCs w:val="18"/>
        <w:lang w:val="en-US" w:eastAsia="zh-CN" w:bidi="ar-S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E11EC0"/>
    <w:rsid w:val="4AE11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8"/>
    <w:qFormat/>
    <w:uiPriority w:val="0"/>
    <w:pPr>
      <w:jc w:val="both"/>
      <w:textAlignment w:val="baseline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qFormat/>
    <w:uiPriority w:val="0"/>
    <w:pPr>
      <w:ind w:left="84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  <w:textAlignment w:val="baseline"/>
    </w:pPr>
    <w:rPr>
      <w:kern w:val="2"/>
      <w:sz w:val="18"/>
      <w:szCs w:val="18"/>
      <w:lang w:val="en-US" w:eastAsia="zh-CN" w:bidi="ar-SA"/>
    </w:rPr>
  </w:style>
  <w:style w:type="character" w:customStyle="1" w:styleId="6">
    <w:name w:val="NormalCharacter"/>
    <w:link w:val="1"/>
    <w:semiHidden/>
    <w:qFormat/>
    <w:uiPriority w:val="0"/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paragraph" w:customStyle="1" w:styleId="7">
    <w:name w:val="BodyTextIndent2"/>
    <w:basedOn w:val="1"/>
    <w:qFormat/>
    <w:uiPriority w:val="0"/>
    <w:pPr>
      <w:spacing w:after="120" w:line="480" w:lineRule="auto"/>
      <w:ind w:left="420" w:leftChars="200"/>
      <w:jc w:val="both"/>
      <w:textAlignment w:val="baseline"/>
    </w:pPr>
  </w:style>
  <w:style w:type="character" w:customStyle="1" w:styleId="8">
    <w:name w:val="PageNumber"/>
    <w:basedOn w:val="6"/>
    <w:link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2026-09-30T07:51:00Z</dcterms:created>
  <dc:creator>李子</dc:creator>
  <cp:lastModifiedBy>李子</cp:lastModifiedBy>
  <dcterms:modified xsi:type="dcterms:W3CDTF">2026-09-30T07:51:53Z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DB16A3604C644200B725889950764A1C_11</vt:lpwstr>
  </property>
  <property fmtid="{D5CDD505-2E9C-101B-9397-08002B2CF9AE}" pid="4" name="KSOTemplateDocerSaveRecord">
    <vt:lpwstr>eyJoZGlkIjoiOTQ0NzUzNWVmOTg1YjM4MmY3MzVlOTEzYzlmYTU5Y2MiLCJ1c2VySWQiOiIzMzA4Njg3OTQifQ==</vt:lpwstr>
  </property>
</Properties>
</file>