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BBD52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</w:pPr>
    </w:p>
    <w:p w14:paraId="17AE090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</w:pPr>
    </w:p>
    <w:p w14:paraId="76CCA63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</w:pPr>
    </w:p>
    <w:p w14:paraId="19898234">
      <w:pP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</w:pPr>
    </w:p>
    <w:p w14:paraId="11F2593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乌拉特前旗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司法局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年政府信息公开</w:t>
      </w:r>
    </w:p>
    <w:p w14:paraId="412488D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工作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年度报告</w:t>
      </w:r>
    </w:p>
    <w:p w14:paraId="113F532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firstLine="640" w:firstLineChars="200"/>
        <w:jc w:val="both"/>
        <w:rPr>
          <w:rFonts w:hint="eastAsia" w:ascii="黑体" w:hAnsi="黑体" w:eastAsia="黑体" w:cs="黑体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本年度报告根据《中华人民共和国政府信息公开条例》（以下简称《条例》）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《国务院办公厅政府信息与政务公开办公室关于印发&lt;中华人民共和国政府信息公开工作年度报告格式&gt;的通知》（国办公开办函〔2021〕30号）要求制作。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本报告由总体情况，主动公开政府信息情况，收到和处理政府信息公开申请情况，政府信息公开行政复议、行政诉讼情况，存在的主要问题及改进情况以及其他需要报告的事项等部分组成。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本年度报告中所列数据的统计期限为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日起至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日止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本年度报告电子版可以从乌拉特前旗人民政府门户网站（http://www.wltqq.gov.cn）下载，如对本年度报告有疑问，请与乌拉特前旗</w:t>
      </w:r>
      <w:r>
        <w:rPr>
          <w:rFonts w:hint="eastAsia" w:ascii="Arial" w:hAnsi="Arial" w:eastAsia="仿宋_GB2312" w:cs="Arial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司法局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联系（电话：0478-3212556）。</w:t>
      </w:r>
    </w:p>
    <w:p w14:paraId="233B3F7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firstLine="640" w:firstLineChars="200"/>
        <w:jc w:val="both"/>
        <w:rPr>
          <w:rFonts w:hint="eastAsia" w:ascii="黑体" w:hAnsi="黑体" w:eastAsia="黑体" w:cs="黑体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  <w:t>一、总体情况</w:t>
      </w:r>
    </w:p>
    <w:p w14:paraId="54672651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 w:firstLine="640" w:firstLineChars="200"/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今年以来，</w:t>
      </w:r>
      <w:bookmarkStart w:id="0" w:name="_GoBack"/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我局坚持以</w:t>
      </w:r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习近平新时代中国特色社会主义思想为指导，认真落实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政府信息公开工作的相关部署和总体要求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，严格按照《中华人民共和国政府信息公开条例》要求，紧紧围绕增强工作透明度，加强民主监督，密切联系与人民群众的联系，进一步巩固政务公开成果，提高政务公开水平的工作重心，扎实开展2023年政务公开工作，现就本年度政府信息公开工作情况报告如下：</w:t>
      </w:r>
    </w:p>
    <w:p w14:paraId="55AE09F7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 w:firstLine="643" w:firstLineChars="200"/>
        <w:jc w:val="both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一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主动公开情况</w:t>
      </w:r>
    </w:p>
    <w:p w14:paraId="43A49BC1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324" w:lineRule="atLeast"/>
        <w:ind w:right="0" w:rightChars="0"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按照《条例》要求，本年度在乌拉特前旗司法局政务公开信息网站主动公开政府信息共28条，在微信公众号公布信息共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184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篇，公开信息包括政策解读、财政预决算公开、人员调整情况等内容。</w:t>
      </w:r>
    </w:p>
    <w:p w14:paraId="0D2D8E94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 w:firstLine="643" w:firstLineChars="200"/>
        <w:jc w:val="both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二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依申请公开情况</w:t>
      </w:r>
    </w:p>
    <w:p w14:paraId="3312F1B3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 w:firstLine="640" w:firstLineChars="20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  <w:t>在政府信息依申请公开方面，在网站发布了政府信息依申请公开的申请方式、申请注意事项、收到申请时间的确定、答复期限等申请具体事项，方便有相关需求的群众及时进行申请。2023年度，我局共收到政府信息公开申请0条，已同意政府信息公开申请0条，已拒绝政府信息公开申请0条。</w:t>
      </w:r>
    </w:p>
    <w:p w14:paraId="6B6910CE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 w:firstLine="643" w:firstLineChars="200"/>
        <w:jc w:val="both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三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政府信息管理情况</w:t>
      </w:r>
    </w:p>
    <w:p w14:paraId="659945AE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 w:firstLine="640" w:firstLineChars="200"/>
        <w:jc w:val="both"/>
        <w:rPr>
          <w:rFonts w:hint="default" w:ascii="仿宋" w:hAnsi="仿宋" w:eastAsia="仿宋" w:cs="仿宋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</w:pPr>
      <w:r>
        <w:rPr>
          <w:rFonts w:hint="eastAsia" w:ascii="仿宋" w:hAnsi="仿宋" w:eastAsia="仿宋" w:cs="仿宋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  <w:t>我局高度重视政府信息管理工作，严格落实政府信息公开保密审查制度，并配备专人负责信息发布，确保信息公开准确性、实效性。</w:t>
      </w:r>
    </w:p>
    <w:p w14:paraId="7488405E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 w:firstLine="643" w:firstLineChars="200"/>
        <w:jc w:val="both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四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政府信息公开平台建设情况</w:t>
      </w:r>
    </w:p>
    <w:p w14:paraId="091D0501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 w:firstLine="640" w:firstLineChars="200"/>
        <w:jc w:val="both"/>
        <w:rPr>
          <w:rFonts w:hint="default" w:ascii="仿宋" w:hAnsi="仿宋" w:eastAsia="仿宋" w:cs="仿宋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</w:pPr>
      <w:r>
        <w:rPr>
          <w:rFonts w:hint="eastAsia" w:ascii="仿宋" w:hAnsi="仿宋" w:eastAsia="仿宋" w:cs="仿宋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  <w:t>根据相关文件要求，我局积极做好政务信息发布管理工作，确保内容及时更新，并且通过微信公众号和微博等载体，进一步丰富信息公开形式，加大信息公开力度和政策解读力度，确保政府信息公开工作已发有序开展。</w:t>
      </w:r>
    </w:p>
    <w:p w14:paraId="18674CB5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 w:firstLine="643" w:firstLineChars="200"/>
        <w:jc w:val="both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五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监督保障情况</w:t>
      </w:r>
    </w:p>
    <w:p w14:paraId="2B55013B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tabs>
          <w:tab w:val="left" w:pos="210"/>
        </w:tabs>
        <w:spacing w:before="0" w:beforeAutospacing="0" w:after="0" w:afterAutospacing="0" w:line="324" w:lineRule="atLeast"/>
        <w:ind w:left="0" w:leftChars="0" w:right="0" w:rightChars="0" w:firstLine="640" w:firstLineChars="200"/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为了使政务公开工作不流于形式，我局着眼于建立政务公开长效机制，配备专门的信息发布员进行政务信息发布，由分管领导进行信息发布前的内容审核工作，确保政务信息公开内容在质量上得到保障，推动政务公开工作规范化建设取得明显成效。</w:t>
      </w:r>
    </w:p>
    <w:p w14:paraId="2FC7994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firstLine="640" w:firstLineChars="200"/>
        <w:jc w:val="both"/>
        <w:rPr>
          <w:rFonts w:hint="eastAsia" w:ascii="黑体" w:hAnsi="黑体" w:eastAsia="黑体" w:cs="黑体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  <w:t>二、主动公开政府信息情况</w:t>
      </w:r>
    </w:p>
    <w:tbl>
      <w:tblPr>
        <w:tblStyle w:val="5"/>
        <w:tblW w:w="7788" w:type="dxa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44"/>
        <w:gridCol w:w="1944"/>
        <w:gridCol w:w="1944"/>
        <w:gridCol w:w="1956"/>
      </w:tblGrid>
      <w:tr w14:paraId="5A80E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 w14:paraId="2AEBA9B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336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第二十条第（一）项</w:t>
            </w:r>
          </w:p>
        </w:tc>
      </w:tr>
      <w:tr w14:paraId="6BDDF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D3B6C5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信息内容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A2934F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本年制发件数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5949F9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本年废止件数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BFAD17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现行有效件数</w:t>
            </w:r>
          </w:p>
        </w:tc>
      </w:tr>
      <w:tr w14:paraId="0D1D1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803D7E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规章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762A9C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264452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B21CCC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ascii="Calibri" w:hAnsi="Calibri" w:eastAsia="宋体" w:cs="Calibri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3F7E4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82E4FB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行政规范性文件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E91E36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0AB572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05C418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36F83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 w14:paraId="7285166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第二十条第（五）项</w:t>
            </w:r>
          </w:p>
        </w:tc>
      </w:tr>
      <w:tr w14:paraId="004A8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3F69F6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6F8446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本年处理决定数量</w:t>
            </w:r>
          </w:p>
        </w:tc>
      </w:tr>
      <w:tr w14:paraId="70217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A48838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行政许可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DC30C7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24CFB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 w14:paraId="0348AD3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第二十条第（六）项</w:t>
            </w:r>
          </w:p>
        </w:tc>
      </w:tr>
      <w:tr w14:paraId="58044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57E432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BB1821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本年处理决定数量</w:t>
            </w:r>
          </w:p>
        </w:tc>
      </w:tr>
      <w:tr w14:paraId="2B42E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93E854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行政处罚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62CCA1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</w:tr>
      <w:tr w14:paraId="72F88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8E0251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行政强制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CBAED3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</w:tr>
      <w:tr w14:paraId="75383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 w14:paraId="5E99B59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第二十条第（八）项</w:t>
            </w:r>
          </w:p>
        </w:tc>
      </w:tr>
      <w:tr w14:paraId="4EE85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F3EA0C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650D07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本年收费金额（单位：万元）</w:t>
            </w:r>
          </w:p>
        </w:tc>
      </w:tr>
      <w:tr w14:paraId="1F5CE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46CD9F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行政事业性收费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B5A871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9"/>
                <w:szCs w:val="19"/>
                <w:u w:val="none"/>
              </w:rPr>
              <w:t>0</w:t>
            </w:r>
          </w:p>
        </w:tc>
      </w:tr>
    </w:tbl>
    <w:p w14:paraId="6A8F429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u w:val="none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16"/>
          <w:szCs w:val="16"/>
          <w:u w:val="none"/>
          <w:shd w:val="clear" w:fill="FFFFFF"/>
        </w:rPr>
        <w:t> </w:t>
      </w:r>
    </w:p>
    <w:p w14:paraId="0AFEC04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firstLine="640" w:firstLineChars="200"/>
        <w:jc w:val="both"/>
        <w:rPr>
          <w:rFonts w:hint="eastAsia" w:ascii="黑体" w:hAnsi="黑体" w:eastAsia="黑体" w:cs="黑体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  <w:t>三、收到和处理政府信息公开申请情况</w:t>
      </w:r>
    </w:p>
    <w:p w14:paraId="1272DB9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336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  <w:u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u w:val="none"/>
          <w:shd w:val="clear" w:fill="FFFFFF"/>
        </w:rPr>
        <w:t> </w:t>
      </w:r>
    </w:p>
    <w:tbl>
      <w:tblPr>
        <w:tblStyle w:val="5"/>
        <w:tblW w:w="7800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55"/>
        <w:gridCol w:w="2574"/>
        <w:gridCol w:w="551"/>
        <w:gridCol w:w="551"/>
        <w:gridCol w:w="551"/>
        <w:gridCol w:w="551"/>
        <w:gridCol w:w="552"/>
        <w:gridCol w:w="552"/>
        <w:gridCol w:w="552"/>
      </w:tblGrid>
      <w:tr w14:paraId="4DCAD40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795776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ascii="楷体" w:hAnsi="楷体" w:eastAsia="楷体" w:cs="楷体"/>
                <w:color w:val="333333"/>
                <w:sz w:val="15"/>
                <w:szCs w:val="15"/>
                <w:u w:val="none"/>
              </w:rPr>
              <w:t>（本列数据的勾稽关系为：第一项加第二项之和，等于第三项加第四项之和）</w:t>
            </w:r>
          </w:p>
        </w:tc>
        <w:tc>
          <w:tcPr>
            <w:tcW w:w="38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60A8EE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申请人情况</w:t>
            </w:r>
          </w:p>
        </w:tc>
      </w:tr>
      <w:tr w14:paraId="3AA4CD5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4E3DFC0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2C540C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自然人</w:t>
            </w:r>
          </w:p>
        </w:tc>
        <w:tc>
          <w:tcPr>
            <w:tcW w:w="27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4C7A52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法人或其他组织</w:t>
            </w:r>
          </w:p>
        </w:tc>
        <w:tc>
          <w:tcPr>
            <w:tcW w:w="5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C84FDC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总计</w:t>
            </w:r>
          </w:p>
        </w:tc>
      </w:tr>
      <w:tr w14:paraId="75B344A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AB6C265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E5735CE">
            <w:pPr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7B8145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商业</w:t>
            </w:r>
          </w:p>
          <w:p w14:paraId="1C4662F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企业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FD966E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科研</w:t>
            </w:r>
          </w:p>
          <w:p w14:paraId="61DAC6C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机构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2A03D0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社会公益组织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0CB31E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法律服务机构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1B40C3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其他</w:t>
            </w:r>
          </w:p>
        </w:tc>
        <w:tc>
          <w:tcPr>
            <w:tcW w:w="5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58DD333">
            <w:pPr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</w:tr>
      <w:tr w14:paraId="7997D27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23B0C2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一、本年新收政府信息公开申请数量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3CEE3C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2E214C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36F2E7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B6544D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9229DA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F6F8BE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B41B57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</w:tr>
      <w:tr w14:paraId="539C2AB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935148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二、上年结转政府信息公开申请数量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47C2BC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2CAE01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50C355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ACB63B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E73F36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4AC333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65A7EA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6017959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0B59B1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三、本年度办理结果</w:t>
            </w:r>
          </w:p>
        </w:tc>
        <w:tc>
          <w:tcPr>
            <w:tcW w:w="3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C258C8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（一）予以公开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78D1F6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89E0B7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BB496A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E2CE8B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261974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634BFA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C9931E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</w:tr>
      <w:tr w14:paraId="4FFEB1D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AF889FE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3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DF941D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（二）部分公开</w:t>
            </w:r>
            <w:r>
              <w:rPr>
                <w:rFonts w:hint="eastAsia" w:ascii="楷体" w:hAnsi="楷体" w:eastAsia="楷体" w:cs="楷体"/>
                <w:color w:val="333333"/>
                <w:sz w:val="15"/>
                <w:szCs w:val="15"/>
                <w:u w:val="none"/>
              </w:rPr>
              <w:t>（区分处理的，只计这一情形，不计其他情形）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AA16EA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4C35CF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E8F105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EBEBA3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E8C2BB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A30C9B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01496A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036F393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2D33BA6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A5AC51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（三）不予公开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64D547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1.属于国家秘密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FD2DA0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87E687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B7966A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123484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5871D7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675BB8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74CD94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7C309AC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DC2387B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75AC673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FD7771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2.其他法律行政法规禁止公开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37A1DA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D9B6F5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384765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6288C0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920EB6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D941F4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254EC5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16A06A9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D96E4A2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5B7FD40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ED13C0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3.危及“三安全一稳定”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A46227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EC6378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973D9E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592DA1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41D703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A22BD0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943F16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1D35D46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BC042E1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7F11D4A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AFC8E2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4.保护第三方合法权益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BF5CDD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2303EE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780B78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95E9BB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112741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521E9E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37D1DC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69751CA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02194F9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FA62640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96E0D1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5.属于三类内部事务信息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2338E1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281DE1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053187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F085DD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5E9F6E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D47861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F1CDFB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4D2E5B2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F3C91F2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C7B2505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8D3788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6.属于四类过程性信息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BA52F2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D23552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67AA93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BC45F3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3CAFAB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E0194C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4A1CE2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44306B4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65E173E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2C53CCA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AA43D6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7.属于行政执法案卷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F7D8B5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C9B5E3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68295D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A7B094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5E9915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9CF5B2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583C7A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5E111AA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82FFEE0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03776AE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6EF890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8.属于行政查询事项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D08D15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0F7C0D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FABF9D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EEC21A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E00068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7EC677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53440F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3BEEF9D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7A33A99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A715DC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（四）无法提供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9C2F88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1.本机关不掌握相关政府信息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AF7E1D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EFB9C5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3C0307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9F9A24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E7BF4D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CBD062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9B6DFC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5F7E95E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CAA2FCE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5B90EFD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592F08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2.没有现成信息需要另行制作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D58027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44D10A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839758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97FF2D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C0A534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3A50F1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3D905F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38554A1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7524B7E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4265BA4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9B6BD8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3.补正后申请内容仍不明确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F96706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C34856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18A0D6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2E8EBA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85D2D0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BBEAAC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76817F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5BA6FF2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F058813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FCD7CC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（五）不予处理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24C651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1.信访举报投诉类申请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A367F3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78314F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B372AC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DDE236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8E9A54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5E9D1A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6930A5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10A80FF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5DA53D7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8487EB9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E65F90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2.重复申请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9B25D9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2061C8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9F80C0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264D13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DDA82B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F4F40C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119DB2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395B7CE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3581B6A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D54D695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70C623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3.要求提供公开出版物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D566D0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DCAF97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5E723C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7D4BCE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64D554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FEAE18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440579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6336C98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60268ED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60C4066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87C88B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4.无正当理由大量反复申请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7D8792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85194E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471D76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1CF622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0242B0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4CDD29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66FF0A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389813E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B8A1083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CC917FF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BA80AF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5.要求行政机关确认或重新出具已获取信息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CF94F2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9A13C8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32CC11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8A0370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97A1B2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FEF4F2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CF00B5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12D3648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5BC010B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35D181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（六）其他处理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58C3B3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1.申请人无正当理由逾期不补正、行政机关不再处理其政府信息公开申请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C07624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DB6C71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640EFC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AFA578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FED907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305BED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5DAFB7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5A645BE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25AF5C1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5A55BC7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4736CB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2.申请人逾期未按收费通知要求缴纳费用、行政机关不再处理其政府信息公开申请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4C65A9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E8C5CF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8F354C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10E267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F46CF8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DC516F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5C0B79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07370D4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6C37453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783100B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7AFA33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3.其他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EBC4D1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47B7D5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13AD4A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9DBDE0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8AEFCD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58578B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B2839C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 w14:paraId="6AB17BB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6B7BA2C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3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B2314C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（七）总计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5F7AEB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557DEB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4A6F9A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62BE73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06CF1A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CC1A34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EC9B95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</w:tr>
      <w:tr w14:paraId="1526BB2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C10B89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四、结转下年度继续办理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0176F9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1A1409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506F7E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CFE94A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360293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25005C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2AAE0E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9"/>
                <w:szCs w:val="19"/>
                <w:u w:val="none"/>
              </w:rPr>
              <w:t>0</w:t>
            </w:r>
          </w:p>
        </w:tc>
      </w:tr>
    </w:tbl>
    <w:p w14:paraId="31B95E6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u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u w:val="none"/>
          <w:shd w:val="clear" w:fill="FFFFFF"/>
        </w:rPr>
        <w:t> </w:t>
      </w:r>
    </w:p>
    <w:p w14:paraId="1F1A993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left="0" w:right="0" w:firstLine="640" w:firstLineChars="200"/>
        <w:jc w:val="both"/>
        <w:rPr>
          <w:rFonts w:hint="eastAsia" w:ascii="黑体" w:hAnsi="黑体" w:eastAsia="黑体" w:cs="黑体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  <w:t>四、政府信息公开行政复议、行政诉讼情况</w:t>
      </w:r>
    </w:p>
    <w:p w14:paraId="7A48195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left="0" w:right="0" w:firstLine="336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  <w:u w:val="none"/>
        </w:rPr>
      </w:pPr>
    </w:p>
    <w:tbl>
      <w:tblPr>
        <w:tblStyle w:val="5"/>
        <w:tblW w:w="7800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6"/>
        <w:gridCol w:w="516"/>
        <w:gridCol w:w="516"/>
        <w:gridCol w:w="516"/>
        <w:gridCol w:w="528"/>
        <w:gridCol w:w="516"/>
        <w:gridCol w:w="516"/>
        <w:gridCol w:w="516"/>
        <w:gridCol w:w="516"/>
        <w:gridCol w:w="540"/>
        <w:gridCol w:w="516"/>
        <w:gridCol w:w="516"/>
        <w:gridCol w:w="516"/>
        <w:gridCol w:w="516"/>
        <w:gridCol w:w="540"/>
      </w:tblGrid>
      <w:tr w14:paraId="1A99ED8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5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8E1471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行政复议</w:t>
            </w:r>
          </w:p>
        </w:tc>
        <w:tc>
          <w:tcPr>
            <w:tcW w:w="520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0F65E55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行政诉讼</w:t>
            </w:r>
          </w:p>
        </w:tc>
      </w:tr>
      <w:tr w14:paraId="65FF22E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F6F020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结果维持</w:t>
            </w:r>
          </w:p>
        </w:tc>
        <w:tc>
          <w:tcPr>
            <w:tcW w:w="516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8F2AA8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纠正</w:t>
            </w:r>
          </w:p>
        </w:tc>
        <w:tc>
          <w:tcPr>
            <w:tcW w:w="51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5581D7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其他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</w:p>
        </w:tc>
        <w:tc>
          <w:tcPr>
            <w:tcW w:w="51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0183AF6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尚未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审结</w:t>
            </w:r>
          </w:p>
        </w:tc>
        <w:tc>
          <w:tcPr>
            <w:tcW w:w="52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408FB9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总计</w:t>
            </w:r>
          </w:p>
        </w:tc>
        <w:tc>
          <w:tcPr>
            <w:tcW w:w="26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4F8245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未经复议直接起诉</w:t>
            </w:r>
          </w:p>
        </w:tc>
        <w:tc>
          <w:tcPr>
            <w:tcW w:w="26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3A8445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复议后起诉</w:t>
            </w:r>
          </w:p>
        </w:tc>
      </w:tr>
      <w:tr w14:paraId="1FFD7FC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6804659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0F3EA053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D47D405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CA93A78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2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6B6860B"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F92342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维持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965EC1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纠正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3867CD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其他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3AD954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尚未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审结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2BCAA3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总计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3F84CB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维持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E6D511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纠正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72E63E1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其他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6329DC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尚未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审结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32E9D3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总计</w:t>
            </w:r>
          </w:p>
        </w:tc>
      </w:tr>
      <w:tr w14:paraId="4BA87DF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  <w:jc w:val="center"/>
        </w:trPr>
        <w:tc>
          <w:tcPr>
            <w:tcW w:w="51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FE81BC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B94818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0780DD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23108C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C90823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25E55E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CAD4C1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2A3A84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A0D2D6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7F6A2AC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77C1F3D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0197C4D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7F3DCD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268C8B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F84320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</w:tr>
    </w:tbl>
    <w:p w14:paraId="76DC132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rightChars="0" w:firstLine="64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  <w:t>五、工作中存在的主要问题及改进措施</w:t>
      </w:r>
    </w:p>
    <w:p w14:paraId="4F9E02A4">
      <w:pPr>
        <w:pStyle w:val="2"/>
        <w:ind w:left="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我局虽然在本年度狠抓了政务公开工作，但是距离上级要求还存在一定的差距，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日常工作繁忙，政务公开工作人员为兼职人员，投入到政务公开时间不够；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政务公开的信息质量还有待提高，重点不突出；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公开形式还不够丰富，监督机制有待进一步健全。</w:t>
      </w:r>
    </w:p>
    <w:p w14:paraId="52F22483">
      <w:pPr>
        <w:pStyle w:val="2"/>
        <w:ind w:left="0" w:leftChars="0" w:firstLine="640" w:firstLineChars="200"/>
        <w:rPr>
          <w:rFonts w:hint="default" w:ascii="仿宋" w:hAnsi="仿宋" w:eastAsia="仿宋_GB2312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今年，我局依旧要严格按照信息公开相关文件要求，增强工作指导，推进工作落实，一方面要持续加强队伍建设，梳理继续改进的公开领域，明确重点，提高公开内容质量；另一方面要强化各股室处所沟通协作，增强发布实效性和准确性，同时在今后要继续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强化业务培训与监督，加大对信息公开工作薄弱环节的指导力度，完善检查考核机制，以推动我局政务公开工作更加扎实、有序开展。</w:t>
      </w:r>
    </w:p>
    <w:p w14:paraId="4EFFC09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rightChars="0" w:firstLine="64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  <w:t>六、其他需要报告的事项</w:t>
      </w:r>
    </w:p>
    <w:p w14:paraId="43910F13">
      <w:pPr>
        <w:pStyle w:val="2"/>
        <w:ind w:left="0" w:leftChars="0"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根据《政府信息公开信息处理费管理办法》的规定，本年度未收取任何信息处理费。无其他报告事项。</w:t>
      </w:r>
    </w:p>
    <w:p w14:paraId="23DE7550"/>
    <w:p w14:paraId="144F3413">
      <w:pPr>
        <w:wordWrap w:val="0"/>
        <w:ind w:firstLine="4480" w:firstLineChars="1400"/>
        <w:jc w:val="right"/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乌拉特前旗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司法局       </w:t>
      </w:r>
    </w:p>
    <w:p w14:paraId="22AA0721">
      <w:pPr>
        <w:pStyle w:val="2"/>
        <w:wordWrap w:val="0"/>
        <w:ind w:firstLine="4480" w:firstLineChars="1400"/>
        <w:jc w:val="right"/>
        <w:rPr>
          <w:rFonts w:hint="default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2024年1月12日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160001" w:csb1="1203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0NzUzNWVmOTg1YjM4MmY3MzVlOTEzYzlmYTU5Y2MifQ=="/>
  </w:docVars>
  <w:rsids>
    <w:rsidRoot w:val="2AF17B93"/>
    <w:rsid w:val="005469B7"/>
    <w:rsid w:val="00973FB8"/>
    <w:rsid w:val="01A050EF"/>
    <w:rsid w:val="02225B04"/>
    <w:rsid w:val="034675D0"/>
    <w:rsid w:val="040F3E66"/>
    <w:rsid w:val="04842AA6"/>
    <w:rsid w:val="05095936"/>
    <w:rsid w:val="058E4219"/>
    <w:rsid w:val="06C4362D"/>
    <w:rsid w:val="0768045D"/>
    <w:rsid w:val="0869448C"/>
    <w:rsid w:val="08C010B8"/>
    <w:rsid w:val="093E76C7"/>
    <w:rsid w:val="0E625C06"/>
    <w:rsid w:val="0F0C3DC3"/>
    <w:rsid w:val="110034B4"/>
    <w:rsid w:val="113F222E"/>
    <w:rsid w:val="117143B2"/>
    <w:rsid w:val="11CF28AA"/>
    <w:rsid w:val="11D706B9"/>
    <w:rsid w:val="13BB1D93"/>
    <w:rsid w:val="13F94C23"/>
    <w:rsid w:val="14681A9C"/>
    <w:rsid w:val="15A9236C"/>
    <w:rsid w:val="16493207"/>
    <w:rsid w:val="167E6F2D"/>
    <w:rsid w:val="17DD454F"/>
    <w:rsid w:val="192D6E10"/>
    <w:rsid w:val="19597C05"/>
    <w:rsid w:val="197B401F"/>
    <w:rsid w:val="1A3903DE"/>
    <w:rsid w:val="1ACD08AB"/>
    <w:rsid w:val="1C8A42E9"/>
    <w:rsid w:val="1D110334"/>
    <w:rsid w:val="20AE4869"/>
    <w:rsid w:val="25493224"/>
    <w:rsid w:val="25513E86"/>
    <w:rsid w:val="268A3AF4"/>
    <w:rsid w:val="27455C6D"/>
    <w:rsid w:val="2A24600D"/>
    <w:rsid w:val="2ABE5B1A"/>
    <w:rsid w:val="2AF17B93"/>
    <w:rsid w:val="2CCF04B2"/>
    <w:rsid w:val="2CED26E7"/>
    <w:rsid w:val="2F6F7D2B"/>
    <w:rsid w:val="2FAD0853"/>
    <w:rsid w:val="30A12166"/>
    <w:rsid w:val="31E83DC4"/>
    <w:rsid w:val="34164C19"/>
    <w:rsid w:val="357A4D33"/>
    <w:rsid w:val="370F3C38"/>
    <w:rsid w:val="37457C25"/>
    <w:rsid w:val="3B07350D"/>
    <w:rsid w:val="3B7A3CDF"/>
    <w:rsid w:val="3BDC004C"/>
    <w:rsid w:val="3CB11983"/>
    <w:rsid w:val="3D69571D"/>
    <w:rsid w:val="3E4D56DB"/>
    <w:rsid w:val="3E990920"/>
    <w:rsid w:val="3EE25B2D"/>
    <w:rsid w:val="3FDC2CB9"/>
    <w:rsid w:val="3FFA67AC"/>
    <w:rsid w:val="40D55514"/>
    <w:rsid w:val="441E4DA1"/>
    <w:rsid w:val="47F72214"/>
    <w:rsid w:val="481105CB"/>
    <w:rsid w:val="49C8030C"/>
    <w:rsid w:val="4ABF170F"/>
    <w:rsid w:val="4AD351BA"/>
    <w:rsid w:val="4AFD2237"/>
    <w:rsid w:val="4C3D6D8F"/>
    <w:rsid w:val="516923D4"/>
    <w:rsid w:val="52911BE2"/>
    <w:rsid w:val="55B1434A"/>
    <w:rsid w:val="55D17AFB"/>
    <w:rsid w:val="56F3629C"/>
    <w:rsid w:val="571132F2"/>
    <w:rsid w:val="599B6EA3"/>
    <w:rsid w:val="5A272E2C"/>
    <w:rsid w:val="5A89319F"/>
    <w:rsid w:val="5B94144C"/>
    <w:rsid w:val="5D3E2967"/>
    <w:rsid w:val="60EE1FAE"/>
    <w:rsid w:val="63D062E3"/>
    <w:rsid w:val="65102E3B"/>
    <w:rsid w:val="65BF660F"/>
    <w:rsid w:val="661701F9"/>
    <w:rsid w:val="670C5884"/>
    <w:rsid w:val="67FA1B80"/>
    <w:rsid w:val="68F16ADF"/>
    <w:rsid w:val="6A7C1A74"/>
    <w:rsid w:val="6C027255"/>
    <w:rsid w:val="6C68355C"/>
    <w:rsid w:val="6DD32D72"/>
    <w:rsid w:val="6EFA06B8"/>
    <w:rsid w:val="6FAF7B52"/>
    <w:rsid w:val="70012670"/>
    <w:rsid w:val="723839D1"/>
    <w:rsid w:val="72BF1D8B"/>
    <w:rsid w:val="756845CD"/>
    <w:rsid w:val="78570929"/>
    <w:rsid w:val="7A5275FA"/>
    <w:rsid w:val="7AC4171B"/>
    <w:rsid w:val="7AD04675"/>
    <w:rsid w:val="7BD06DB1"/>
    <w:rsid w:val="7BE349AD"/>
    <w:rsid w:val="7C5C4760"/>
    <w:rsid w:val="7F6C2F0C"/>
    <w:rsid w:val="7FBB79EF"/>
    <w:rsid w:val="7FD9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autoRedefine/>
    <w:qFormat/>
    <w:uiPriority w:val="0"/>
    <w:pPr>
      <w:spacing w:line="306" w:lineRule="auto"/>
      <w:ind w:left="419"/>
    </w:p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1217</Words>
  <Characters>1274</Characters>
  <Lines>0</Lines>
  <Paragraphs>0</Paragraphs>
  <TotalTime>0</TotalTime>
  <ScaleCrop>false</ScaleCrop>
  <LinksUpToDate>false</LinksUpToDate>
  <CharactersWithSpaces>1277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2022-01-06T02:12:00Z</dcterms:created>
  <dc:creator>付洋</dc:creator>
  <cp:lastModifiedBy>李子</cp:lastModifiedBy>
  <cp:lastPrinted>2023-01-13T09:46:00Z</cp:lastPrinted>
  <dcterms:modified xsi:type="dcterms:W3CDTF">2026-07-09T07:39:59Z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5FBA8FD364034CDBA8AC15815940AD36_13</vt:lpwstr>
  </property>
  <property fmtid="{D5CDD505-2E9C-101B-9397-08002B2CF9AE}" pid="4" name="KSOTemplateDocerSaveRecord">
    <vt:lpwstr>eyJoZGlkIjoiOTQ0NzUzNWVmOTg1YjM4MmY3MzVlOTEzYzlmYTU5Y2MiLCJ1c2VySWQiOiIzMzA4Njg3OTQifQ==</vt:lpwstr>
  </property>
</Properties>
</file>